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before="840" w:after="200" w:lineRule="auto" w:line="288"/>
        <w:jc w:val="center"/>
      </w:pPr>
      <w:r>
        <w:rPr>
          <w:rFonts w:ascii="Calibri" w:hAnsi="Calibri"/>
          <w:b/>
          <w:sz w:val="40"/>
        </w:rPr>
        <w:t>AI-Driven Detection of Living-off-the-Land</w:t>
        <w:br/>
        <w:t>Unix Shell Attacks</w:t>
      </w:r>
    </w:p>
    <w:p>
      <w:pPr>
        <w:spacing w:before="80" w:after="360" w:lineRule="auto" w:line="360"/>
        <w:jc w:val="center"/>
      </w:pPr>
      <w:r>
        <w:rPr>
          <w:rFonts w:ascii="Calibri" w:hAnsi="Calibri"/>
          <w:i/>
          <w:sz w:val="24"/>
        </w:rPr>
        <w:t>MITRE ATT&amp;CK T1059.004 — Command &amp; Scripting Interpreter: Unix Shell</w:t>
      </w:r>
    </w:p>
    <w:p>
      <w:pPr>
        <w:spacing w:before="120" w:after="360" w:lineRule="auto" w:line="360"/>
        <w:jc w:val="center"/>
      </w:pPr>
      <w:r>
        <w:rPr>
          <w:rFonts w:ascii="Calibri" w:hAnsi="Calibri"/>
          <w:sz w:val="24"/>
        </w:rPr>
        <w:t>Course: Using AI for Intrusion and Malware Detection (3917)</w:t>
        <w:br/>
        <w:t>Reichman University — Efi Arazi School of Computer Science</w:t>
      </w:r>
    </w:p>
    <w:p>
      <w:pPr>
        <w:spacing w:before="40" w:after="360" w:lineRule="auto" w:line="360"/>
        <w:jc w:val="center"/>
      </w:pPr>
      <w:r>
        <w:rPr>
          <w:rFonts w:ascii="Calibri" w:hAnsi="Calibri"/>
          <w:sz w:val="22"/>
        </w:rPr>
        <w:t>Ben Volovelsky · ID 209361864 · ben.volovelsky@post.runi.ac.il</w:t>
        <w:br/>
        <w:t>Noam Delbari · ID 315005066 · noam.delbari@post.runi.ac.il</w:t>
      </w:r>
    </w:p>
    <w:p>
      <w:pPr>
        <w:spacing w:before="120" w:after="0" w:lineRule="auto" w:line="360"/>
        <w:jc w:val="center"/>
      </w:pPr>
      <w:r>
        <w:rPr>
          <w:rFonts w:ascii="Calibri" w:hAnsi="Calibri"/>
          <w:sz w:val="22"/>
        </w:rPr>
        <w:t>Date of Submission: August 15, 2026</w:t>
      </w:r>
    </w:p>
    <w:p>
      <w:br w:type="page"/>
    </w:p>
    <w:p>
      <w:pPr>
        <w:pStyle w:val="Heading1"/>
        <w:spacing w:before="200" w:after="80" w:lineRule="auto" w:line="276"/>
      </w:pPr>
      <w:r>
        <w:t>Executive Summary</w:t>
      </w:r>
    </w:p>
    <w:p>
      <w:pPr>
        <w:spacing w:before="0" w:after="60" w:lineRule="auto" w:line="360"/>
      </w:pPr>
      <w:r>
        <w:rPr>
          <w:b/>
        </w:rPr>
        <w:t>Problem.</w:t>
      </w:r>
      <w:r>
        <w:t xml:space="preserve"> Living-off-the-Land attacks (MITRE ATT&amp;CK </w:t>
      </w:r>
      <w:r>
        <w:rPr>
          <w:b/>
        </w:rPr>
        <w:t>T1059.004</w:t>
      </w:r>
      <w:r>
        <w:t>, Unix Shell) execute through binaries the OS ships, leaving signature and file-reputation controls nothing to inspect.</w:t>
      </w:r>
    </w:p>
    <w:p>
      <w:pPr>
        <w:spacing w:before="0" w:after="60" w:lineRule="auto" w:line="360"/>
      </w:pPr>
      <w:r>
        <w:rPr>
          <w:b/>
        </w:rPr>
        <w:t>Data and method.</w:t>
      </w:r>
      <w:r>
        <w:t xml:space="preserve"> Labels are </w:t>
      </w:r>
      <w:r>
        <w:rPr>
          <w:b/>
        </w:rPr>
        <w:t>provenance-based</w:t>
      </w:r>
      <w:r>
        <w:t xml:space="preserve">, never keyword rules encoding the answer. </w:t>
      </w:r>
      <w:r>
        <w:rPr>
          <w:b/>
        </w:rPr>
        <w:t>Dataset 1</w:t>
      </w:r>
      <w:r>
        <w:t xml:space="preserve"> (15,248 commands), curated: HackTricks, GTFOBins and Atomic Red Team against documentation and tutorials; </w:t>
      </w:r>
      <w:r>
        <w:rPr>
          <w:b/>
        </w:rPr>
        <w:t>Dataset 2</w:t>
      </w:r>
      <w:r>
        <w:t xml:space="preserve"> (9,576 commands), operational: Cowrie honeypot against real shell history. Both are 25% malicious: flagging everything scores </w:t>
      </w:r>
      <w:r>
        <w:rPr>
          <w:b/>
        </w:rPr>
        <w:t>F1 = 0.400</w:t>
      </w:r>
      <w:r>
        <w:t xml:space="preserve">, the do-nothing floor. Splits are </w:t>
      </w:r>
      <w:r>
        <w:rPr>
          <w:b/>
        </w:rPr>
        <w:t>grouped by command shape</w:t>
      </w:r>
      <w:r>
        <w:t xml:space="preserve">, stricter than comparable work's ungrouped cross-validation. </w:t>
      </w:r>
      <w:r>
        <w:rPr>
          <w:b/>
        </w:rPr>
        <w:t>43 behavioural features</w:t>
      </w:r>
      <w:r>
        <w:t xml:space="preserve"> feed five detectors, benchmarked against a character n-gram baseline.</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tcPr>
          <w:p>
            <w:pPr>
              <w:spacing w:before="0" w:after="0"/>
            </w:pPr>
            <w:r>
              <w:rPr>
                <w:b/>
                <w:sz w:val="17"/>
              </w:rPr>
            </w:r>
            <w:r>
              <w:rPr>
                <w:b/>
                <w:sz w:val="17"/>
              </w:rPr>
              <w:t>model</w:t>
            </w:r>
          </w:p>
        </w:tc>
        <w:tc>
          <w:tcPr>
            <w:tcW w:type="dxa" w:w="1987"/>
          </w:tcPr>
          <w:p>
            <w:pPr>
              <w:spacing w:before="0" w:after="0"/>
            </w:pPr>
            <w:r>
              <w:rPr>
                <w:b/>
                <w:sz w:val="17"/>
              </w:rPr>
            </w:r>
            <w:r>
              <w:rPr>
                <w:b/>
                <w:sz w:val="17"/>
              </w:rPr>
              <w:t>D1 F1</w:t>
            </w:r>
          </w:p>
        </w:tc>
        <w:tc>
          <w:tcPr>
            <w:tcW w:type="dxa" w:w="1987"/>
          </w:tcPr>
          <w:p>
            <w:pPr>
              <w:spacing w:before="0" w:after="0"/>
            </w:pPr>
            <w:r>
              <w:rPr>
                <w:b/>
                <w:sz w:val="17"/>
              </w:rPr>
            </w:r>
            <w:r>
              <w:rPr>
                <w:b/>
                <w:sz w:val="17"/>
              </w:rPr>
              <w:t>D2 F1</w:t>
            </w:r>
          </w:p>
        </w:tc>
        <w:tc>
          <w:tcPr>
            <w:tcW w:type="dxa" w:w="1987"/>
          </w:tcPr>
          <w:p>
            <w:pPr>
              <w:spacing w:before="0" w:after="0"/>
            </w:pPr>
            <w:r>
              <w:rPr>
                <w:b/>
                <w:sz w:val="17"/>
              </w:rPr>
            </w:r>
            <w:r>
              <w:rPr>
                <w:b/>
                <w:sz w:val="17"/>
              </w:rPr>
              <w:t>D1 FPR</w:t>
            </w:r>
          </w:p>
        </w:tc>
        <w:tc>
          <w:tcPr>
            <w:tcW w:type="dxa" w:w="1987"/>
          </w:tcPr>
          <w:p>
            <w:pPr>
              <w:spacing w:before="0" w:after="0"/>
            </w:pPr>
            <w:r>
              <w:rPr>
                <w:b/>
                <w:sz w:val="17"/>
              </w:rPr>
            </w:r>
            <w:r>
              <w:rPr>
                <w:b/>
                <w:sz w:val="17"/>
              </w:rPr>
              <w:t>D2→D1 transfer F1</w:t>
            </w:r>
          </w:p>
        </w:tc>
      </w:tr>
      <w:tr>
        <w:tc>
          <w:tcPr>
            <w:tcW w:type="dxa" w:w="1987"/>
          </w:tcPr>
          <w:p>
            <w:pPr>
              <w:spacing w:before="0" w:after="0"/>
            </w:pPr>
            <w:r>
              <w:rPr>
                <w:sz w:val="17"/>
              </w:rPr>
            </w:r>
            <w:r>
              <w:rPr>
                <w:sz w:val="17"/>
              </w:rPr>
              <w:t>char n-gram baseline (TF-IDF + LR)</w:t>
            </w:r>
          </w:p>
        </w:tc>
        <w:tc>
          <w:tcPr>
            <w:tcW w:type="dxa" w:w="1987"/>
          </w:tcPr>
          <w:p>
            <w:pPr>
              <w:spacing w:before="0" w:after="0"/>
            </w:pPr>
            <w:r>
              <w:rPr>
                <w:sz w:val="17"/>
              </w:rPr>
            </w:r>
            <w:r>
              <w:rPr>
                <w:b/>
                <w:sz w:val="17"/>
              </w:rPr>
              <w:t>0.8975</w:t>
            </w:r>
          </w:p>
        </w:tc>
        <w:tc>
          <w:tcPr>
            <w:tcW w:type="dxa" w:w="1987"/>
          </w:tcPr>
          <w:p>
            <w:pPr>
              <w:spacing w:before="0" w:after="0"/>
            </w:pPr>
            <w:r>
              <w:rPr>
                <w:sz w:val="17"/>
              </w:rPr>
            </w:r>
            <w:r>
              <w:rPr>
                <w:b/>
                <w:sz w:val="17"/>
              </w:rPr>
              <w:t>0.8824</w:t>
            </w:r>
          </w:p>
        </w:tc>
        <w:tc>
          <w:tcPr>
            <w:tcW w:type="dxa" w:w="1987"/>
          </w:tcPr>
          <w:p>
            <w:pPr>
              <w:spacing w:before="0" w:after="0"/>
            </w:pPr>
            <w:r>
              <w:rPr>
                <w:sz w:val="17"/>
              </w:rPr>
            </w:r>
            <w:r>
              <w:rPr>
                <w:sz w:val="17"/>
              </w:rPr>
              <w:t>0.0385</w:t>
            </w:r>
          </w:p>
        </w:tc>
        <w:tc>
          <w:tcPr>
            <w:tcW w:type="dxa" w:w="1987"/>
          </w:tcPr>
          <w:p>
            <w:pPr>
              <w:spacing w:before="0" w:after="0"/>
            </w:pPr>
            <w:r>
              <w:rPr>
                <w:sz w:val="17"/>
              </w:rPr>
            </w:r>
            <w:r>
              <w:rPr>
                <w:sz w:val="17"/>
              </w:rPr>
              <w:t>0.2740*</w:t>
            </w:r>
          </w:p>
        </w:tc>
      </w:tr>
      <w:tr>
        <w:tc>
          <w:tcPr>
            <w:tcW w:type="dxa" w:w="1987"/>
          </w:tcPr>
          <w:p>
            <w:pPr>
              <w:spacing w:before="0" w:after="0"/>
            </w:pPr>
            <w:r>
              <w:rPr>
                <w:sz w:val="17"/>
              </w:rPr>
            </w:r>
            <w:r>
              <w:rPr>
                <w:sz w:val="17"/>
              </w:rPr>
              <w:t>XGBoost-hybrid</w:t>
            </w:r>
          </w:p>
        </w:tc>
        <w:tc>
          <w:tcPr>
            <w:tcW w:type="dxa" w:w="1987"/>
          </w:tcPr>
          <w:p>
            <w:pPr>
              <w:spacing w:before="0" w:after="0"/>
            </w:pPr>
            <w:r>
              <w:rPr>
                <w:sz w:val="17"/>
              </w:rPr>
            </w:r>
            <w:r>
              <w:rPr>
                <w:sz w:val="17"/>
              </w:rPr>
              <w:t>0.8761</w:t>
            </w:r>
          </w:p>
        </w:tc>
        <w:tc>
          <w:tcPr>
            <w:tcW w:type="dxa" w:w="1987"/>
          </w:tcPr>
          <w:p>
            <w:pPr>
              <w:spacing w:before="0" w:after="0"/>
            </w:pPr>
            <w:r>
              <w:rPr>
                <w:sz w:val="17"/>
              </w:rPr>
            </w:r>
            <w:r>
              <w:rPr>
                <w:sz w:val="17"/>
              </w:rPr>
              <w:t>0.8482</w:t>
            </w:r>
          </w:p>
        </w:tc>
        <w:tc>
          <w:tcPr>
            <w:tcW w:type="dxa" w:w="1987"/>
          </w:tcPr>
          <w:p>
            <w:pPr>
              <w:spacing w:before="0" w:after="0"/>
            </w:pPr>
            <w:r>
              <w:rPr>
                <w:sz w:val="17"/>
              </w:rPr>
            </w:r>
            <w:r>
              <w:rPr>
                <w:sz w:val="17"/>
              </w:rPr>
              <w:t>0.0415</w:t>
            </w:r>
          </w:p>
        </w:tc>
        <w:tc>
          <w:tcPr>
            <w:tcW w:type="dxa" w:w="1987"/>
          </w:tcPr>
          <w:p>
            <w:pPr>
              <w:spacing w:before="0" w:after="0"/>
            </w:pPr>
            <w:r>
              <w:rPr>
                <w:sz w:val="17"/>
              </w:rPr>
            </w:r>
            <w:r>
              <w:rPr>
                <w:sz w:val="17"/>
              </w:rPr>
              <w:t>0.2756</w:t>
            </w:r>
          </w:p>
        </w:tc>
      </w:tr>
      <w:tr>
        <w:tc>
          <w:tcPr>
            <w:tcW w:type="dxa" w:w="1987"/>
          </w:tcPr>
          <w:p>
            <w:pPr>
              <w:spacing w:before="0" w:after="0"/>
            </w:pPr>
            <w:r>
              <w:rPr>
                <w:sz w:val="17"/>
              </w:rPr>
            </w:r>
            <w:r>
              <w:rPr>
                <w:sz w:val="17"/>
              </w:rPr>
              <w:t>1D-CNN</w:t>
            </w:r>
          </w:p>
        </w:tc>
        <w:tc>
          <w:tcPr>
            <w:tcW w:type="dxa" w:w="1987"/>
          </w:tcPr>
          <w:p>
            <w:pPr>
              <w:spacing w:before="0" w:after="0"/>
            </w:pPr>
            <w:r>
              <w:rPr>
                <w:sz w:val="17"/>
              </w:rPr>
            </w:r>
            <w:r>
              <w:rPr>
                <w:sz w:val="17"/>
              </w:rPr>
              <w:t>0.8603</w:t>
            </w:r>
          </w:p>
        </w:tc>
        <w:tc>
          <w:tcPr>
            <w:tcW w:type="dxa" w:w="1987"/>
          </w:tcPr>
          <w:p>
            <w:pPr>
              <w:spacing w:before="0" w:after="0"/>
            </w:pPr>
            <w:r>
              <w:rPr>
                <w:sz w:val="17"/>
              </w:rPr>
            </w:r>
            <w:r>
              <w:rPr>
                <w:sz w:val="17"/>
              </w:rPr>
              <w:t>0.8384</w:t>
            </w:r>
          </w:p>
        </w:tc>
        <w:tc>
          <w:tcPr>
            <w:tcW w:type="dxa" w:w="1987"/>
          </w:tcPr>
          <w:p>
            <w:pPr>
              <w:spacing w:before="0" w:after="0"/>
            </w:pPr>
            <w:r>
              <w:rPr>
                <w:sz w:val="17"/>
              </w:rPr>
            </w:r>
            <w:r>
              <w:rPr>
                <w:sz w:val="17"/>
              </w:rPr>
              <w:t>0.0555</w:t>
            </w:r>
          </w:p>
        </w:tc>
        <w:tc>
          <w:tcPr>
            <w:tcW w:type="dxa" w:w="1987"/>
          </w:tcPr>
          <w:p>
            <w:pPr>
              <w:spacing w:before="0" w:after="0"/>
            </w:pPr>
            <w:r>
              <w:rPr>
                <w:sz w:val="17"/>
              </w:rPr>
            </w:r>
            <w:r>
              <w:rPr>
                <w:sz w:val="17"/>
              </w:rPr>
              <w:t>0.3587</w:t>
            </w:r>
          </w:p>
        </w:tc>
      </w:tr>
      <w:tr>
        <w:tc>
          <w:tcPr>
            <w:tcW w:type="dxa" w:w="1987"/>
          </w:tcPr>
          <w:p>
            <w:pPr>
              <w:spacing w:before="0" w:after="0"/>
            </w:pPr>
            <w:r>
              <w:rPr>
                <w:sz w:val="17"/>
              </w:rPr>
            </w:r>
            <w:r>
              <w:rPr>
                <w:sz w:val="17"/>
              </w:rPr>
              <w:t>Random Forest</w:t>
            </w:r>
          </w:p>
        </w:tc>
        <w:tc>
          <w:tcPr>
            <w:tcW w:type="dxa" w:w="1987"/>
          </w:tcPr>
          <w:p>
            <w:pPr>
              <w:spacing w:before="0" w:after="0"/>
            </w:pPr>
            <w:r>
              <w:rPr>
                <w:sz w:val="17"/>
              </w:rPr>
            </w:r>
            <w:r>
              <w:rPr>
                <w:sz w:val="17"/>
              </w:rPr>
              <w:t>0.7963</w:t>
            </w:r>
          </w:p>
        </w:tc>
        <w:tc>
          <w:tcPr>
            <w:tcW w:type="dxa" w:w="1987"/>
          </w:tcPr>
          <w:p>
            <w:pPr>
              <w:spacing w:before="0" w:after="0"/>
            </w:pPr>
            <w:r>
              <w:rPr>
                <w:sz w:val="17"/>
              </w:rPr>
            </w:r>
            <w:r>
              <w:rPr>
                <w:sz w:val="17"/>
              </w:rPr>
              <w:t>0.7531</w:t>
            </w:r>
          </w:p>
        </w:tc>
        <w:tc>
          <w:tcPr>
            <w:tcW w:type="dxa" w:w="1987"/>
          </w:tcPr>
          <w:p>
            <w:pPr>
              <w:spacing w:before="0" w:after="0"/>
            </w:pPr>
            <w:r>
              <w:rPr>
                <w:sz w:val="17"/>
              </w:rPr>
            </w:r>
            <w:r>
              <w:rPr>
                <w:sz w:val="17"/>
              </w:rPr>
              <w:t>0.0337</w:t>
            </w:r>
          </w:p>
        </w:tc>
        <w:tc>
          <w:tcPr>
            <w:tcW w:type="dxa" w:w="1987"/>
          </w:tcPr>
          <w:p>
            <w:pPr>
              <w:spacing w:before="0" w:after="0"/>
            </w:pPr>
            <w:r>
              <w:rPr>
                <w:sz w:val="17"/>
              </w:rPr>
            </w:r>
            <w:r>
              <w:rPr>
                <w:sz w:val="17"/>
              </w:rPr>
              <w:t>0.1432</w:t>
            </w:r>
          </w:p>
        </w:tc>
      </w:tr>
      <w:tr>
        <w:tc>
          <w:tcPr>
            <w:tcW w:type="dxa" w:w="1987"/>
          </w:tcPr>
          <w:p>
            <w:pPr>
              <w:spacing w:before="0" w:after="0"/>
            </w:pPr>
            <w:r>
              <w:rPr>
                <w:sz w:val="17"/>
              </w:rPr>
            </w:r>
            <w:r>
              <w:rPr>
                <w:sz w:val="17"/>
              </w:rPr>
              <w:t>XGBoost</w:t>
            </w:r>
          </w:p>
        </w:tc>
        <w:tc>
          <w:tcPr>
            <w:tcW w:type="dxa" w:w="1987"/>
          </w:tcPr>
          <w:p>
            <w:pPr>
              <w:spacing w:before="0" w:after="0"/>
            </w:pPr>
            <w:r>
              <w:rPr>
                <w:sz w:val="17"/>
              </w:rPr>
            </w:r>
            <w:r>
              <w:rPr>
                <w:sz w:val="17"/>
              </w:rPr>
              <w:t>0.7856</w:t>
            </w:r>
          </w:p>
        </w:tc>
        <w:tc>
          <w:tcPr>
            <w:tcW w:type="dxa" w:w="1987"/>
          </w:tcPr>
          <w:p>
            <w:pPr>
              <w:spacing w:before="0" w:after="0"/>
            </w:pPr>
            <w:r>
              <w:rPr>
                <w:sz w:val="17"/>
              </w:rPr>
            </w:r>
            <w:r>
              <w:rPr>
                <w:sz w:val="17"/>
              </w:rPr>
              <w:t>0.7557</w:t>
            </w:r>
          </w:p>
        </w:tc>
        <w:tc>
          <w:tcPr>
            <w:tcW w:type="dxa" w:w="1987"/>
          </w:tcPr>
          <w:p>
            <w:pPr>
              <w:spacing w:before="0" w:after="0"/>
            </w:pPr>
            <w:r>
              <w:rPr>
                <w:sz w:val="17"/>
              </w:rPr>
            </w:r>
            <w:r>
              <w:rPr>
                <w:sz w:val="17"/>
              </w:rPr>
              <w:t>0.0717</w:t>
            </w:r>
          </w:p>
        </w:tc>
        <w:tc>
          <w:tcPr>
            <w:tcW w:type="dxa" w:w="1987"/>
          </w:tcPr>
          <w:p>
            <w:pPr>
              <w:spacing w:before="0" w:after="0"/>
            </w:pPr>
            <w:r>
              <w:rPr>
                <w:sz w:val="17"/>
              </w:rPr>
            </w:r>
            <w:r>
              <w:rPr>
                <w:sz w:val="17"/>
              </w:rPr>
              <w:t>0.2349</w:t>
            </w:r>
          </w:p>
        </w:tc>
      </w:tr>
      <w:tr>
        <w:tc>
          <w:tcPr>
            <w:tcW w:type="dxa" w:w="1987"/>
          </w:tcPr>
          <w:p>
            <w:pPr>
              <w:spacing w:before="0" w:after="0"/>
            </w:pPr>
            <w:r>
              <w:rPr>
                <w:sz w:val="17"/>
              </w:rPr>
            </w:r>
            <w:r>
              <w:rPr>
                <w:sz w:val="17"/>
              </w:rPr>
              <w:t>Isolation Forest</w:t>
            </w:r>
          </w:p>
        </w:tc>
        <w:tc>
          <w:tcPr>
            <w:tcW w:type="dxa" w:w="1987"/>
          </w:tcPr>
          <w:p>
            <w:pPr>
              <w:spacing w:before="0" w:after="0"/>
            </w:pPr>
            <w:r>
              <w:rPr>
                <w:sz w:val="17"/>
              </w:rPr>
            </w:r>
            <w:r>
              <w:rPr>
                <w:sz w:val="17"/>
              </w:rPr>
              <w:t>0.2492</w:t>
            </w:r>
          </w:p>
        </w:tc>
        <w:tc>
          <w:tcPr>
            <w:tcW w:type="dxa" w:w="1987"/>
          </w:tcPr>
          <w:p>
            <w:pPr>
              <w:spacing w:before="0" w:after="0"/>
            </w:pPr>
            <w:r>
              <w:rPr>
                <w:sz w:val="17"/>
              </w:rPr>
            </w:r>
            <w:r>
              <w:rPr>
                <w:sz w:val="17"/>
              </w:rPr>
              <w:t>0.1431</w:t>
            </w:r>
          </w:p>
        </w:tc>
        <w:tc>
          <w:tcPr>
            <w:tcW w:type="dxa" w:w="1987"/>
          </w:tcPr>
          <w:p>
            <w:pPr>
              <w:spacing w:before="0" w:after="0"/>
            </w:pPr>
            <w:r>
              <w:rPr>
                <w:sz w:val="17"/>
              </w:rPr>
            </w:r>
            <w:r>
              <w:rPr>
                <w:sz w:val="17"/>
              </w:rPr>
              <w:t>0.0079</w:t>
            </w:r>
          </w:p>
        </w:tc>
        <w:tc>
          <w:tcPr>
            <w:tcW w:type="dxa" w:w="1987"/>
          </w:tcPr>
          <w:p>
            <w:pPr>
              <w:spacing w:before="0" w:after="0"/>
            </w:pPr>
            <w:r>
              <w:rPr>
                <w:sz w:val="17"/>
              </w:rPr>
            </w:r>
            <w:r>
              <w:rPr>
                <w:sz w:val="17"/>
              </w:rPr>
              <w:t>0.2407</w:t>
            </w:r>
          </w:p>
        </w:tc>
      </w:tr>
    </w:tbl>
    <w:p>
      <w:pPr>
        <w:spacing w:before="0" w:after="0" w:lineRule="exact" w:line="120"/>
      </w:pPr>
    </w:p>
    <w:p>
      <w:pPr>
        <w:spacing w:before="0" w:after="60" w:lineRule="auto" w:line="360"/>
      </w:pPr>
      <w:r>
        <w:t>\* Measured on all target-corpus rows, not the test split; indicative, not comparable (§8.2).</w:t>
      </w:r>
    </w:p>
    <w:p>
      <w:pPr>
        <w:spacing w:before="0" w:after="60" w:lineRule="auto" w:line="360"/>
      </w:pPr>
      <w:r>
        <w:rPr>
          <w:b/>
        </w:rPr>
        <w:t>Findings.</w:t>
      </w:r>
      <w:r>
        <w:t xml:space="preserve"> In-domain detection works; three results matter more. </w:t>
      </w:r>
      <w:r>
        <w:rPr>
          <w:b/>
        </w:rPr>
        <w:t>The untuned character n-gram baseline beats all five engineered-feature models on both corpora</w:t>
      </w:r>
      <w:r>
        <w:t xml:space="preserve">, confirming ShellCore's representational claim. </w:t>
      </w:r>
      <w:r>
        <w:rPr>
          <w:b/>
        </w:rPr>
        <w:t>Cross-corpus transfer collapses below the do-nothing floor</w:t>
      </w:r>
      <w:r>
        <w:t xml:space="preserve">: all six score between 0.14 and 0.36, learning corpus style, not attacker behaviour. </w:t>
      </w:r>
      <w:r>
        <w:rPr>
          <w:b/>
        </w:rPr>
        <w:t>The recommended three-stage cascade is beaten by a single decision threshold</w:t>
      </w:r>
      <w:r>
        <w:t xml:space="preserve"> on its own supervised model; we recommend against deploying it.</w:t>
      </w:r>
    </w:p>
    <w:p>
      <w:pPr>
        <w:spacing w:before="0" w:after="60" w:lineRule="auto" w:line="360"/>
      </w:pPr>
      <w:r>
        <w:rPr>
          <w:b/>
        </w:rPr>
        <w:t>Contribution.</w:t>
      </w:r>
      <w:r>
        <w:t xml:space="preserve"> A measured decomposition of the 20-point gap to published work (≈10 points representation, ≈10 points corpus-and-protocol) and a </w:t>
      </w:r>
      <w:r>
        <w:rPr>
          <w:b/>
        </w:rPr>
        <w:t>+3.7 F1</w:t>
      </w:r>
      <w:r>
        <w:t xml:space="preserve"> ceiling for LLM arbitration.</w:t>
      </w:r>
    </w:p>
    <w:p>
      <w:pPr>
        <w:pStyle w:val="Heading1"/>
        <w:spacing w:before="200" w:after="80" w:lineRule="auto" w:line="276"/>
      </w:pPr>
      <w:r>
        <w:t>Chapter 1 — Threat Characterization</w:t>
      </w:r>
    </w:p>
    <w:p>
      <w:pPr>
        <w:pStyle w:val="Heading2"/>
        <w:spacing w:before="120" w:after="80" w:lineRule="auto" w:line="276"/>
      </w:pPr>
      <w:r>
        <w:t>1.1 The technique, the telemetry, and the labels</w:t>
      </w:r>
    </w:p>
    <w:p>
      <w:pPr>
        <w:spacing w:before="0" w:after="60" w:lineRule="auto" w:line="360"/>
      </w:pPr>
      <w:r>
        <w:rPr>
          <w:b/>
        </w:rPr>
        <w:t>The technique.</w:t>
      </w:r>
      <w:r>
        <w:t xml:space="preserve"> ATT&amp;CK catalogues </w:t>
      </w:r>
      <w:r>
        <w:rPr>
          <w:b/>
        </w:rPr>
        <w:t>T1059.004 — Command and Scripting Interpreter: Unix Shell</w:t>
      </w:r>
      <w:r>
        <w:t xml:space="preserve"> under Execution (TA0002): adversary use of </w:t>
      </w:r>
      <w:r>
        <w:rPr>
          <w:rFonts w:ascii="Courier New" w:hAnsi="Courier New"/>
          <w:sz w:val="18"/>
        </w:rPr>
        <w:t>sh</w:t>
      </w:r>
      <w:r>
        <w:t xml:space="preserve">, </w:t>
      </w:r>
      <w:r>
        <w:rPr>
          <w:rFonts w:ascii="Courier New" w:hAnsi="Courier New"/>
          <w:sz w:val="18"/>
        </w:rPr>
        <w:t>bash</w:t>
      </w:r>
      <w:r>
        <w:t xml:space="preserve"> and relatives. The shell is also the standard administrative interface, so abuse is hard to separate from use.</w:t>
      </w:r>
    </w:p>
    <w:p>
      <w:pPr>
        <w:spacing w:before="0" w:after="60" w:lineRule="auto" w:line="360"/>
      </w:pPr>
      <w:r>
        <w:rPr>
          <w:b/>
        </w:rPr>
        <w:t>Living off the land defeats file-based detection by construction, not by evasion.</w:t>
      </w:r>
      <w:r>
        <w:t xml:space="preserve"> The binary is vendor-packaged and already present, so hash blocklists, YARA, allow-listing and integrity monitoring all ask </w:t>
      </w:r>
      <w:r>
        <w:rPr>
          <w:i/>
        </w:rPr>
        <w:t>is this program trustworthy?</w:t>
      </w:r>
      <w:r>
        <w:t xml:space="preserve">; yes. What differs is </w:t>
      </w:r>
      <w:r>
        <w:rPr>
          <w:b/>
        </w:rPr>
        <w:t>the instruction</w:t>
      </w:r>
      <w:r>
        <w:t xml:space="preserve">: </w:t>
      </w:r>
      <w:r>
        <w:rPr>
          <w:rFonts w:ascii="Courier New" w:hAnsi="Courier New"/>
          <w:sz w:val="18"/>
        </w:rPr>
        <w:t>curl</w:t>
      </w:r>
      <w:r>
        <w:t xml:space="preserve"> fetching a tarball and </w:t>
      </w:r>
      <w:r>
        <w:rPr>
          <w:rFonts w:ascii="Courier New" w:hAnsi="Courier New"/>
          <w:sz w:val="18"/>
        </w:rPr>
        <w:t>curl</w:t>
      </w:r>
      <w:r>
        <w:t xml:space="preserve"> streaming a dropper into </w:t>
      </w:r>
      <w:r>
        <w:rPr>
          <w:rFonts w:ascii="Courier New" w:hAnsi="Courier New"/>
          <w:sz w:val="18"/>
        </w:rPr>
        <w:t>sh</w:t>
      </w:r>
      <w:r>
        <w:t xml:space="preserve"> are the same file on disk, differing only in argv.</w:t>
      </w:r>
    </w:p>
    <w:p>
      <w:pPr>
        <w:spacing w:before="0" w:after="60" w:lineRule="auto" w:line="360"/>
      </w:pPr>
      <w:r>
        <w:rPr>
          <w:b/>
        </w:rPr>
        <w:t>The command string is therefore the right telemetry.</w:t>
      </w:r>
      <w:r>
        <w:t xml:space="preserve"> It carries intent at the finest grain and needs no new agent: </w:t>
      </w:r>
      <w:r>
        <w:rPr>
          <w:rFonts w:ascii="Courier New" w:hAnsi="Courier New"/>
          <w:sz w:val="18"/>
        </w:rPr>
        <w:t>auditd</w:t>
      </w:r>
      <w:r>
        <w:t>, Sysmon-for-Linux and Cowrie already record it (Table 1.1). Its uniformity lets the corpora be harmonised (Chapter 5).</w:t>
      </w:r>
    </w:p>
    <w:p>
      <w:pPr>
        <w:spacing w:before="0" w:after="60" w:lineRule="auto" w:line="360"/>
      </w:pPr>
      <w:r>
        <w:rPr>
          <w:b/>
        </w:rPr>
        <w:t>The provenance-labeling premise, and what it costs.</w:t>
      </w:r>
      <w:r>
        <w:t xml:space="preserve"> No corpus carries per-command intent labels; each is inherited from </w:t>
      </w:r>
      <w:r>
        <w:rPr>
          <w:i/>
        </w:rPr>
        <w:t>where it was collected</w:t>
      </w:r>
      <w:r>
        <w:t xml:space="preserve">: offensive references and honeypot malicious, documentation and user history benign. A classifier can satisfy it by learning corpus </w:t>
      </w:r>
      <w:r>
        <w:rPr>
          <w:b/>
        </w:rPr>
        <w:t>style</w:t>
      </w:r>
      <w:r>
        <w:t xml:space="preserve">, not intent — three failure modes, measured not assumed: </w:t>
      </w:r>
      <w:r>
        <w:rPr>
          <w:i/>
        </w:rPr>
        <w:t>unlearnable overlap</w:t>
      </w:r>
      <w:r>
        <w:t xml:space="preserve"> (</w:t>
      </w:r>
      <w:r>
        <w:rPr>
          <w:rFonts w:ascii="Courier New" w:hAnsi="Courier New"/>
          <w:sz w:val="18"/>
        </w:rPr>
        <w:t>whoami</w:t>
      </w:r>
      <w:r>
        <w:t xml:space="preserve">, </w:t>
      </w:r>
      <w:r>
        <w:rPr>
          <w:rFonts w:ascii="Courier New" w:hAnsi="Courier New"/>
          <w:sz w:val="18"/>
        </w:rPr>
        <w:t>id</w:t>
      </w:r>
      <w:r>
        <w:t xml:space="preserve"> identical across classes); </w:t>
      </w:r>
      <w:r>
        <w:rPr>
          <w:i/>
        </w:rPr>
        <w:t>source fingerprints</w:t>
      </w:r>
      <w:r>
        <w:t xml:space="preserve"> (</w:t>
      </w:r>
      <w:r>
        <w:rPr>
          <w:rFonts w:ascii="Courier New" w:hAnsi="Courier New"/>
          <w:sz w:val="18"/>
        </w:rPr>
        <w:t>has_ipv4</w:t>
      </w:r>
      <w:r>
        <w:t xml:space="preserve"> on 100% of </w:t>
      </w:r>
      <w:r>
        <w:rPr>
          <w:rFonts w:ascii="Courier New" w:hAnsi="Courier New"/>
          <w:sz w:val="18"/>
        </w:rPr>
        <w:t>quasarnix</w:t>
      </w:r>
      <w:r>
        <w:t xml:space="preserve"> rows); and </w:t>
      </w:r>
      <w:r>
        <w:rPr>
          <w:i/>
        </w:rPr>
        <w:t>non-transfer</w:t>
      </w:r>
      <w:r>
        <w:t xml:space="preserve">. The split is </w:t>
      </w:r>
      <w:r>
        <w:rPr>
          <w:b/>
        </w:rPr>
        <w:t>grouped by command shape</w:t>
      </w:r>
      <w:r>
        <w:t xml:space="preserve"> but deliberately </w:t>
      </w:r>
      <w:r>
        <w:rPr>
          <w:b/>
        </w:rPr>
        <w:t>not</w:t>
      </w:r>
      <w:r>
        <w:t xml:space="preserve"> by source, since only the second corpus exposes learned style: §8.2's transfer is the honest generalisation test, in-distribution accuracy an upper bound. The most obvious cheat, a literal-IPv4 rule, scores solo-rule F1 </w:t>
      </w:r>
      <w:r>
        <w:rPr>
          <w:b/>
        </w:rPr>
        <w:t>0.141</w:t>
      </w:r>
      <w:r>
        <w:t xml:space="preserve"> (D1) and </w:t>
      </w:r>
      <w:r>
        <w:rPr>
          <w:b/>
        </w:rPr>
        <w:t>0.105</w:t>
      </w:r>
      <w:r>
        <w:t xml:space="preserve"> (D2), below the 0.40 floor.</w:t>
      </w:r>
    </w:p>
    <w:p>
      <w:pPr>
        <w:pStyle w:val="Heading2"/>
        <w:spacing w:before="120" w:after="80" w:lineRule="auto" w:line="276"/>
      </w:pPr>
      <w:r>
        <w:t>1.2 Behaviour → telemetry → feature mapping</w:t>
      </w:r>
    </w:p>
    <w:p>
      <w:pPr>
        <w:spacing w:before="0" w:after="60" w:lineRule="auto" w:line="360"/>
      </w:pPr>
      <w:r>
        <w:t xml:space="preserve">Seven behaviours span the detectability spectrum, not the threat rankings. Effect sizes come from </w:t>
      </w:r>
      <w:r>
        <w:rPr>
          <w:rFonts w:ascii="Courier New" w:hAnsi="Courier New"/>
          <w:sz w:val="18"/>
        </w:rPr>
        <w:t>report/ch3_feature_decisions.md</w:t>
      </w:r>
      <w:r>
        <w:t xml:space="preserve">, train splits only: odds ratio </w:t>
      </w:r>
      <w:r>
        <w:rPr>
          <w:i/>
        </w:rPr>
        <w:t>OR</w:t>
      </w:r>
      <w:r>
        <w:t xml:space="preserve"> for binary, Cliff's delta </w:t>
      </w:r>
      <w:r>
        <w:rPr>
          <w:i/>
        </w:rPr>
        <w:t>d</w:t>
      </w:r>
      <w:r>
        <w:t xml:space="preserve"> for continuous, D1 then D2.</w:t>
      </w:r>
    </w:p>
    <w:p>
      <w:pPr>
        <w:spacing w:before="0" w:after="60" w:lineRule="auto" w:line="360"/>
      </w:pPr>
      <w:r>
        <w:rPr>
          <w:b/>
        </w:rPr>
        <w:t>Table 1.1 — Adversarial behaviour mapped to telemetry, log fields, engineered features and detection reasoning.</w:t>
      </w:r>
      <w:r>
        <w:t xml:space="preserve"> The bold verdict states whether a provenance-labelled classifier detects it; every feature is in </w:t>
      </w:r>
      <w:r>
        <w:rPr>
          <w:rFonts w:ascii="Courier New" w:hAnsi="Courier New"/>
          <w:sz w:val="18"/>
        </w:rPr>
        <w:t>FEATURE_NAMES</w:t>
      </w:r>
      <w:r>
        <w:t xml:space="preserve"> (</w:t>
      </w:r>
      <w:r>
        <w:rPr>
          <w:rFonts w:ascii="Courier New" w:hAnsi="Courier New"/>
          <w:sz w:val="18"/>
        </w:rPr>
        <w:t>src/features.py</w:t>
      </w:r>
      <w:r>
        <w:t>).</w:t>
      </w:r>
    </w:p>
    <w:tbl>
      <w:tblPr>
        <w:tblStyle w:val="TableGrid"/>
        <w:tblW w:type="auto" w:w="0"/>
        <w:tblLayout w:type="fixed"/>
        <w:tblLook w:firstColumn="1" w:firstRow="1" w:lastColumn="0" w:lastRow="0" w:noHBand="0" w:noVBand="1" w:val="04A0"/>
        <w:tblLayout w:type="fixed"/>
      </w:tblPr>
      <w:tblGrid>
        <w:gridCol w:w="1681"/>
        <w:gridCol w:w="1223"/>
        <w:gridCol w:w="1605"/>
        <w:gridCol w:w="1987"/>
        <w:gridCol w:w="3439"/>
      </w:tblGrid>
      <w:tr>
        <w:tc>
          <w:tcPr>
            <w:tcW w:type="dxa" w:w="1681"/>
          </w:tcPr>
          <w:p>
            <w:pPr>
              <w:spacing w:before="0" w:after="0"/>
            </w:pPr>
            <w:r>
              <w:rPr>
                <w:b/>
                <w:sz w:val="17"/>
              </w:rPr>
            </w:r>
            <w:r>
              <w:rPr>
                <w:b/>
                <w:sz w:val="17"/>
              </w:rPr>
              <w:t>Adversarial Behavioral Characteristic</w:t>
            </w:r>
          </w:p>
        </w:tc>
        <w:tc>
          <w:tcPr>
            <w:tcW w:type="dxa" w:w="1223"/>
          </w:tcPr>
          <w:p>
            <w:pPr>
              <w:spacing w:before="0" w:after="0"/>
            </w:pPr>
            <w:r>
              <w:rPr>
                <w:b/>
                <w:sz w:val="17"/>
              </w:rPr>
            </w:r>
            <w:r>
              <w:rPr>
                <w:b/>
                <w:sz w:val="17"/>
              </w:rPr>
              <w:t>Required Telemetry Source</w:t>
            </w:r>
          </w:p>
        </w:tc>
        <w:tc>
          <w:tcPr>
            <w:tcW w:type="dxa" w:w="1605"/>
          </w:tcPr>
          <w:p>
            <w:pPr>
              <w:spacing w:before="0" w:after="0"/>
            </w:pPr>
            <w:r>
              <w:rPr>
                <w:b/>
                <w:sz w:val="17"/>
              </w:rPr>
            </w:r>
            <w:r>
              <w:rPr>
                <w:b/>
                <w:sz w:val="17"/>
              </w:rPr>
              <w:t>Specific Log Attributes / Raw Fields</w:t>
            </w:r>
          </w:p>
        </w:tc>
        <w:tc>
          <w:tcPr>
            <w:tcW w:type="dxa" w:w="1987"/>
          </w:tcPr>
          <w:p>
            <w:pPr>
              <w:spacing w:before="0" w:after="0"/>
            </w:pPr>
            <w:r>
              <w:rPr>
                <w:b/>
                <w:sz w:val="17"/>
              </w:rPr>
            </w:r>
            <w:r>
              <w:rPr>
                <w:b/>
                <w:sz w:val="17"/>
              </w:rPr>
              <w:t>Derived / Engineered Feature</w:t>
            </w:r>
          </w:p>
        </w:tc>
        <w:tc>
          <w:tcPr>
            <w:tcW w:type="dxa" w:w="3439"/>
          </w:tcPr>
          <w:p>
            <w:pPr>
              <w:spacing w:before="0" w:after="0"/>
            </w:pPr>
            <w:r>
              <w:rPr>
                <w:b/>
                <w:sz w:val="17"/>
              </w:rPr>
            </w:r>
            <w:r>
              <w:rPr>
                <w:b/>
                <w:sz w:val="17"/>
              </w:rPr>
              <w:t>Detailed Explanation</w:t>
            </w:r>
          </w:p>
        </w:tc>
      </w:tr>
      <w:tr>
        <w:tc>
          <w:tcPr>
            <w:tcW w:type="dxa" w:w="1681"/>
          </w:tcPr>
          <w:p>
            <w:pPr>
              <w:spacing w:before="0" w:after="0"/>
            </w:pPr>
            <w:r>
              <w:rPr>
                <w:sz w:val="17"/>
              </w:rPr>
            </w:r>
            <w:r>
              <w:rPr>
                <w:b/>
                <w:sz w:val="17"/>
              </w:rPr>
              <w:t>Reverse/bind shell</w:t>
            </w:r>
            <w:r>
              <w:rPr>
                <w:sz w:val="17"/>
              </w:rPr>
              <w:t xml:space="preserve"> (T1059.004; C2 via T1071).</w:t>
            </w:r>
          </w:p>
        </w:tc>
        <w:tc>
          <w:tcPr>
            <w:tcW w:type="dxa" w:w="1223"/>
          </w:tcPr>
          <w:p>
            <w:pPr>
              <w:spacing w:before="0" w:after="0"/>
            </w:pPr>
            <w:r>
              <w:rPr>
                <w:sz w:val="17"/>
              </w:rPr>
            </w:r>
            <w:r>
              <w:rPr>
                <w:rFonts w:ascii="Courier New" w:hAnsi="Courier New"/>
                <w:sz w:val="17"/>
              </w:rPr>
              <w:t>auditd</w:t>
            </w:r>
            <w:r>
              <w:rPr>
                <w:sz w:val="17"/>
              </w:rPr>
              <w:t xml:space="preserve"> EXECVE argv; Sysmon Event ID 1.</w:t>
            </w:r>
          </w:p>
        </w:tc>
        <w:tc>
          <w:tcPr>
            <w:tcW w:type="dxa" w:w="1605"/>
          </w:tcPr>
          <w:p>
            <w:pPr>
              <w:spacing w:before="0" w:after="0"/>
            </w:pPr>
            <w:r>
              <w:rPr>
                <w:sz w:val="17"/>
              </w:rPr>
            </w:r>
            <w:r>
              <w:rPr>
                <w:rFonts w:ascii="Courier New" w:hAnsi="Courier New"/>
                <w:sz w:val="17"/>
              </w:rPr>
              <w:t>/dev/tcp/&lt;ip&gt;/&lt;port&gt;</w:t>
            </w:r>
            <w:r>
              <w:rPr>
                <w:sz w:val="17"/>
              </w:rPr>
              <w:t xml:space="preserve"> redirects; </w:t>
            </w:r>
            <w:r>
              <w:rPr>
                <w:rFonts w:ascii="Courier New" w:hAnsi="Courier New"/>
                <w:sz w:val="17"/>
              </w:rPr>
              <w:t>-i</w:t>
            </w:r>
            <w:r>
              <w:rPr>
                <w:sz w:val="17"/>
              </w:rPr>
              <w:t xml:space="preserve">; </w:t>
            </w:r>
            <w:r>
              <w:rPr>
                <w:rFonts w:ascii="Courier New" w:hAnsi="Courier New"/>
                <w:sz w:val="17"/>
              </w:rPr>
              <w:t>-e</w:t>
            </w:r>
            <w:r>
              <w:rPr>
                <w:sz w:val="17"/>
              </w:rPr>
              <w:t>/</w:t>
            </w:r>
            <w:r>
              <w:rPr>
                <w:rFonts w:ascii="Courier New" w:hAnsi="Courier New"/>
                <w:sz w:val="17"/>
              </w:rPr>
              <w:t>-c</w:t>
            </w:r>
            <w:r>
              <w:rPr>
                <w:sz w:val="17"/>
              </w:rPr>
              <w:t xml:space="preserve">; </w:t>
            </w:r>
            <w:r>
              <w:rPr>
                <w:rFonts w:ascii="Courier New" w:hAnsi="Courier New"/>
                <w:sz w:val="17"/>
              </w:rPr>
              <w:t>2&gt;&amp;1</w:t>
            </w:r>
            <w:r>
              <w:rPr>
                <w:sz w:val="17"/>
              </w:rPr>
              <w:t>.</w:t>
            </w:r>
          </w:p>
        </w:tc>
        <w:tc>
          <w:tcPr>
            <w:tcW w:type="dxa" w:w="1987"/>
          </w:tcPr>
          <w:p>
            <w:pPr>
              <w:spacing w:before="0" w:after="0"/>
            </w:pPr>
            <w:r>
              <w:rPr>
                <w:sz w:val="17"/>
              </w:rPr>
            </w:r>
            <w:r>
              <w:rPr>
                <w:rFonts w:ascii="Courier New" w:hAnsi="Courier New"/>
                <w:sz w:val="17"/>
              </w:rPr>
              <w:t>has_dev_tcp</w:t>
            </w:r>
            <w:r>
              <w:rPr>
                <w:sz w:val="17"/>
              </w:rPr>
              <w:t xml:space="preserve">, </w:t>
            </w:r>
            <w:r>
              <w:rPr>
                <w:rFonts w:ascii="Courier New" w:hAnsi="Courier New"/>
                <w:sz w:val="17"/>
              </w:rPr>
              <w:t>has_shell_flag_i</w:t>
            </w:r>
            <w:r>
              <w:rPr>
                <w:sz w:val="17"/>
              </w:rPr>
              <w:t xml:space="preserve">, </w:t>
            </w:r>
            <w:r>
              <w:rPr>
                <w:rFonts w:ascii="Courier New" w:hAnsi="Courier New"/>
                <w:sz w:val="17"/>
              </w:rPr>
              <w:t>has_exec_flag</w:t>
            </w:r>
            <w:r>
              <w:rPr>
                <w:sz w:val="17"/>
              </w:rPr>
              <w:t xml:space="preserve">, </w:t>
            </w:r>
            <w:r>
              <w:rPr>
                <w:rFonts w:ascii="Courier New" w:hAnsi="Courier New"/>
                <w:sz w:val="17"/>
              </w:rPr>
              <w:t>n_redirect_out</w:t>
            </w:r>
            <w:r>
              <w:rPr>
                <w:sz w:val="17"/>
              </w:rPr>
              <w:t xml:space="preserve">, </w:t>
            </w:r>
            <w:r>
              <w:rPr>
                <w:rFonts w:ascii="Courier New" w:hAnsi="Courier New"/>
                <w:sz w:val="17"/>
              </w:rPr>
              <w:t>has_stderr_merge</w:t>
            </w:r>
            <w:r>
              <w:rPr>
                <w:sz w:val="17"/>
              </w:rPr>
              <w:t xml:space="preserve">, </w:t>
            </w:r>
            <w:r>
              <w:rPr>
                <w:rFonts w:ascii="Courier New" w:hAnsi="Courier New"/>
                <w:sz w:val="17"/>
              </w:rPr>
              <w:t>has_shell_bin</w:t>
            </w:r>
          </w:p>
        </w:tc>
        <w:tc>
          <w:tcPr>
            <w:tcW w:type="dxa" w:w="3439"/>
          </w:tcPr>
          <w:p>
            <w:pPr>
              <w:spacing w:before="0" w:after="0"/>
            </w:pPr>
            <w:r>
              <w:rPr>
                <w:sz w:val="17"/>
              </w:rPr>
            </w:r>
            <w:r>
              <w:rPr>
                <w:b/>
                <w:sz w:val="17"/>
              </w:rPr>
              <w:t>Reliably detectable.</w:t>
            </w:r>
            <w:r>
              <w:rPr>
                <w:sz w:val="17"/>
              </w:rPr>
              <w:t xml:space="preserve"> </w:t>
            </w:r>
            <w:r>
              <w:rPr>
                <w:rFonts w:ascii="Courier New" w:hAnsi="Courier New"/>
                <w:sz w:val="17"/>
              </w:rPr>
              <w:t>/dev/tcp</w:t>
            </w:r>
            <w:r>
              <w:rPr>
                <w:sz w:val="17"/>
              </w:rPr>
              <w:t xml:space="preserve"> is bash-only, with no legitimate use (OR 559); §8.1 records </w:t>
            </w:r>
            <w:r>
              <w:rPr>
                <w:b/>
                <w:sz w:val="17"/>
              </w:rPr>
              <w:t>0 of 58 `quasarnix` and 0 of 15 `payloads` false negatives</w:t>
            </w:r>
            <w:r>
              <w:rPr>
                <w:sz w:val="17"/>
              </w:rPr>
              <w:t xml:space="preserve"> — though </w:t>
            </w:r>
            <w:r>
              <w:rPr>
                <w:rFonts w:ascii="Courier New" w:hAnsi="Courier New"/>
                <w:sz w:val="17"/>
              </w:rPr>
              <w:t>socat</w:t>
            </w:r>
            <w:r>
              <w:rPr>
                <w:sz w:val="17"/>
              </w:rPr>
              <w:t xml:space="preserve"> variants pass.</w:t>
            </w:r>
          </w:p>
        </w:tc>
      </w:tr>
      <w:tr>
        <w:tc>
          <w:tcPr>
            <w:tcW w:type="dxa" w:w="1681"/>
          </w:tcPr>
          <w:p>
            <w:pPr>
              <w:spacing w:before="0" w:after="0"/>
            </w:pPr>
            <w:r>
              <w:rPr>
                <w:sz w:val="17"/>
              </w:rPr>
            </w:r>
            <w:r>
              <w:rPr>
                <w:b/>
                <w:sz w:val="17"/>
              </w:rPr>
              <w:t>Download-and-execute</w:t>
            </w:r>
            <w:r>
              <w:rPr>
                <w:sz w:val="17"/>
              </w:rPr>
              <w:t xml:space="preserve"> (T1105 + T1059.004).</w:t>
            </w:r>
          </w:p>
        </w:tc>
        <w:tc>
          <w:tcPr>
            <w:tcW w:type="dxa" w:w="1223"/>
          </w:tcPr>
          <w:p>
            <w:pPr>
              <w:spacing w:before="0" w:after="0"/>
            </w:pPr>
            <w:r>
              <w:rPr>
                <w:sz w:val="17"/>
              </w:rPr>
            </w:r>
            <w:r>
              <w:rPr>
                <w:rFonts w:ascii="Courier New" w:hAnsi="Courier New"/>
                <w:sz w:val="17"/>
              </w:rPr>
              <w:t>auditd</w:t>
            </w:r>
            <w:r>
              <w:rPr>
                <w:sz w:val="17"/>
              </w:rPr>
              <w:t xml:space="preserve"> EXECVE; Cowrie </w:t>
            </w:r>
            <w:r>
              <w:rPr>
                <w:rFonts w:ascii="Courier New" w:hAnsi="Courier New"/>
                <w:sz w:val="17"/>
              </w:rPr>
              <w:t>cowrie.command.input</w:t>
            </w:r>
            <w:r>
              <w:rPr>
                <w:sz w:val="17"/>
              </w:rPr>
              <w:t>.</w:t>
            </w:r>
          </w:p>
        </w:tc>
        <w:tc>
          <w:tcPr>
            <w:tcW w:type="dxa" w:w="1605"/>
          </w:tcPr>
          <w:p>
            <w:pPr>
              <w:spacing w:before="0" w:after="0"/>
            </w:pPr>
            <w:r>
              <w:rPr>
                <w:sz w:val="17"/>
              </w:rPr>
            </w:r>
            <w:r>
              <w:rPr>
                <w:sz w:val="17"/>
              </w:rPr>
              <w:t>Fetch binary (</w:t>
            </w:r>
            <w:r>
              <w:rPr>
                <w:rFonts w:ascii="Courier New" w:hAnsi="Courier New"/>
                <w:sz w:val="17"/>
              </w:rPr>
              <w:t>curl</w:t>
            </w:r>
            <w:r>
              <w:rPr>
                <w:sz w:val="17"/>
              </w:rPr>
              <w:t xml:space="preserve">, </w:t>
            </w:r>
            <w:r>
              <w:rPr>
                <w:rFonts w:ascii="Courier New" w:hAnsi="Courier New"/>
                <w:sz w:val="17"/>
              </w:rPr>
              <w:t>wget</w:t>
            </w:r>
            <w:r>
              <w:rPr>
                <w:sz w:val="17"/>
              </w:rPr>
              <w:t xml:space="preserve">); URL or IPv4; pipe into </w:t>
            </w:r>
            <w:r>
              <w:rPr>
                <w:rFonts w:ascii="Courier New" w:hAnsi="Courier New"/>
                <w:sz w:val="17"/>
              </w:rPr>
              <w:t>sh</w:t>
            </w:r>
            <w:r>
              <w:rPr>
                <w:sz w:val="17"/>
              </w:rPr>
              <w:t>.</w:t>
            </w:r>
          </w:p>
        </w:tc>
        <w:tc>
          <w:tcPr>
            <w:tcW w:type="dxa" w:w="1987"/>
          </w:tcPr>
          <w:p>
            <w:pPr>
              <w:spacing w:before="0" w:after="0"/>
            </w:pPr>
            <w:r>
              <w:rPr>
                <w:sz w:val="17"/>
              </w:rPr>
            </w:r>
            <w:r>
              <w:rPr>
                <w:rFonts w:ascii="Courier New" w:hAnsi="Courier New"/>
                <w:sz w:val="17"/>
              </w:rPr>
              <w:t>has_fetch_bin</w:t>
            </w:r>
            <w:r>
              <w:rPr>
                <w:sz w:val="17"/>
              </w:rPr>
              <w:t xml:space="preserve">, </w:t>
            </w:r>
            <w:r>
              <w:rPr>
                <w:rFonts w:ascii="Courier New" w:hAnsi="Courier New"/>
                <w:sz w:val="17"/>
              </w:rPr>
              <w:t>has_url</w:t>
            </w:r>
            <w:r>
              <w:rPr>
                <w:sz w:val="17"/>
              </w:rPr>
              <w:t xml:space="preserve">, </w:t>
            </w:r>
            <w:r>
              <w:rPr>
                <w:rFonts w:ascii="Courier New" w:hAnsi="Courier New"/>
                <w:sz w:val="17"/>
              </w:rPr>
              <w:t>has_ipv4</w:t>
            </w:r>
            <w:r>
              <w:rPr>
                <w:sz w:val="17"/>
              </w:rPr>
              <w:t xml:space="preserve">, </w:t>
            </w:r>
            <w:r>
              <w:rPr>
                <w:rFonts w:ascii="Courier New" w:hAnsi="Courier New"/>
                <w:sz w:val="17"/>
              </w:rPr>
              <w:t>n_pipes</w:t>
            </w:r>
            <w:r>
              <w:rPr>
                <w:sz w:val="17"/>
              </w:rPr>
              <w:t xml:space="preserve">, </w:t>
            </w:r>
            <w:r>
              <w:rPr>
                <w:rFonts w:ascii="Courier New" w:hAnsi="Courier New"/>
                <w:sz w:val="17"/>
              </w:rPr>
              <w:t>has_pipe_to_shell</w:t>
            </w:r>
            <w:r>
              <w:rPr>
                <w:sz w:val="17"/>
              </w:rPr>
              <w:t xml:space="preserve">, </w:t>
            </w:r>
            <w:r>
              <w:rPr>
                <w:rFonts w:ascii="Courier New" w:hAnsi="Courier New"/>
                <w:sz w:val="17"/>
              </w:rPr>
              <w:t>has_fetch_exec_chain</w:t>
            </w:r>
          </w:p>
        </w:tc>
        <w:tc>
          <w:tcPr>
            <w:tcW w:type="dxa" w:w="3439"/>
          </w:tcPr>
          <w:p>
            <w:pPr>
              <w:spacing w:before="0" w:after="0"/>
            </w:pPr>
            <w:r>
              <w:rPr>
                <w:sz w:val="17"/>
              </w:rPr>
            </w:r>
            <w:r>
              <w:rPr>
                <w:b/>
                <w:sz w:val="17"/>
              </w:rPr>
              <w:t>Detectable in-domain, but confounded.</w:t>
            </w:r>
            <w:r>
              <w:rPr>
                <w:sz w:val="17"/>
              </w:rPr>
              <w:t xml:space="preserve"> The extractor computes fetch-pipe-shell as </w:t>
            </w:r>
            <w:r>
              <w:rPr>
                <w:rFonts w:ascii="Courier New" w:hAnsi="Courier New"/>
                <w:sz w:val="17"/>
              </w:rPr>
              <w:t>has_fetch_exec_chain</w:t>
            </w:r>
            <w:r>
              <w:rPr>
                <w:sz w:val="17"/>
              </w:rPr>
              <w:t xml:space="preserve"> (OR 45.1 / 9.03), but an IPv4-only rule reaches ROC-AUC 0.535 / 0.523 — enough to drive the D2→D1 collapse (§8.2).</w:t>
            </w:r>
          </w:p>
        </w:tc>
      </w:tr>
      <w:tr>
        <w:tc>
          <w:tcPr>
            <w:tcW w:type="dxa" w:w="1681"/>
          </w:tcPr>
          <w:p>
            <w:pPr>
              <w:spacing w:before="0" w:after="0"/>
            </w:pPr>
            <w:r>
              <w:rPr>
                <w:sz w:val="17"/>
              </w:rPr>
            </w:r>
            <w:r>
              <w:rPr>
                <w:b/>
                <w:sz w:val="17"/>
              </w:rPr>
              <w:t>Trusted-binary abuse and discovery</w:t>
            </w:r>
            <w:r>
              <w:rPr>
                <w:sz w:val="17"/>
              </w:rPr>
              <w:t xml:space="preserve"> (T1059.004 via GTFOBins; T1033).</w:t>
            </w:r>
          </w:p>
        </w:tc>
        <w:tc>
          <w:tcPr>
            <w:tcW w:type="dxa" w:w="1223"/>
          </w:tcPr>
          <w:p>
            <w:pPr>
              <w:spacing w:before="0" w:after="0"/>
            </w:pPr>
            <w:r>
              <w:rPr>
                <w:sz w:val="17"/>
              </w:rPr>
            </w:r>
            <w:r>
              <w:rPr>
                <w:rFonts w:ascii="Courier New" w:hAnsi="Courier New"/>
                <w:sz w:val="17"/>
              </w:rPr>
              <w:t>auditd</w:t>
            </w:r>
            <w:r>
              <w:rPr>
                <w:sz w:val="17"/>
              </w:rPr>
              <w:t xml:space="preserve"> EXECVE; Sysmon's parent-image field.</w:t>
            </w:r>
          </w:p>
        </w:tc>
        <w:tc>
          <w:tcPr>
            <w:tcW w:type="dxa" w:w="1605"/>
          </w:tcPr>
          <w:p>
            <w:pPr>
              <w:spacing w:before="0" w:after="0"/>
            </w:pPr>
            <w:r>
              <w:rPr>
                <w:sz w:val="17"/>
              </w:rPr>
            </w:r>
            <w:r>
              <w:rPr>
                <w:rFonts w:ascii="Courier New" w:hAnsi="Courier New"/>
                <w:sz w:val="17"/>
              </w:rPr>
              <w:t>awk 'BEGIN{system("/bin/sh")}'</w:t>
            </w:r>
            <w:r>
              <w:rPr>
                <w:sz w:val="17"/>
              </w:rPr>
              <w:t xml:space="preserve">, </w:t>
            </w:r>
            <w:r>
              <w:rPr>
                <w:rFonts w:ascii="Courier New" w:hAnsi="Courier New"/>
                <w:sz w:val="17"/>
              </w:rPr>
              <w:t>find … -exec /bin/sh \;</w:t>
            </w:r>
            <w:r>
              <w:rPr>
                <w:sz w:val="17"/>
              </w:rPr>
              <w:t xml:space="preserve">; bare </w:t>
            </w:r>
            <w:r>
              <w:rPr>
                <w:rFonts w:ascii="Courier New" w:hAnsi="Courier New"/>
                <w:sz w:val="17"/>
              </w:rPr>
              <w:t>whoami</w:t>
            </w:r>
            <w:r>
              <w:rPr>
                <w:sz w:val="17"/>
              </w:rPr>
              <w:t xml:space="preserve">, </w:t>
            </w:r>
            <w:r>
              <w:rPr>
                <w:rFonts w:ascii="Courier New" w:hAnsi="Courier New"/>
                <w:sz w:val="17"/>
              </w:rPr>
              <w:t>id</w:t>
            </w:r>
            <w:r>
              <w:rPr>
                <w:sz w:val="17"/>
              </w:rPr>
              <w:t>.</w:t>
            </w:r>
          </w:p>
        </w:tc>
        <w:tc>
          <w:tcPr>
            <w:tcW w:type="dxa" w:w="1987"/>
          </w:tcPr>
          <w:p>
            <w:pPr>
              <w:spacing w:before="0" w:after="0"/>
            </w:pPr>
            <w:r>
              <w:rPr>
                <w:sz w:val="17"/>
              </w:rPr>
            </w:r>
            <w:r>
              <w:rPr>
                <w:rFonts w:ascii="Courier New" w:hAnsi="Courier New"/>
                <w:sz w:val="17"/>
              </w:rPr>
              <w:t>has_lotl_bin</w:t>
            </w:r>
            <w:r>
              <w:rPr>
                <w:sz w:val="17"/>
              </w:rPr>
              <w:t xml:space="preserve">, </w:t>
            </w:r>
            <w:r>
              <w:rPr>
                <w:rFonts w:ascii="Courier New" w:hAnsi="Courier New"/>
                <w:sz w:val="17"/>
              </w:rPr>
              <w:t>head_is_lotl</w:t>
            </w:r>
            <w:r>
              <w:rPr>
                <w:sz w:val="17"/>
              </w:rPr>
              <w:t xml:space="preserve">, </w:t>
            </w:r>
            <w:r>
              <w:rPr>
                <w:rFonts w:ascii="Courier New" w:hAnsi="Courier New"/>
                <w:sz w:val="17"/>
              </w:rPr>
              <w:t>has_enum_bin</w:t>
            </w:r>
            <w:r>
              <w:rPr>
                <w:sz w:val="17"/>
              </w:rPr>
              <w:t xml:space="preserve">, </w:t>
            </w:r>
            <w:r>
              <w:rPr>
                <w:rFonts w:ascii="Courier New" w:hAnsi="Courier New"/>
                <w:sz w:val="17"/>
              </w:rPr>
              <w:t>n_quotes</w:t>
            </w:r>
            <w:r>
              <w:rPr>
                <w:sz w:val="17"/>
              </w:rPr>
              <w:t xml:space="preserve">, </w:t>
            </w:r>
            <w:r>
              <w:rPr>
                <w:rFonts w:ascii="Courier New" w:hAnsi="Courier New"/>
                <w:sz w:val="17"/>
              </w:rPr>
              <w:t>special_ratio</w:t>
            </w:r>
            <w:r>
              <w:rPr>
                <w:sz w:val="17"/>
              </w:rPr>
              <w:t xml:space="preserve">, </w:t>
            </w:r>
            <w:r>
              <w:rPr>
                <w:rFonts w:ascii="Courier New" w:hAnsi="Courier New"/>
                <w:sz w:val="17"/>
              </w:rPr>
              <w:t>max_token_len</w:t>
            </w:r>
          </w:p>
        </w:tc>
        <w:tc>
          <w:tcPr>
            <w:tcW w:type="dxa" w:w="3439"/>
          </w:tcPr>
          <w:p>
            <w:pPr>
              <w:spacing w:before="0" w:after="0"/>
            </w:pPr>
            <w:r>
              <w:rPr>
                <w:sz w:val="17"/>
              </w:rPr>
            </w:r>
            <w:r>
              <w:rPr>
                <w:b/>
                <w:sz w:val="17"/>
              </w:rPr>
              <w:t>Not detectable from the binary — the signal inverts.</w:t>
            </w:r>
            <w:r>
              <w:rPr>
                <w:sz w:val="17"/>
              </w:rPr>
              <w:t xml:space="preserve"> </w:t>
            </w:r>
            <w:r>
              <w:rPr>
                <w:rFonts w:ascii="Courier New" w:hAnsi="Courier New"/>
                <w:sz w:val="17"/>
              </w:rPr>
              <w:t>has_lotl_bin</w:t>
            </w:r>
            <w:r>
              <w:rPr>
                <w:sz w:val="17"/>
              </w:rPr>
              <w:t xml:space="preserve"> is </w:t>
            </w:r>
            <w:r>
              <w:rPr>
                <w:i/>
                <w:sz w:val="17"/>
              </w:rPr>
              <w:t>benign</w:t>
            </w:r>
            <w:r>
              <w:rPr>
                <w:sz w:val="17"/>
              </w:rPr>
              <w:t xml:space="preserve"> on both corpora (OR 0.62 / 0.50), </w:t>
            </w:r>
            <w:r>
              <w:rPr>
                <w:rFonts w:ascii="Courier New" w:hAnsi="Courier New"/>
                <w:sz w:val="17"/>
              </w:rPr>
              <w:t>has_enum_bin</w:t>
            </w:r>
            <w:r>
              <w:rPr>
                <w:sz w:val="17"/>
              </w:rPr>
              <w:t xml:space="preserve"> too (2.50 / 0.67); only argument structure remains, read positionally by </w:t>
            </w:r>
            <w:r>
              <w:rPr>
                <w:rFonts w:ascii="Courier New" w:hAnsi="Courier New"/>
                <w:sz w:val="17"/>
              </w:rPr>
              <w:t>head_is_lotl</w:t>
            </w:r>
            <w:r>
              <w:rPr>
                <w:sz w:val="17"/>
              </w:rPr>
              <w:t>.</w:t>
            </w:r>
          </w:p>
        </w:tc>
      </w:tr>
      <w:tr>
        <w:tc>
          <w:tcPr>
            <w:tcW w:type="dxa" w:w="1681"/>
          </w:tcPr>
          <w:p>
            <w:pPr>
              <w:spacing w:before="0" w:after="0"/>
            </w:pPr>
            <w:r>
              <w:rPr>
                <w:sz w:val="17"/>
              </w:rPr>
            </w:r>
            <w:r>
              <w:rPr>
                <w:b/>
                <w:sz w:val="17"/>
              </w:rPr>
              <w:t>Command obfuscation</w:t>
            </w:r>
            <w:r>
              <w:rPr>
                <w:sz w:val="17"/>
              </w:rPr>
              <w:t xml:space="preserve"> (T1027.010) — encoding, splicing (</w:t>
            </w:r>
            <w:r>
              <w:rPr>
                <w:rFonts w:ascii="Courier New" w:hAnsi="Courier New"/>
                <w:sz w:val="17"/>
              </w:rPr>
              <w:t>c"u"rl</w:t>
            </w:r>
            <w:r>
              <w:rPr>
                <w:sz w:val="17"/>
              </w:rPr>
              <w:t xml:space="preserve">) or </w:t>
            </w:r>
            <w:r>
              <w:rPr>
                <w:rFonts w:ascii="Courier New" w:hAnsi="Courier New"/>
                <w:sz w:val="17"/>
              </w:rPr>
              <w:t>$IFS</w:t>
            </w:r>
            <w:r>
              <w:rPr>
                <w:sz w:val="17"/>
              </w:rPr>
              <w:t>.</w:t>
            </w:r>
          </w:p>
        </w:tc>
        <w:tc>
          <w:tcPr>
            <w:tcW w:type="dxa" w:w="1223"/>
          </w:tcPr>
          <w:p>
            <w:pPr>
              <w:spacing w:before="0" w:after="0"/>
            </w:pPr>
            <w:r>
              <w:rPr>
                <w:sz w:val="17"/>
              </w:rPr>
            </w:r>
            <w:r>
              <w:rPr>
                <w:rFonts w:ascii="Courier New" w:hAnsi="Courier New"/>
                <w:sz w:val="17"/>
              </w:rPr>
              <w:t>auditd</w:t>
            </w:r>
            <w:r>
              <w:rPr>
                <w:sz w:val="17"/>
              </w:rPr>
              <w:t xml:space="preserve"> EXECVE argv or Cowrie </w:t>
            </w:r>
            <w:r>
              <w:rPr>
                <w:rFonts w:ascii="Courier New" w:hAnsi="Courier New"/>
                <w:sz w:val="17"/>
              </w:rPr>
              <w:t>cowrie.command.input</w:t>
            </w:r>
            <w:r>
              <w:rPr>
                <w:sz w:val="17"/>
              </w:rPr>
              <w:t>.</w:t>
            </w:r>
          </w:p>
        </w:tc>
        <w:tc>
          <w:tcPr>
            <w:tcW w:type="dxa" w:w="1605"/>
          </w:tcPr>
          <w:p>
            <w:pPr>
              <w:spacing w:before="0" w:after="0"/>
            </w:pPr>
            <w:r>
              <w:rPr>
                <w:sz w:val="17"/>
              </w:rPr>
            </w:r>
            <w:r>
              <w:rPr>
                <w:sz w:val="17"/>
              </w:rPr>
              <w:t xml:space="preserve">Long </w:t>
            </w:r>
            <w:r>
              <w:rPr>
                <w:rFonts w:ascii="Courier New" w:hAnsi="Courier New"/>
                <w:sz w:val="17"/>
              </w:rPr>
              <w:t>[A-Za-z0-9+/=]</w:t>
            </w:r>
            <w:r>
              <w:rPr>
                <w:sz w:val="17"/>
              </w:rPr>
              <w:t xml:space="preserve"> runs; </w:t>
            </w:r>
            <w:r>
              <w:rPr>
                <w:rFonts w:ascii="Courier New" w:hAnsi="Courier New"/>
                <w:sz w:val="17"/>
              </w:rPr>
              <w:t>\x41</w:t>
            </w:r>
            <w:r>
              <w:rPr>
                <w:sz w:val="17"/>
              </w:rPr>
              <w:t xml:space="preserve"> escapes; </w:t>
            </w:r>
            <w:r>
              <w:rPr>
                <w:rFonts w:ascii="Courier New" w:hAnsi="Courier New"/>
                <w:sz w:val="17"/>
              </w:rPr>
              <w:t>base64 -d</w:t>
            </w:r>
            <w:r>
              <w:rPr>
                <w:sz w:val="17"/>
              </w:rPr>
              <w:t xml:space="preserve"> beside a pipe; </w:t>
            </w:r>
            <w:r>
              <w:rPr>
                <w:rFonts w:ascii="Courier New" w:hAnsi="Courier New"/>
                <w:sz w:val="17"/>
              </w:rPr>
              <w:t>${IFS}</w:t>
            </w:r>
            <w:r>
              <w:rPr>
                <w:sz w:val="17"/>
              </w:rPr>
              <w:t>.</w:t>
            </w:r>
          </w:p>
        </w:tc>
        <w:tc>
          <w:tcPr>
            <w:tcW w:type="dxa" w:w="1987"/>
          </w:tcPr>
          <w:p>
            <w:pPr>
              <w:spacing w:before="0" w:after="0"/>
            </w:pPr>
            <w:r>
              <w:rPr>
                <w:sz w:val="17"/>
              </w:rPr>
            </w:r>
            <w:r>
              <w:rPr>
                <w:rFonts w:ascii="Courier New" w:hAnsi="Courier New"/>
                <w:sz w:val="17"/>
              </w:rPr>
              <w:t>has_base64_blob</w:t>
            </w:r>
            <w:r>
              <w:rPr>
                <w:sz w:val="17"/>
              </w:rPr>
              <w:t xml:space="preserve">, </w:t>
            </w:r>
            <w:r>
              <w:rPr>
                <w:rFonts w:ascii="Courier New" w:hAnsi="Courier New"/>
                <w:sz w:val="17"/>
              </w:rPr>
              <w:t>b64_run_len</w:t>
            </w:r>
            <w:r>
              <w:rPr>
                <w:sz w:val="17"/>
              </w:rPr>
              <w:t xml:space="preserve">, </w:t>
            </w:r>
            <w:r>
              <w:rPr>
                <w:rFonts w:ascii="Courier New" w:hAnsi="Courier New"/>
                <w:sz w:val="17"/>
              </w:rPr>
              <w:t>has_hex_escape</w:t>
            </w:r>
            <w:r>
              <w:rPr>
                <w:sz w:val="17"/>
              </w:rPr>
              <w:t xml:space="preserve">, </w:t>
            </w:r>
            <w:r>
              <w:rPr>
                <w:rFonts w:ascii="Courier New" w:hAnsi="Courier New"/>
                <w:sz w:val="17"/>
              </w:rPr>
              <w:t>has_decode_exec</w:t>
            </w:r>
            <w:r>
              <w:rPr>
                <w:sz w:val="17"/>
              </w:rPr>
              <w:t xml:space="preserve">, </w:t>
            </w:r>
            <w:r>
              <w:rPr>
                <w:rFonts w:ascii="Courier New" w:hAnsi="Courier New"/>
                <w:sz w:val="17"/>
              </w:rPr>
              <w:t>has_quote_splice</w:t>
            </w:r>
            <w:r>
              <w:rPr>
                <w:sz w:val="17"/>
              </w:rPr>
              <w:t xml:space="preserve">, </w:t>
            </w:r>
            <w:r>
              <w:rPr>
                <w:rFonts w:ascii="Courier New" w:hAnsi="Courier New"/>
                <w:sz w:val="17"/>
              </w:rPr>
              <w:t>has_ifs_expansion</w:t>
            </w:r>
          </w:p>
        </w:tc>
        <w:tc>
          <w:tcPr>
            <w:tcW w:type="dxa" w:w="3439"/>
          </w:tcPr>
          <w:p>
            <w:pPr>
              <w:spacing w:before="0" w:after="0"/>
            </w:pPr>
            <w:r>
              <w:rPr>
                <w:sz w:val="17"/>
              </w:rPr>
            </w:r>
            <w:r>
              <w:rPr>
                <w:b/>
                <w:sz w:val="17"/>
              </w:rPr>
              <w:t>Sharp, rare and corpus-dependent.</w:t>
            </w:r>
            <w:r>
              <w:rPr>
                <w:sz w:val="17"/>
              </w:rPr>
              <w:t xml:space="preserve"> </w:t>
            </w:r>
            <w:r>
              <w:rPr>
                <w:rFonts w:ascii="Courier New" w:hAnsi="Courier New"/>
                <w:sz w:val="17"/>
              </w:rPr>
              <w:t>has_decode_exec</w:t>
            </w:r>
            <w:r>
              <w:rPr>
                <w:sz w:val="17"/>
              </w:rPr>
              <w:t xml:space="preserve"> reaches OR 45.1 and </w:t>
            </w:r>
            <w:r>
              <w:rPr>
                <w:rFonts w:ascii="Courier New" w:hAnsi="Courier New"/>
                <w:sz w:val="17"/>
              </w:rPr>
              <w:t>has_quote_splice</w:t>
            </w:r>
            <w:r>
              <w:rPr>
                <w:sz w:val="17"/>
              </w:rPr>
              <w:t xml:space="preserve"> 27.0, each on under 1% of rows. Caveat: </w:t>
            </w:r>
            <w:r>
              <w:rPr>
                <w:rFonts w:ascii="Courier New" w:hAnsi="Courier New"/>
                <w:sz w:val="17"/>
              </w:rPr>
              <w:t>has_decode_exec</w:t>
            </w:r>
            <w:r>
              <w:rPr>
                <w:sz w:val="17"/>
              </w:rPr>
              <w:t xml:space="preserve"> inverts to 0.60 on the honeypot, where attackers type unencoded droppers.</w:t>
            </w:r>
          </w:p>
        </w:tc>
      </w:tr>
      <w:tr>
        <w:tc>
          <w:tcPr>
            <w:tcW w:type="dxa" w:w="1681"/>
          </w:tcPr>
          <w:p>
            <w:pPr>
              <w:spacing w:before="0" w:after="0"/>
            </w:pPr>
            <w:r>
              <w:rPr>
                <w:sz w:val="17"/>
              </w:rPr>
            </w:r>
            <w:r>
              <w:rPr>
                <w:b/>
                <w:sz w:val="17"/>
              </w:rPr>
              <w:t>Local data staging</w:t>
            </w:r>
            <w:r>
              <w:rPr>
                <w:sz w:val="17"/>
              </w:rPr>
              <w:t xml:space="preserve"> (T1074.001) — archived in a world-writable directory.</w:t>
            </w:r>
          </w:p>
        </w:tc>
        <w:tc>
          <w:tcPr>
            <w:tcW w:type="dxa" w:w="1223"/>
          </w:tcPr>
          <w:p>
            <w:pPr>
              <w:spacing w:before="0" w:after="0"/>
            </w:pPr>
            <w:r>
              <w:rPr>
                <w:sz w:val="17"/>
              </w:rPr>
            </w:r>
            <w:r>
              <w:rPr>
                <w:sz w:val="17"/>
              </w:rPr>
              <w:t xml:space="preserve">Shell command log; Cowrie </w:t>
            </w:r>
            <w:r>
              <w:rPr>
                <w:rFonts w:ascii="Courier New" w:hAnsi="Courier New"/>
                <w:sz w:val="17"/>
              </w:rPr>
              <w:t>cowrie.command.input</w:t>
            </w:r>
            <w:r>
              <w:rPr>
                <w:sz w:val="17"/>
              </w:rPr>
              <w:t>.</w:t>
            </w:r>
          </w:p>
        </w:tc>
        <w:tc>
          <w:tcPr>
            <w:tcW w:type="dxa" w:w="1605"/>
          </w:tcPr>
          <w:p>
            <w:pPr>
              <w:spacing w:before="0" w:after="0"/>
            </w:pPr>
            <w:r>
              <w:rPr>
                <w:sz w:val="17"/>
              </w:rPr>
            </w:r>
            <w:r>
              <w:rPr>
                <w:rFonts w:ascii="Courier New" w:hAnsi="Courier New"/>
                <w:sz w:val="17"/>
              </w:rPr>
              <w:t>/tmp</w:t>
            </w:r>
            <w:r>
              <w:rPr>
                <w:sz w:val="17"/>
              </w:rPr>
              <w:t xml:space="preserve">, </w:t>
            </w:r>
            <w:r>
              <w:rPr>
                <w:rFonts w:ascii="Courier New" w:hAnsi="Courier New"/>
                <w:sz w:val="17"/>
              </w:rPr>
              <w:t>/var/tmp</w:t>
            </w:r>
            <w:r>
              <w:rPr>
                <w:sz w:val="17"/>
              </w:rPr>
              <w:t xml:space="preserve">, </w:t>
            </w:r>
            <w:r>
              <w:rPr>
                <w:rFonts w:ascii="Courier New" w:hAnsi="Courier New"/>
                <w:sz w:val="17"/>
              </w:rPr>
              <w:t>/dev/shm</w:t>
            </w:r>
            <w:r>
              <w:rPr>
                <w:sz w:val="17"/>
              </w:rPr>
              <w:t xml:space="preserve"> with </w:t>
            </w:r>
            <w:r>
              <w:rPr>
                <w:rFonts w:ascii="Courier New" w:hAnsi="Courier New"/>
                <w:sz w:val="17"/>
              </w:rPr>
              <w:t>cd</w:t>
            </w:r>
            <w:r>
              <w:rPr>
                <w:sz w:val="17"/>
              </w:rPr>
              <w:t xml:space="preserve">, </w:t>
            </w:r>
            <w:r>
              <w:rPr>
                <w:rFonts w:ascii="Courier New" w:hAnsi="Courier New"/>
                <w:sz w:val="17"/>
              </w:rPr>
              <w:t>tar</w:t>
            </w:r>
            <w:r>
              <w:rPr>
                <w:sz w:val="17"/>
              </w:rPr>
              <w:t xml:space="preserve">, </w:t>
            </w:r>
            <w:r>
              <w:rPr>
                <w:rFonts w:ascii="Courier New" w:hAnsi="Courier New"/>
                <w:sz w:val="17"/>
              </w:rPr>
              <w:t>chmod +x</w:t>
            </w:r>
            <w:r>
              <w:rPr>
                <w:sz w:val="17"/>
              </w:rPr>
              <w:t>.</w:t>
            </w:r>
          </w:p>
        </w:tc>
        <w:tc>
          <w:tcPr>
            <w:tcW w:type="dxa" w:w="1987"/>
          </w:tcPr>
          <w:p>
            <w:pPr>
              <w:spacing w:before="0" w:after="0"/>
            </w:pPr>
            <w:r>
              <w:rPr>
                <w:sz w:val="17"/>
              </w:rPr>
            </w:r>
            <w:r>
              <w:rPr>
                <w:rFonts w:ascii="Courier New" w:hAnsi="Courier New"/>
                <w:sz w:val="17"/>
              </w:rPr>
              <w:t>has_staging_dir</w:t>
            </w:r>
            <w:r>
              <w:rPr>
                <w:sz w:val="17"/>
              </w:rPr>
              <w:t xml:space="preserve">, </w:t>
            </w:r>
            <w:r>
              <w:rPr>
                <w:rFonts w:ascii="Courier New" w:hAnsi="Courier New"/>
                <w:sz w:val="17"/>
              </w:rPr>
              <w:t>n_abs_paths</w:t>
            </w:r>
            <w:r>
              <w:rPr>
                <w:sz w:val="17"/>
              </w:rPr>
              <w:t xml:space="preserve">, </w:t>
            </w:r>
            <w:r>
              <w:rPr>
                <w:rFonts w:ascii="Courier New" w:hAnsi="Courier New"/>
                <w:sz w:val="17"/>
              </w:rPr>
              <w:t>has_hidden_path</w:t>
            </w:r>
          </w:p>
        </w:tc>
        <w:tc>
          <w:tcPr>
            <w:tcW w:type="dxa" w:w="3439"/>
          </w:tcPr>
          <w:p>
            <w:pPr>
              <w:spacing w:before="0" w:after="0"/>
            </w:pPr>
            <w:r>
              <w:rPr>
                <w:sz w:val="17"/>
              </w:rPr>
            </w:r>
            <w:r>
              <w:rPr>
                <w:b/>
                <w:sz w:val="17"/>
              </w:rPr>
              <w:t>Transfers: the reason is structural, not stylistic.</w:t>
            </w:r>
            <w:r>
              <w:rPr>
                <w:sz w:val="17"/>
              </w:rPr>
              <w:t xml:space="preserve"> Any unprivileged account can write there, so </w:t>
            </w:r>
            <w:r>
              <w:rPr>
                <w:rFonts w:ascii="Courier New" w:hAnsi="Courier New"/>
                <w:sz w:val="17"/>
              </w:rPr>
              <w:t>has_staging_dir</w:t>
            </w:r>
            <w:r>
              <w:rPr>
                <w:sz w:val="17"/>
              </w:rPr>
              <w:t xml:space="preserve"> keeps sign and magnitude (OR 14.3 / 4.75). Developers use </w:t>
            </w:r>
            <w:r>
              <w:rPr>
                <w:rFonts w:ascii="Courier New" w:hAnsi="Courier New"/>
                <w:sz w:val="17"/>
              </w:rPr>
              <w:t>/tmp</w:t>
            </w:r>
            <w:r>
              <w:rPr>
                <w:sz w:val="17"/>
              </w:rPr>
              <w:t xml:space="preserve"> constantly, so it earns weight only in conjunction.</w:t>
            </w:r>
          </w:p>
        </w:tc>
      </w:tr>
      <w:tr>
        <w:tc>
          <w:tcPr>
            <w:tcW w:type="dxa" w:w="1681"/>
          </w:tcPr>
          <w:p>
            <w:pPr>
              <w:spacing w:before="0" w:after="0"/>
            </w:pPr>
            <w:r>
              <w:rPr>
                <w:sz w:val="17"/>
              </w:rPr>
            </w:r>
            <w:r>
              <w:rPr>
                <w:b/>
                <w:sz w:val="17"/>
              </w:rPr>
              <w:t>Credentials in files</w:t>
            </w:r>
            <w:r>
              <w:rPr>
                <w:sz w:val="17"/>
              </w:rPr>
              <w:t xml:space="preserve"> (T1552.001) — read with ordinary utilities.</w:t>
            </w:r>
          </w:p>
        </w:tc>
        <w:tc>
          <w:tcPr>
            <w:tcW w:type="dxa" w:w="1223"/>
          </w:tcPr>
          <w:p>
            <w:pPr>
              <w:spacing w:before="0" w:after="0"/>
            </w:pPr>
            <w:r>
              <w:rPr>
                <w:sz w:val="17"/>
              </w:rPr>
            </w:r>
            <w:r>
              <w:rPr>
                <w:sz w:val="17"/>
              </w:rPr>
              <w:t xml:space="preserve">Shell command log; </w:t>
            </w:r>
            <w:r>
              <w:rPr>
                <w:rFonts w:ascii="Courier New" w:hAnsi="Courier New"/>
                <w:sz w:val="17"/>
              </w:rPr>
              <w:t>auditd</w:t>
            </w:r>
            <w:r>
              <w:rPr>
                <w:sz w:val="17"/>
              </w:rPr>
              <w:t xml:space="preserve"> EXECVE argv.</w:t>
            </w:r>
          </w:p>
        </w:tc>
        <w:tc>
          <w:tcPr>
            <w:tcW w:type="dxa" w:w="1605"/>
          </w:tcPr>
          <w:p>
            <w:pPr>
              <w:spacing w:before="0" w:after="0"/>
            </w:pPr>
            <w:r>
              <w:rPr>
                <w:sz w:val="17"/>
              </w:rPr>
            </w:r>
            <w:r>
              <w:rPr>
                <w:sz w:val="17"/>
              </w:rPr>
              <w:t xml:space="preserve">Absolute paths under </w:t>
            </w:r>
            <w:r>
              <w:rPr>
                <w:rFonts w:ascii="Courier New" w:hAnsi="Courier New"/>
                <w:sz w:val="17"/>
              </w:rPr>
              <w:t>/etc</w:t>
            </w:r>
            <w:r>
              <w:rPr>
                <w:sz w:val="17"/>
              </w:rPr>
              <w:t xml:space="preserve">, </w:t>
            </w:r>
            <w:r>
              <w:rPr>
                <w:rFonts w:ascii="Courier New" w:hAnsi="Courier New"/>
                <w:sz w:val="17"/>
              </w:rPr>
              <w:t>/proc</w:t>
            </w:r>
            <w:r>
              <w:rPr>
                <w:sz w:val="17"/>
              </w:rPr>
              <w:t xml:space="preserve">, </w:t>
            </w:r>
            <w:r>
              <w:rPr>
                <w:rFonts w:ascii="Courier New" w:hAnsi="Courier New"/>
                <w:sz w:val="17"/>
              </w:rPr>
              <w:t>/var/log</w:t>
            </w:r>
            <w:r>
              <w:rPr>
                <w:sz w:val="17"/>
              </w:rPr>
              <w:t xml:space="preserve">, </w:t>
            </w:r>
            <w:r>
              <w:rPr>
                <w:rFonts w:ascii="Courier New" w:hAnsi="Courier New"/>
                <w:sz w:val="17"/>
              </w:rPr>
              <w:t>/root</w:t>
            </w:r>
            <w:r>
              <w:rPr>
                <w:sz w:val="17"/>
              </w:rPr>
              <w:t>; dot-prefixed (</w:t>
            </w:r>
            <w:r>
              <w:rPr>
                <w:rFonts w:ascii="Courier New" w:hAnsi="Courier New"/>
                <w:sz w:val="17"/>
              </w:rPr>
              <w:t>~/.ssh/id_rsa</w:t>
            </w:r>
            <w:r>
              <w:rPr>
                <w:sz w:val="17"/>
              </w:rPr>
              <w:t>).</w:t>
            </w:r>
          </w:p>
        </w:tc>
        <w:tc>
          <w:tcPr>
            <w:tcW w:type="dxa" w:w="1987"/>
          </w:tcPr>
          <w:p>
            <w:pPr>
              <w:spacing w:before="0" w:after="0"/>
            </w:pPr>
            <w:r>
              <w:rPr>
                <w:sz w:val="17"/>
              </w:rPr>
            </w:r>
            <w:r>
              <w:rPr>
                <w:rFonts w:ascii="Courier New" w:hAnsi="Courier New"/>
                <w:sz w:val="17"/>
              </w:rPr>
              <w:t>n_abs_paths</w:t>
            </w:r>
            <w:r>
              <w:rPr>
                <w:sz w:val="17"/>
              </w:rPr>
              <w:t xml:space="preserve">, </w:t>
            </w:r>
            <w:r>
              <w:rPr>
                <w:rFonts w:ascii="Courier New" w:hAnsi="Courier New"/>
                <w:sz w:val="17"/>
              </w:rPr>
              <w:t>n_sensitive_paths</w:t>
            </w:r>
            <w:r>
              <w:rPr>
                <w:sz w:val="17"/>
              </w:rPr>
              <w:t xml:space="preserve">, </w:t>
            </w:r>
            <w:r>
              <w:rPr>
                <w:rFonts w:ascii="Courier New" w:hAnsi="Courier New"/>
                <w:sz w:val="17"/>
              </w:rPr>
              <w:t>has_hidden_path</w:t>
            </w:r>
            <w:r>
              <w:rPr>
                <w:sz w:val="17"/>
              </w:rPr>
              <w:t xml:space="preserve">, </w:t>
            </w:r>
            <w:r>
              <w:rPr>
                <w:rFonts w:ascii="Courier New" w:hAnsi="Courier New"/>
                <w:sz w:val="17"/>
              </w:rPr>
              <w:t>has_home_ref</w:t>
            </w:r>
          </w:p>
        </w:tc>
        <w:tc>
          <w:tcPr>
            <w:tcW w:type="dxa" w:w="3439"/>
          </w:tcPr>
          <w:p>
            <w:pPr>
              <w:spacing w:before="0" w:after="0"/>
            </w:pPr>
            <w:r>
              <w:rPr>
                <w:sz w:val="17"/>
              </w:rPr>
            </w:r>
            <w:r>
              <w:rPr>
                <w:b/>
                <w:sz w:val="17"/>
              </w:rPr>
              <w:t>The strongest row by effect size</w:t>
            </w:r>
            <w:r>
              <w:rPr>
                <w:sz w:val="17"/>
              </w:rPr>
              <w:t xml:space="preserve">: the behaviour is in what is </w:t>
            </w:r>
            <w:r>
              <w:rPr>
                <w:i/>
                <w:sz w:val="17"/>
              </w:rPr>
              <w:t>named</w:t>
            </w:r>
            <w:r>
              <w:rPr>
                <w:sz w:val="17"/>
              </w:rPr>
              <w:t xml:space="preserve">, not run. </w:t>
            </w:r>
            <w:r>
              <w:rPr>
                <w:rFonts w:ascii="Courier New" w:hAnsi="Courier New"/>
                <w:sz w:val="17"/>
              </w:rPr>
              <w:t>n_abs_paths</w:t>
            </w:r>
            <w:r>
              <w:rPr>
                <w:sz w:val="17"/>
              </w:rPr>
              <w:t xml:space="preserve"> scores d +0.45, AUC 0.73, solo-rule F1 0.595 and top Random Forest Gini 0.124. </w:t>
            </w:r>
            <w:r>
              <w:rPr>
                <w:rFonts w:ascii="Courier New" w:hAnsi="Courier New"/>
                <w:sz w:val="17"/>
              </w:rPr>
              <w:t>has_home_ref</w:t>
            </w:r>
            <w:r>
              <w:rPr>
                <w:sz w:val="17"/>
              </w:rPr>
              <w:t xml:space="preserve"> is the counter-example, inverting from 2.02 to 0.38.</w:t>
            </w:r>
          </w:p>
        </w:tc>
      </w:tr>
      <w:tr>
        <w:tc>
          <w:tcPr>
            <w:tcW w:type="dxa" w:w="1681"/>
          </w:tcPr>
          <w:p>
            <w:pPr>
              <w:spacing w:before="0" w:after="0"/>
            </w:pPr>
            <w:r>
              <w:rPr>
                <w:sz w:val="17"/>
              </w:rPr>
            </w:r>
            <w:r>
              <w:rPr>
                <w:b/>
                <w:sz w:val="17"/>
              </w:rPr>
              <w:t>Privilege escalation via sudo</w:t>
            </w:r>
            <w:r>
              <w:rPr>
                <w:sz w:val="17"/>
              </w:rPr>
              <w:t xml:space="preserve"> (T1548.003) — via the host's own mechanism.</w:t>
            </w:r>
          </w:p>
        </w:tc>
        <w:tc>
          <w:tcPr>
            <w:tcW w:type="dxa" w:w="1223"/>
          </w:tcPr>
          <w:p>
            <w:pPr>
              <w:spacing w:before="0" w:after="0"/>
            </w:pPr>
            <w:r>
              <w:rPr>
                <w:sz w:val="17"/>
              </w:rPr>
            </w:r>
            <w:r>
              <w:rPr>
                <w:sz w:val="17"/>
              </w:rPr>
              <w:t xml:space="preserve">Shell command log; </w:t>
            </w:r>
            <w:r>
              <w:rPr>
                <w:rFonts w:ascii="Courier New" w:hAnsi="Courier New"/>
                <w:sz w:val="17"/>
              </w:rPr>
              <w:t>auditd</w:t>
            </w:r>
            <w:r>
              <w:rPr>
                <w:sz w:val="17"/>
              </w:rPr>
              <w:t xml:space="preserve"> EXECVE.</w:t>
            </w:r>
          </w:p>
        </w:tc>
        <w:tc>
          <w:tcPr>
            <w:tcW w:type="dxa" w:w="1605"/>
          </w:tcPr>
          <w:p>
            <w:pPr>
              <w:spacing w:before="0" w:after="0"/>
            </w:pPr>
            <w:r>
              <w:rPr>
                <w:sz w:val="17"/>
              </w:rPr>
            </w:r>
            <w:r>
              <w:rPr>
                <w:sz w:val="17"/>
              </w:rPr>
              <w:t xml:space="preserve">The </w:t>
            </w:r>
            <w:r>
              <w:rPr>
                <w:b/>
                <w:sz w:val="17"/>
              </w:rPr>
              <w:t>first token</w:t>
            </w:r>
            <w:r>
              <w:rPr>
                <w:sz w:val="17"/>
              </w:rPr>
              <w:t xml:space="preserve"> after assignment-prefix stripping — </w:t>
            </w:r>
            <w:r>
              <w:rPr>
                <w:rFonts w:ascii="Courier New" w:hAnsi="Courier New"/>
                <w:sz w:val="17"/>
              </w:rPr>
              <w:t>sudo</w:t>
            </w:r>
            <w:r>
              <w:rPr>
                <w:sz w:val="17"/>
              </w:rPr>
              <w:t xml:space="preserve">, </w:t>
            </w:r>
            <w:r>
              <w:rPr>
                <w:rFonts w:ascii="Courier New" w:hAnsi="Courier New"/>
                <w:sz w:val="17"/>
              </w:rPr>
              <w:t>su</w:t>
            </w:r>
            <w:r>
              <w:rPr>
                <w:sz w:val="17"/>
              </w:rPr>
              <w:t xml:space="preserve">, </w:t>
            </w:r>
            <w:r>
              <w:rPr>
                <w:rFonts w:ascii="Courier New" w:hAnsi="Courier New"/>
                <w:sz w:val="17"/>
              </w:rPr>
              <w:t>doas</w:t>
            </w:r>
            <w:r>
              <w:rPr>
                <w:sz w:val="17"/>
              </w:rPr>
              <w:t xml:space="preserve">, </w:t>
            </w:r>
            <w:r>
              <w:rPr>
                <w:rFonts w:ascii="Courier New" w:hAnsi="Courier New"/>
                <w:sz w:val="17"/>
              </w:rPr>
              <w:t>pkexec</w:t>
            </w:r>
            <w:r>
              <w:rPr>
                <w:sz w:val="17"/>
              </w:rPr>
              <w:t>.</w:t>
            </w:r>
          </w:p>
        </w:tc>
        <w:tc>
          <w:tcPr>
            <w:tcW w:type="dxa" w:w="1987"/>
          </w:tcPr>
          <w:p>
            <w:pPr>
              <w:spacing w:before="0" w:after="0"/>
            </w:pPr>
            <w:r>
              <w:rPr>
                <w:sz w:val="17"/>
              </w:rPr>
            </w:r>
            <w:r>
              <w:rPr>
                <w:rFonts w:ascii="Courier New" w:hAnsi="Courier New"/>
                <w:sz w:val="17"/>
              </w:rPr>
              <w:t>head_is_privesc</w:t>
            </w:r>
            <w:r>
              <w:rPr>
                <w:sz w:val="17"/>
              </w:rPr>
              <w:t xml:space="preserve"> — and nothing else</w:t>
            </w:r>
          </w:p>
        </w:tc>
        <w:tc>
          <w:tcPr>
            <w:tcW w:type="dxa" w:w="3439"/>
          </w:tcPr>
          <w:p>
            <w:pPr>
              <w:spacing w:before="0" w:after="0"/>
            </w:pPr>
            <w:r>
              <w:rPr>
                <w:sz w:val="17"/>
              </w:rPr>
            </w:r>
            <w:r>
              <w:rPr>
                <w:b/>
                <w:sz w:val="17"/>
              </w:rPr>
              <w:t>Deliberately the thinnest row; the evidence forced it.</w:t>
            </w:r>
            <w:r>
              <w:rPr>
                <w:sz w:val="17"/>
              </w:rPr>
              <w:t xml:space="preserve"> </w:t>
            </w:r>
            <w:r>
              <w:rPr>
                <w:rFonts w:ascii="Courier New" w:hAnsi="Courier New"/>
                <w:sz w:val="17"/>
              </w:rPr>
              <w:t>has_privesc_bin</w:t>
            </w:r>
            <w:r>
              <w:rPr>
                <w:sz w:val="17"/>
              </w:rPr>
              <w:t xml:space="preserve"> was built, measured and </w:t>
            </w:r>
            <w:r>
              <w:rPr>
                <w:b/>
                <w:sz w:val="17"/>
              </w:rPr>
              <w:t>killed</w:t>
            </w:r>
            <w:r>
              <w:rPr>
                <w:sz w:val="17"/>
              </w:rPr>
              <w:t xml:space="preserve"> at OR 0.99 / 1.01: </w:t>
            </w:r>
            <w:r>
              <w:rPr>
                <w:rFonts w:ascii="Courier New" w:hAnsi="Courier New"/>
                <w:sz w:val="17"/>
              </w:rPr>
              <w:t>sudo</w:t>
            </w:r>
            <w:r>
              <w:rPr>
                <w:sz w:val="17"/>
              </w:rPr>
              <w:t xml:space="preserve"> is everywhere. Only </w:t>
            </w:r>
            <w:r>
              <w:rPr>
                <w:i/>
                <w:sz w:val="17"/>
              </w:rPr>
              <w:t>position</w:t>
            </w:r>
            <w:r>
              <w:rPr>
                <w:sz w:val="17"/>
              </w:rPr>
              <w:t xml:space="preserve"> survives, and it inverts (OR 0.77 / 3.70).</w:t>
            </w:r>
          </w:p>
        </w:tc>
      </w:tr>
    </w:tbl>
    <w:p>
      <w:pPr>
        <w:spacing w:before="0" w:after="0" w:lineRule="exact" w:line="120"/>
      </w:pPr>
    </w:p>
    <w:p>
      <w:pPr>
        <w:spacing w:before="0" w:after="60" w:lineRule="auto" w:line="360"/>
      </w:pPr>
      <w:r>
        <w:rPr>
          <w:b/>
        </w:rPr>
        <w:t>Takeaway — detectability tracks lexical distinguishability, not danger.</w:t>
      </w:r>
      <w:r>
        <w:t xml:space="preserve"> Reverse shells carry unforgeable syntax; download cradles hide a signal behind a non-transferable URL/IP artefact; trusted-binary abuse has no content signature and points the </w:t>
      </w:r>
      <w:r>
        <w:rPr>
          <w:i/>
        </w:rPr>
        <w:t>wrong way</w:t>
      </w:r>
      <w:r>
        <w:t xml:space="preserve"> — the sharpest evidence these labels are handled honestly.</w:t>
      </w:r>
    </w:p>
    <w:p>
      <w:pPr>
        <w:pStyle w:val="Heading2"/>
        <w:spacing w:before="120" w:after="80" w:lineRule="auto" w:line="276"/>
      </w:pPr>
      <w:r>
        <w:t>1.3 Theoretical feature rationale — 43 features in eight families</w:t>
      </w:r>
    </w:p>
    <w:p>
      <w:pPr>
        <w:spacing w:before="0" w:after="60" w:lineRule="auto" w:line="360"/>
      </w:pPr>
      <w:r>
        <w:rPr>
          <w:b/>
        </w:rPr>
        <w:t>What distinguishes adversarial intent from ordinary administration when the program is legitimate in both cases?</w:t>
      </w:r>
      <w:r>
        <w:t xml:space="preserve"> Sixty-eight candidates were reduced to 43 by a gate applied identically to both corpora (Table B.3). First, </w:t>
      </w:r>
      <w:r>
        <w:rPr>
          <w:b/>
        </w:rPr>
        <w:t>no single feature separates the classes</w:t>
      </w:r>
      <w:r>
        <w:t>: on D1 only three clear the 0.40 do-nothing floor as solo rules (</w:t>
      </w:r>
      <w:r>
        <w:rPr>
          <w:rFonts w:ascii="Courier New" w:hAnsi="Courier New"/>
          <w:sz w:val="18"/>
        </w:rPr>
        <w:t>n_abs_paths</w:t>
      </w:r>
      <w:r>
        <w:t xml:space="preserve"> 0.595, </w:t>
      </w:r>
      <w:r>
        <w:rPr>
          <w:rFonts w:ascii="Courier New" w:hAnsi="Courier New"/>
          <w:sz w:val="18"/>
        </w:rPr>
        <w:t>digit_ratio</w:t>
      </w:r>
      <w:r>
        <w:t xml:space="preserve"> 0.434, </w:t>
      </w:r>
      <w:r>
        <w:rPr>
          <w:rFonts w:ascii="Courier New" w:hAnsi="Courier New"/>
          <w:sz w:val="18"/>
        </w:rPr>
        <w:t>special_ratio</w:t>
      </w:r>
      <w:r>
        <w:t xml:space="preserve"> 0.411); on D2 </w:t>
      </w:r>
      <w:r>
        <w:rPr>
          <w:b/>
        </w:rPr>
        <w:t>not one does</w:t>
      </w:r>
      <w:r>
        <w:t xml:space="preserve">. The set is built for conjunctions, which a tree ensemble or CNN represents and a keyword rule cannot. Second, </w:t>
      </w:r>
      <w:r>
        <w:rPr>
          <w:b/>
        </w:rPr>
        <w:t>the `source` column is never a model input</w:t>
      </w:r>
      <w:r>
        <w:t>; features that proxied for provenance anyway are flagged, not quietly dropped.</w:t>
      </w:r>
    </w:p>
    <w:p>
      <w:pPr>
        <w:spacing w:before="0" w:after="60" w:lineRule="auto" w:line="360"/>
      </w:pPr>
      <w:r>
        <w:rPr>
          <w:b/>
        </w:rPr>
        <w:t>Table 1.2 — The eight feature families, each family's design premise, and what measurement returned.</w:t>
      </w:r>
      <w:r>
        <w:t xml:space="preserve"> Premises were fixed before the evidence, so a failed one is a finding.</w:t>
      </w:r>
    </w:p>
    <w:tbl>
      <w:tblPr>
        <w:tblStyle w:val="TableGrid"/>
        <w:tblW w:type="auto" w:w="0"/>
        <w:tblLayout w:type="fixed"/>
        <w:tblLook w:firstColumn="1" w:firstRow="1" w:lastColumn="0" w:lastRow="0" w:noHBand="0" w:noVBand="1" w:val="04A0"/>
        <w:tblLayout w:type="fixed"/>
      </w:tblPr>
      <w:tblGrid>
        <w:gridCol w:w="3210"/>
        <w:gridCol w:w="6726"/>
      </w:tblGrid>
      <w:tr>
        <w:tc>
          <w:tcPr>
            <w:tcW w:type="dxa" w:w="3210"/>
          </w:tcPr>
          <w:p>
            <w:pPr>
              <w:spacing w:before="0" w:after="0"/>
            </w:pPr>
            <w:r>
              <w:rPr>
                <w:b/>
                <w:sz w:val="17"/>
              </w:rPr>
            </w:r>
            <w:r>
              <w:rPr>
                <w:b/>
                <w:sz w:val="17"/>
              </w:rPr>
              <w:t>Family and features</w:t>
            </w:r>
          </w:p>
        </w:tc>
        <w:tc>
          <w:tcPr>
            <w:tcW w:type="dxa" w:w="6726"/>
          </w:tcPr>
          <w:p>
            <w:pPr>
              <w:spacing w:before="0" w:after="0"/>
            </w:pPr>
            <w:r>
              <w:rPr>
                <w:b/>
                <w:sz w:val="17"/>
              </w:rPr>
            </w:r>
            <w:r>
              <w:rPr>
                <w:b/>
                <w:sz w:val="17"/>
              </w:rPr>
              <w:t>Design premise → what the measurement returned</w:t>
            </w:r>
          </w:p>
        </w:tc>
      </w:tr>
      <w:tr>
        <w:tc>
          <w:tcPr>
            <w:tcW w:type="dxa" w:w="3210"/>
          </w:tcPr>
          <w:p>
            <w:pPr>
              <w:spacing w:before="0" w:after="0"/>
            </w:pPr>
            <w:r>
              <w:rPr>
                <w:sz w:val="17"/>
              </w:rPr>
            </w:r>
            <w:r>
              <w:rPr>
                <w:b/>
                <w:sz w:val="17"/>
              </w:rPr>
              <w:t>Shape and size (4)</w:t>
            </w:r>
            <w:r>
              <w:rPr>
                <w:sz w:val="17"/>
              </w:rPr>
              <w:t xml:space="preserve"> — </w:t>
            </w:r>
            <w:r>
              <w:rPr>
                <w:rFonts w:ascii="Courier New" w:hAnsi="Courier New"/>
                <w:sz w:val="17"/>
              </w:rPr>
              <w:t>len_chars</w:t>
            </w:r>
            <w:r>
              <w:rPr>
                <w:sz w:val="17"/>
              </w:rPr>
              <w:t xml:space="preserve">, </w:t>
            </w:r>
            <w:r>
              <w:rPr>
                <w:rFonts w:ascii="Courier New" w:hAnsi="Courier New"/>
                <w:sz w:val="17"/>
              </w:rPr>
              <w:t>len_tokens</w:t>
            </w:r>
            <w:r>
              <w:rPr>
                <w:sz w:val="17"/>
              </w:rPr>
              <w:t xml:space="preserve">, </w:t>
            </w:r>
            <w:r>
              <w:rPr>
                <w:rFonts w:ascii="Courier New" w:hAnsi="Courier New"/>
                <w:sz w:val="17"/>
              </w:rPr>
              <w:t>mean_token_len</w:t>
            </w:r>
            <w:r>
              <w:rPr>
                <w:sz w:val="17"/>
              </w:rPr>
              <w:t xml:space="preserve">, </w:t>
            </w:r>
            <w:r>
              <w:rPr>
                <w:rFonts w:ascii="Courier New" w:hAnsi="Courier New"/>
                <w:sz w:val="17"/>
              </w:rPr>
              <w:t>max_token_len</w:t>
            </w:r>
          </w:p>
        </w:tc>
        <w:tc>
          <w:tcPr>
            <w:tcW w:type="dxa" w:w="6726"/>
          </w:tcPr>
          <w:p>
            <w:pPr>
              <w:spacing w:before="0" w:after="0"/>
            </w:pPr>
            <w:r>
              <w:rPr>
                <w:sz w:val="17"/>
              </w:rPr>
            </w:r>
            <w:r>
              <w:rPr>
                <w:sz w:val="17"/>
              </w:rPr>
              <w:t xml:space="preserve">Attack one-liners are compressed. </w:t>
            </w:r>
            <w:r>
              <w:rPr>
                <w:b/>
                <w:sz w:val="17"/>
              </w:rPr>
              <w:t>The premise holds on D1 (`len_chars` d +0.25) and inverts on the honeypot (−0.17)</w:t>
            </w:r>
            <w:r>
              <w:rPr>
                <w:sz w:val="17"/>
              </w:rPr>
              <w:t>; all four sit at the 0.40 solo-F1 floor (§5.2).</w:t>
            </w:r>
          </w:p>
        </w:tc>
      </w:tr>
      <w:tr>
        <w:tc>
          <w:tcPr>
            <w:tcW w:type="dxa" w:w="3210"/>
          </w:tcPr>
          <w:p>
            <w:pPr>
              <w:spacing w:before="0" w:after="0"/>
            </w:pPr>
            <w:r>
              <w:rPr>
                <w:sz w:val="17"/>
              </w:rPr>
            </w:r>
            <w:r>
              <w:rPr>
                <w:b/>
                <w:sz w:val="17"/>
              </w:rPr>
              <w:t>Structure and chaining (4)</w:t>
            </w:r>
            <w:r>
              <w:rPr>
                <w:sz w:val="17"/>
              </w:rPr>
              <w:t xml:space="preserve"> — </w:t>
            </w:r>
            <w:r>
              <w:rPr>
                <w:rFonts w:ascii="Courier New" w:hAnsi="Courier New"/>
                <w:sz w:val="17"/>
              </w:rPr>
              <w:t>n_pipes</w:t>
            </w:r>
            <w:r>
              <w:rPr>
                <w:sz w:val="17"/>
              </w:rPr>
              <w:t xml:space="preserve">, </w:t>
            </w:r>
            <w:r>
              <w:rPr>
                <w:rFonts w:ascii="Courier New" w:hAnsi="Courier New"/>
                <w:sz w:val="17"/>
              </w:rPr>
              <w:t>n_redirect_out</w:t>
            </w:r>
            <w:r>
              <w:rPr>
                <w:sz w:val="17"/>
              </w:rPr>
              <w:t xml:space="preserve">, </w:t>
            </w:r>
            <w:r>
              <w:rPr>
                <w:rFonts w:ascii="Courier New" w:hAnsi="Courier New"/>
                <w:sz w:val="17"/>
              </w:rPr>
              <w:t>has_stderr_merge</w:t>
            </w:r>
            <w:r>
              <w:rPr>
                <w:sz w:val="17"/>
              </w:rPr>
              <w:t xml:space="preserve">, </w:t>
            </w:r>
            <w:r>
              <w:rPr>
                <w:rFonts w:ascii="Courier New" w:hAnsi="Courier New"/>
                <w:sz w:val="17"/>
              </w:rPr>
              <w:t>n_quotes</w:t>
            </w:r>
          </w:p>
        </w:tc>
        <w:tc>
          <w:tcPr>
            <w:tcW w:type="dxa" w:w="6726"/>
          </w:tcPr>
          <w:p>
            <w:pPr>
              <w:spacing w:before="0" w:after="0"/>
            </w:pPr>
            <w:r>
              <w:rPr>
                <w:sz w:val="17"/>
              </w:rPr>
            </w:r>
            <w:r>
              <w:rPr>
                <w:sz w:val="17"/>
              </w:rPr>
              <w:t xml:space="preserve">Composition depth tracks complexity; </w:t>
            </w:r>
            <w:r>
              <w:rPr>
                <w:rFonts w:ascii="Courier New" w:hAnsi="Courier New"/>
                <w:sz w:val="17"/>
              </w:rPr>
              <w:t>2&gt;&amp;1</w:t>
            </w:r>
            <w:r>
              <w:rPr>
                <w:sz w:val="17"/>
              </w:rPr>
              <w:t xml:space="preserve"> suits a socket-attached shell (OR 28.7). But </w:t>
            </w:r>
            <w:r>
              <w:rPr>
                <w:b/>
                <w:sz w:val="17"/>
              </w:rPr>
              <w:t>`n_pipes` leans benign on both corpora (d −0.17 / −0.11)</w:t>
            </w:r>
            <w:r>
              <w:rPr>
                <w:sz w:val="17"/>
              </w:rPr>
              <w:t xml:space="preserve"> — piping is Unix's core idiom.</w:t>
            </w:r>
          </w:p>
        </w:tc>
      </w:tr>
      <w:tr>
        <w:tc>
          <w:tcPr>
            <w:tcW w:type="dxa" w:w="3210"/>
          </w:tcPr>
          <w:p>
            <w:pPr>
              <w:spacing w:before="0" w:after="0"/>
            </w:pPr>
            <w:r>
              <w:rPr>
                <w:sz w:val="17"/>
              </w:rPr>
            </w:r>
            <w:r>
              <w:rPr>
                <w:b/>
                <w:sz w:val="17"/>
              </w:rPr>
              <w:t>Network and delivery (4)</w:t>
            </w:r>
            <w:r>
              <w:rPr>
                <w:sz w:val="17"/>
              </w:rPr>
              <w:t xml:space="preserve"> — </w:t>
            </w:r>
            <w:r>
              <w:rPr>
                <w:rFonts w:ascii="Courier New" w:hAnsi="Courier New"/>
                <w:sz w:val="17"/>
              </w:rPr>
              <w:t>has_ipv4</w:t>
            </w:r>
            <w:r>
              <w:rPr>
                <w:sz w:val="17"/>
              </w:rPr>
              <w:t xml:space="preserve">, </w:t>
            </w:r>
            <w:r>
              <w:rPr>
                <w:rFonts w:ascii="Courier New" w:hAnsi="Courier New"/>
                <w:sz w:val="17"/>
              </w:rPr>
              <w:t>has_private_ip</w:t>
            </w:r>
            <w:r>
              <w:rPr>
                <w:sz w:val="17"/>
              </w:rPr>
              <w:t xml:space="preserve">, </w:t>
            </w:r>
            <w:r>
              <w:rPr>
                <w:rFonts w:ascii="Courier New" w:hAnsi="Courier New"/>
                <w:sz w:val="17"/>
              </w:rPr>
              <w:t>has_url</w:t>
            </w:r>
            <w:r>
              <w:rPr>
                <w:sz w:val="17"/>
              </w:rPr>
              <w:t xml:space="preserve">, </w:t>
            </w:r>
            <w:r>
              <w:rPr>
                <w:rFonts w:ascii="Courier New" w:hAnsi="Courier New"/>
                <w:sz w:val="17"/>
              </w:rPr>
              <w:t>has_dev_tcp</w:t>
            </w:r>
          </w:p>
        </w:tc>
        <w:tc>
          <w:tcPr>
            <w:tcW w:type="dxa" w:w="6726"/>
          </w:tcPr>
          <w:p>
            <w:pPr>
              <w:spacing w:before="0" w:after="0"/>
            </w:pPr>
            <w:r>
              <w:rPr>
                <w:sz w:val="17"/>
              </w:rPr>
            </w:r>
            <w:r>
              <w:rPr>
                <w:sz w:val="17"/>
              </w:rPr>
              <w:t xml:space="preserve">Attacks must name an endpoint literally; </w:t>
            </w:r>
            <w:r>
              <w:rPr>
                <w:rFonts w:ascii="Courier New" w:hAnsi="Courier New"/>
                <w:sz w:val="17"/>
              </w:rPr>
              <w:t>has_dev_tcp</w:t>
            </w:r>
            <w:r>
              <w:rPr>
                <w:sz w:val="17"/>
              </w:rPr>
              <w:t xml:space="preserve"> is the purest signal (OR 559). </w:t>
            </w:r>
            <w:r>
              <w:rPr>
                <w:rFonts w:ascii="Courier New" w:hAnsi="Courier New"/>
                <w:sz w:val="17"/>
              </w:rPr>
              <w:t>has_ipv4</w:t>
            </w:r>
            <w:r>
              <w:rPr>
                <w:sz w:val="17"/>
              </w:rPr>
              <w:t xml:space="preserve">, the designated shortcut hazard, was </w:t>
            </w:r>
            <w:r>
              <w:rPr>
                <w:b/>
                <w:sz w:val="17"/>
              </w:rPr>
              <w:t>kept deliberately</w:t>
            </w:r>
            <w:r>
              <w:rPr>
                <w:sz w:val="17"/>
              </w:rPr>
              <w:t xml:space="preserve">: its D2 OR of 5.00 is earned on a corpus with no </w:t>
            </w:r>
            <w:r>
              <w:rPr>
                <w:rFonts w:ascii="Courier New" w:hAnsi="Courier New"/>
                <w:sz w:val="17"/>
              </w:rPr>
              <w:t>quasarnix</w:t>
            </w:r>
            <w:r>
              <w:rPr>
                <w:sz w:val="17"/>
              </w:rPr>
              <w:t>.</w:t>
            </w:r>
          </w:p>
        </w:tc>
      </w:tr>
      <w:tr>
        <w:tc>
          <w:tcPr>
            <w:tcW w:type="dxa" w:w="3210"/>
          </w:tcPr>
          <w:p>
            <w:pPr>
              <w:spacing w:before="0" w:after="0"/>
            </w:pPr>
            <w:r>
              <w:rPr>
                <w:sz w:val="17"/>
              </w:rPr>
            </w:r>
            <w:r>
              <w:rPr>
                <w:b/>
                <w:sz w:val="17"/>
              </w:rPr>
              <w:t>Binary families (6)</w:t>
            </w:r>
            <w:r>
              <w:rPr>
                <w:sz w:val="17"/>
              </w:rPr>
              <w:t xml:space="preserve"> — </w:t>
            </w:r>
            <w:r>
              <w:rPr>
                <w:rFonts w:ascii="Courier New" w:hAnsi="Courier New"/>
                <w:sz w:val="17"/>
              </w:rPr>
              <w:t>has_fetch_bin</w:t>
            </w:r>
            <w:r>
              <w:rPr>
                <w:sz w:val="17"/>
              </w:rPr>
              <w:t xml:space="preserve">, </w:t>
            </w:r>
            <w:r>
              <w:rPr>
                <w:rFonts w:ascii="Courier New" w:hAnsi="Courier New"/>
                <w:sz w:val="17"/>
              </w:rPr>
              <w:t>has_shell_bin</w:t>
            </w:r>
            <w:r>
              <w:rPr>
                <w:sz w:val="17"/>
              </w:rPr>
              <w:t xml:space="preserve">, </w:t>
            </w:r>
            <w:r>
              <w:rPr>
                <w:rFonts w:ascii="Courier New" w:hAnsi="Courier New"/>
                <w:sz w:val="17"/>
              </w:rPr>
              <w:t>has_interp_bin</w:t>
            </w:r>
            <w:r>
              <w:rPr>
                <w:sz w:val="17"/>
              </w:rPr>
              <w:t xml:space="preserve">, </w:t>
            </w:r>
            <w:r>
              <w:rPr>
                <w:rFonts w:ascii="Courier New" w:hAnsi="Courier New"/>
                <w:sz w:val="17"/>
              </w:rPr>
              <w:t>has_lotl_bin</w:t>
            </w:r>
            <w:r>
              <w:rPr>
                <w:sz w:val="17"/>
              </w:rPr>
              <w:t xml:space="preserve">, </w:t>
            </w:r>
            <w:r>
              <w:rPr>
                <w:rFonts w:ascii="Courier New" w:hAnsi="Courier New"/>
                <w:sz w:val="17"/>
              </w:rPr>
              <w:t>has_enum_bin</w:t>
            </w:r>
            <w:r>
              <w:rPr>
                <w:sz w:val="17"/>
              </w:rPr>
              <w:t xml:space="preserve">, </w:t>
            </w:r>
            <w:r>
              <w:rPr>
                <w:rFonts w:ascii="Courier New" w:hAnsi="Courier New"/>
                <w:sz w:val="17"/>
              </w:rPr>
              <w:t>has_evasion_tok</w:t>
            </w:r>
          </w:p>
        </w:tc>
        <w:tc>
          <w:tcPr>
            <w:tcW w:type="dxa" w:w="6726"/>
          </w:tcPr>
          <w:p>
            <w:pPr>
              <w:spacing w:before="0" w:after="0"/>
            </w:pPr>
            <w:r>
              <w:rPr>
                <w:sz w:val="17"/>
              </w:rPr>
            </w:r>
            <w:r>
              <w:rPr>
                <w:sz w:val="17"/>
              </w:rPr>
              <w:t xml:space="preserve">Threat-mapped lists fixed before seeing data; </w:t>
            </w:r>
            <w:r>
              <w:rPr>
                <w:rFonts w:ascii="Courier New" w:hAnsi="Courier New"/>
                <w:sz w:val="17"/>
              </w:rPr>
              <w:t>has_fetch_bin</w:t>
            </w:r>
            <w:r>
              <w:rPr>
                <w:sz w:val="17"/>
              </w:rPr>
              <w:t xml:space="preserve"> transfers best (OR 5.56 / 7.96). The central negative result: </w:t>
            </w:r>
            <w:r>
              <w:rPr>
                <w:b/>
                <w:sz w:val="17"/>
              </w:rPr>
              <w:t>`has_lotl_bin` is benign on both corpora (0.62 / 0.50), `has_enum_bin` inverts outright (2.50 / 0.67)</w:t>
            </w:r>
            <w:r>
              <w:rPr>
                <w:sz w:val="17"/>
              </w:rPr>
              <w:t>.</w:t>
            </w:r>
          </w:p>
        </w:tc>
      </w:tr>
      <w:tr>
        <w:tc>
          <w:tcPr>
            <w:tcW w:type="dxa" w:w="3210"/>
          </w:tcPr>
          <w:p>
            <w:pPr>
              <w:spacing w:before="0" w:after="0"/>
            </w:pPr>
            <w:r>
              <w:rPr>
                <w:sz w:val="17"/>
              </w:rPr>
            </w:r>
            <w:r>
              <w:rPr>
                <w:b/>
                <w:sz w:val="17"/>
              </w:rPr>
              <w:t>Head and arguments (6)</w:t>
            </w:r>
            <w:r>
              <w:rPr>
                <w:sz w:val="17"/>
              </w:rPr>
              <w:t xml:space="preserve"> — </w:t>
            </w:r>
            <w:r>
              <w:rPr>
                <w:rFonts w:ascii="Courier New" w:hAnsi="Courier New"/>
                <w:sz w:val="17"/>
              </w:rPr>
              <w:t>head_is_shell</w:t>
            </w:r>
            <w:r>
              <w:rPr>
                <w:sz w:val="17"/>
              </w:rPr>
              <w:t xml:space="preserve">, </w:t>
            </w:r>
            <w:r>
              <w:rPr>
                <w:rFonts w:ascii="Courier New" w:hAnsi="Courier New"/>
                <w:sz w:val="17"/>
              </w:rPr>
              <w:t>head_is_interp</w:t>
            </w:r>
            <w:r>
              <w:rPr>
                <w:sz w:val="17"/>
              </w:rPr>
              <w:t xml:space="preserve">, </w:t>
            </w:r>
            <w:r>
              <w:rPr>
                <w:rFonts w:ascii="Courier New" w:hAnsi="Courier New"/>
                <w:sz w:val="17"/>
              </w:rPr>
              <w:t>head_is_lotl</w:t>
            </w:r>
            <w:r>
              <w:rPr>
                <w:sz w:val="17"/>
              </w:rPr>
              <w:t xml:space="preserve">, </w:t>
            </w:r>
            <w:r>
              <w:rPr>
                <w:rFonts w:ascii="Courier New" w:hAnsi="Courier New"/>
                <w:sz w:val="17"/>
              </w:rPr>
              <w:t>head_is_privesc</w:t>
            </w:r>
            <w:r>
              <w:rPr>
                <w:sz w:val="17"/>
              </w:rPr>
              <w:t xml:space="preserve">, </w:t>
            </w:r>
            <w:r>
              <w:rPr>
                <w:rFonts w:ascii="Courier New" w:hAnsi="Courier New"/>
                <w:sz w:val="17"/>
              </w:rPr>
              <w:t>n_flags</w:t>
            </w:r>
            <w:r>
              <w:rPr>
                <w:sz w:val="17"/>
              </w:rPr>
              <w:t xml:space="preserve">, </w:t>
            </w:r>
            <w:r>
              <w:rPr>
                <w:rFonts w:ascii="Courier New" w:hAnsi="Courier New"/>
                <w:sz w:val="17"/>
              </w:rPr>
              <w:t>has_long_flag</w:t>
            </w:r>
          </w:p>
        </w:tc>
        <w:tc>
          <w:tcPr>
            <w:tcW w:type="dxa" w:w="6726"/>
          </w:tcPr>
          <w:p>
            <w:pPr>
              <w:spacing w:before="0" w:after="0"/>
            </w:pPr>
            <w:r>
              <w:rPr>
                <w:sz w:val="17"/>
              </w:rPr>
            </w:r>
            <w:r>
              <w:rPr>
                <w:sz w:val="17"/>
              </w:rPr>
              <w:t xml:space="preserve">If presence is weak, </w:t>
            </w:r>
            <w:r>
              <w:rPr>
                <w:i/>
                <w:sz w:val="17"/>
              </w:rPr>
              <w:t>position</w:t>
            </w:r>
            <w:r>
              <w:rPr>
                <w:sz w:val="17"/>
              </w:rPr>
              <w:t xml:space="preserve"> should be stronger — </w:t>
            </w:r>
            <w:r>
              <w:rPr>
                <w:b/>
                <w:sz w:val="17"/>
              </w:rPr>
              <w:t>`head_is_shell` reaches OR 47.9 / 13.6 against `has_shell_bin`'s 32.8 / 5.99</w:t>
            </w:r>
            <w:r>
              <w:rPr>
                <w:sz w:val="17"/>
              </w:rPr>
              <w:t xml:space="preserve"> — invocation style separates too (</w:t>
            </w:r>
            <w:r>
              <w:rPr>
                <w:rFonts w:ascii="Courier New" w:hAnsi="Courier New"/>
                <w:sz w:val="17"/>
              </w:rPr>
              <w:t>has_long_flag</w:t>
            </w:r>
            <w:r>
              <w:rPr>
                <w:sz w:val="17"/>
              </w:rPr>
              <w:t xml:space="preserve"> OR 0.08 on the honeypot).</w:t>
            </w:r>
          </w:p>
        </w:tc>
      </w:tr>
      <w:tr>
        <w:tc>
          <w:tcPr>
            <w:tcW w:type="dxa" w:w="3210"/>
          </w:tcPr>
          <w:p>
            <w:pPr>
              <w:spacing w:before="0" w:after="0"/>
            </w:pPr>
            <w:r>
              <w:rPr>
                <w:sz w:val="17"/>
              </w:rPr>
            </w:r>
            <w:r>
              <w:rPr>
                <w:b/>
                <w:sz w:val="17"/>
              </w:rPr>
              <w:t>Execution micro-structure (8)</w:t>
            </w:r>
            <w:r>
              <w:rPr>
                <w:sz w:val="17"/>
              </w:rPr>
              <w:t xml:space="preserve"> — </w:t>
            </w:r>
            <w:r>
              <w:rPr>
                <w:rFonts w:ascii="Courier New" w:hAnsi="Courier New"/>
                <w:sz w:val="17"/>
              </w:rPr>
              <w:t>has_pipe_to_shell</w:t>
            </w:r>
            <w:r>
              <w:rPr>
                <w:sz w:val="17"/>
              </w:rPr>
              <w:t xml:space="preserve">, </w:t>
            </w:r>
            <w:r>
              <w:rPr>
                <w:rFonts w:ascii="Courier New" w:hAnsi="Courier New"/>
                <w:sz w:val="17"/>
              </w:rPr>
              <w:t>has_fetch_exec_chain</w:t>
            </w:r>
            <w:r>
              <w:rPr>
                <w:sz w:val="17"/>
              </w:rPr>
              <w:t xml:space="preserve">, </w:t>
            </w:r>
            <w:r>
              <w:rPr>
                <w:rFonts w:ascii="Courier New" w:hAnsi="Courier New"/>
                <w:sz w:val="17"/>
              </w:rPr>
              <w:t>has_decode_exec</w:t>
            </w:r>
            <w:r>
              <w:rPr>
                <w:sz w:val="17"/>
              </w:rPr>
              <w:t xml:space="preserve">, </w:t>
            </w:r>
            <w:r>
              <w:rPr>
                <w:rFonts w:ascii="Courier New" w:hAnsi="Courier New"/>
                <w:sz w:val="17"/>
              </w:rPr>
              <w:t>has_ifs_expansion</w:t>
            </w:r>
            <w:r>
              <w:rPr>
                <w:sz w:val="17"/>
              </w:rPr>
              <w:t xml:space="preserve">, </w:t>
            </w:r>
            <w:r>
              <w:rPr>
                <w:rFonts w:ascii="Courier New" w:hAnsi="Courier New"/>
                <w:sz w:val="17"/>
              </w:rPr>
              <w:t>has_heredoc</w:t>
            </w:r>
            <w:r>
              <w:rPr>
                <w:sz w:val="17"/>
              </w:rPr>
              <w:t xml:space="preserve">, </w:t>
            </w:r>
            <w:r>
              <w:rPr>
                <w:rFonts w:ascii="Courier New" w:hAnsi="Courier New"/>
                <w:sz w:val="17"/>
              </w:rPr>
              <w:t>has_dev_null</w:t>
            </w:r>
            <w:r>
              <w:rPr>
                <w:sz w:val="17"/>
              </w:rPr>
              <w:t xml:space="preserve">, </w:t>
            </w:r>
            <w:r>
              <w:rPr>
                <w:rFonts w:ascii="Courier New" w:hAnsi="Courier New"/>
                <w:sz w:val="17"/>
              </w:rPr>
              <w:t>has_shell_flag_i</w:t>
            </w:r>
            <w:r>
              <w:rPr>
                <w:sz w:val="17"/>
              </w:rPr>
              <w:t xml:space="preserve">, </w:t>
            </w:r>
            <w:r>
              <w:rPr>
                <w:rFonts w:ascii="Courier New" w:hAnsi="Courier New"/>
                <w:sz w:val="17"/>
              </w:rPr>
              <w:t>has_exec_flag</w:t>
            </w:r>
          </w:p>
        </w:tc>
        <w:tc>
          <w:tcPr>
            <w:tcW w:type="dxa" w:w="6726"/>
          </w:tcPr>
          <w:p>
            <w:pPr>
              <w:spacing w:before="0" w:after="0"/>
            </w:pPr>
            <w:r>
              <w:rPr>
                <w:sz w:val="17"/>
              </w:rPr>
            </w:r>
            <w:r>
              <w:rPr>
                <w:sz w:val="17"/>
              </w:rPr>
              <w:t xml:space="preserve">The extractor computes </w:t>
            </w:r>
            <w:r>
              <w:rPr>
                <w:i/>
                <w:sz w:val="17"/>
              </w:rPr>
              <w:t>fetch</w:t>
            </w:r>
            <w:r>
              <w:rPr>
                <w:sz w:val="17"/>
              </w:rPr>
              <w:t xml:space="preserve"> ∧ </w:t>
            </w:r>
            <w:r>
              <w:rPr>
                <w:i/>
                <w:sz w:val="17"/>
              </w:rPr>
              <w:t>pipe</w:t>
            </w:r>
            <w:r>
              <w:rPr>
                <w:sz w:val="17"/>
              </w:rPr>
              <w:t xml:space="preserve"> ∧ </w:t>
            </w:r>
            <w:r>
              <w:rPr>
                <w:i/>
                <w:sz w:val="17"/>
              </w:rPr>
              <w:t>interpreter</w:t>
            </w:r>
            <w:r>
              <w:rPr>
                <w:sz w:val="17"/>
              </w:rPr>
              <w:t xml:space="preserve"> as </w:t>
            </w:r>
            <w:r>
              <w:rPr>
                <w:rFonts w:ascii="Courier New" w:hAnsi="Courier New"/>
                <w:sz w:val="17"/>
              </w:rPr>
              <w:t>has_fetch_exec_chain</w:t>
            </w:r>
            <w:r>
              <w:rPr>
                <w:sz w:val="17"/>
              </w:rPr>
              <w:t xml:space="preserve"> (OR 45.1 / 9.03), not the model. </w:t>
            </w:r>
            <w:r>
              <w:rPr>
                <w:b/>
                <w:sz w:val="17"/>
              </w:rPr>
              <w:t>`has_pipe_to_shell` is the most transferable feature (OR 8.65 / 8.68)</w:t>
            </w:r>
            <w:r>
              <w:rPr>
                <w:sz w:val="17"/>
              </w:rPr>
              <w:t>.</w:t>
            </w:r>
          </w:p>
        </w:tc>
      </w:tr>
      <w:tr>
        <w:tc>
          <w:tcPr>
            <w:tcW w:type="dxa" w:w="3210"/>
          </w:tcPr>
          <w:p>
            <w:pPr>
              <w:spacing w:before="0" w:after="0"/>
            </w:pPr>
            <w:r>
              <w:rPr>
                <w:sz w:val="17"/>
              </w:rPr>
            </w:r>
            <w:r>
              <w:rPr>
                <w:b/>
                <w:sz w:val="17"/>
              </w:rPr>
              <w:t>Paths and filesystem (5)</w:t>
            </w:r>
            <w:r>
              <w:rPr>
                <w:sz w:val="17"/>
              </w:rPr>
              <w:t xml:space="preserve"> — </w:t>
            </w:r>
            <w:r>
              <w:rPr>
                <w:rFonts w:ascii="Courier New" w:hAnsi="Courier New"/>
                <w:sz w:val="17"/>
              </w:rPr>
              <w:t>n_abs_paths</w:t>
            </w:r>
            <w:r>
              <w:rPr>
                <w:sz w:val="17"/>
              </w:rPr>
              <w:t xml:space="preserve">, </w:t>
            </w:r>
            <w:r>
              <w:rPr>
                <w:rFonts w:ascii="Courier New" w:hAnsi="Courier New"/>
                <w:sz w:val="17"/>
              </w:rPr>
              <w:t>has_hidden_path</w:t>
            </w:r>
            <w:r>
              <w:rPr>
                <w:sz w:val="17"/>
              </w:rPr>
              <w:t xml:space="preserve">, </w:t>
            </w:r>
            <w:r>
              <w:rPr>
                <w:rFonts w:ascii="Courier New" w:hAnsi="Courier New"/>
                <w:sz w:val="17"/>
              </w:rPr>
              <w:t>has_staging_dir</w:t>
            </w:r>
            <w:r>
              <w:rPr>
                <w:sz w:val="17"/>
              </w:rPr>
              <w:t xml:space="preserve">, </w:t>
            </w:r>
            <w:r>
              <w:rPr>
                <w:rFonts w:ascii="Courier New" w:hAnsi="Courier New"/>
                <w:sz w:val="17"/>
              </w:rPr>
              <w:t>has_home_ref</w:t>
            </w:r>
            <w:r>
              <w:rPr>
                <w:sz w:val="17"/>
              </w:rPr>
              <w:t xml:space="preserve">, </w:t>
            </w:r>
            <w:r>
              <w:rPr>
                <w:rFonts w:ascii="Courier New" w:hAnsi="Courier New"/>
                <w:sz w:val="17"/>
              </w:rPr>
              <w:t>n_sensitive_paths</w:t>
            </w:r>
          </w:p>
        </w:tc>
        <w:tc>
          <w:tcPr>
            <w:tcW w:type="dxa" w:w="6726"/>
          </w:tcPr>
          <w:p>
            <w:pPr>
              <w:spacing w:before="0" w:after="0"/>
            </w:pPr>
            <w:r>
              <w:rPr>
                <w:sz w:val="17"/>
              </w:rPr>
            </w:r>
            <w:r>
              <w:rPr>
                <w:sz w:val="17"/>
              </w:rPr>
              <w:t xml:space="preserve">What a command </w:t>
            </w:r>
            <w:r>
              <w:rPr>
                <w:i/>
                <w:sz w:val="17"/>
              </w:rPr>
              <w:t>names</w:t>
            </w:r>
            <w:r>
              <w:rPr>
                <w:sz w:val="17"/>
              </w:rPr>
              <w:t xml:space="preserve"> beats what it runs: </w:t>
            </w:r>
            <w:r>
              <w:rPr>
                <w:b/>
                <w:sz w:val="17"/>
              </w:rPr>
              <w:t>`n_abs_paths` is the strongest single feature</w:t>
            </w:r>
            <w:r>
              <w:rPr>
                <w:sz w:val="17"/>
              </w:rPr>
              <w:t xml:space="preserve"> (d +0.45, AUC 0.73, top Random Forest Gini 0.124), while </w:t>
            </w:r>
            <w:r>
              <w:rPr>
                <w:rFonts w:ascii="Courier New" w:hAnsi="Courier New"/>
                <w:sz w:val="17"/>
              </w:rPr>
              <w:t>has_home_ref</w:t>
            </w:r>
            <w:r>
              <w:rPr>
                <w:sz w:val="17"/>
              </w:rPr>
              <w:t xml:space="preserve"> inverts from 2.02 to 0.38.</w:t>
            </w:r>
          </w:p>
        </w:tc>
      </w:tr>
      <w:tr>
        <w:tc>
          <w:tcPr>
            <w:tcW w:type="dxa" w:w="3210"/>
          </w:tcPr>
          <w:p>
            <w:pPr>
              <w:spacing w:before="0" w:after="0"/>
            </w:pPr>
            <w:r>
              <w:rPr>
                <w:sz w:val="17"/>
              </w:rPr>
            </w:r>
            <w:r>
              <w:rPr>
                <w:b/>
                <w:sz w:val="17"/>
              </w:rPr>
              <w:t>Obfuscation (6)</w:t>
            </w:r>
            <w:r>
              <w:rPr>
                <w:sz w:val="17"/>
              </w:rPr>
              <w:t xml:space="preserve"> — </w:t>
            </w:r>
            <w:r>
              <w:rPr>
                <w:rFonts w:ascii="Courier New" w:hAnsi="Courier New"/>
                <w:sz w:val="17"/>
              </w:rPr>
              <w:t>has_base64_blob</w:t>
            </w:r>
            <w:r>
              <w:rPr>
                <w:sz w:val="17"/>
              </w:rPr>
              <w:t xml:space="preserve">, </w:t>
            </w:r>
            <w:r>
              <w:rPr>
                <w:rFonts w:ascii="Courier New" w:hAnsi="Courier New"/>
                <w:sz w:val="17"/>
              </w:rPr>
              <w:t>b64_run_len</w:t>
            </w:r>
            <w:r>
              <w:rPr>
                <w:sz w:val="17"/>
              </w:rPr>
              <w:t xml:space="preserve">, </w:t>
            </w:r>
            <w:r>
              <w:rPr>
                <w:rFonts w:ascii="Courier New" w:hAnsi="Courier New"/>
                <w:sz w:val="17"/>
              </w:rPr>
              <w:t>has_hex_escape</w:t>
            </w:r>
            <w:r>
              <w:rPr>
                <w:sz w:val="17"/>
              </w:rPr>
              <w:t xml:space="preserve">, </w:t>
            </w:r>
            <w:r>
              <w:rPr>
                <w:rFonts w:ascii="Courier New" w:hAnsi="Courier New"/>
                <w:sz w:val="17"/>
              </w:rPr>
              <w:t>has_quote_splice</w:t>
            </w:r>
            <w:r>
              <w:rPr>
                <w:sz w:val="17"/>
              </w:rPr>
              <w:t xml:space="preserve">, </w:t>
            </w:r>
            <w:r>
              <w:rPr>
                <w:rFonts w:ascii="Courier New" w:hAnsi="Courier New"/>
                <w:sz w:val="17"/>
              </w:rPr>
              <w:t>digit_ratio</w:t>
            </w:r>
            <w:r>
              <w:rPr>
                <w:sz w:val="17"/>
              </w:rPr>
              <w:t xml:space="preserve">, </w:t>
            </w:r>
            <w:r>
              <w:rPr>
                <w:rFonts w:ascii="Courier New" w:hAnsi="Courier New"/>
                <w:sz w:val="17"/>
              </w:rPr>
              <w:t>special_ratio</w:t>
            </w:r>
          </w:p>
        </w:tc>
        <w:tc>
          <w:tcPr>
            <w:tcW w:type="dxa" w:w="6726"/>
          </w:tcPr>
          <w:p>
            <w:pPr>
              <w:spacing w:before="0" w:after="0"/>
            </w:pPr>
            <w:r>
              <w:rPr>
                <w:sz w:val="17"/>
              </w:rPr>
            </w:r>
            <w:r>
              <w:rPr>
                <w:sz w:val="17"/>
              </w:rPr>
              <w:t xml:space="preserve">The only adversarial behaviour that </w:t>
            </w:r>
            <w:r>
              <w:rPr>
                <w:i/>
                <w:sz w:val="17"/>
              </w:rPr>
              <w:t>adds</w:t>
            </w:r>
            <w:r>
              <w:rPr>
                <w:sz w:val="17"/>
              </w:rPr>
              <w:t xml:space="preserve"> signal: </w:t>
            </w:r>
            <w:r>
              <w:rPr>
                <w:rFonts w:ascii="Courier New" w:hAnsi="Courier New"/>
                <w:sz w:val="17"/>
              </w:rPr>
              <w:t>special_ratio</w:t>
            </w:r>
            <w:r>
              <w:rPr>
                <w:sz w:val="17"/>
              </w:rPr>
              <w:t xml:space="preserve"> (d +0.32) fires on every row, </w:t>
            </w:r>
            <w:r>
              <w:rPr>
                <w:rFonts w:ascii="Courier New" w:hAnsi="Courier New"/>
                <w:sz w:val="17"/>
              </w:rPr>
              <w:t>has_quote_splice</w:t>
            </w:r>
            <w:r>
              <w:rPr>
                <w:sz w:val="17"/>
              </w:rPr>
              <w:t xml:space="preserve"> (OR 27.0) rarely. </w:t>
            </w:r>
            <w:r>
              <w:rPr>
                <w:b/>
                <w:sz w:val="17"/>
              </w:rPr>
              <w:t>Encoding artefacts, unlike vocabulary, survive a corpus change</w:t>
            </w:r>
            <w:r>
              <w:rPr>
                <w:sz w:val="17"/>
              </w:rPr>
              <w:t xml:space="preserve"> — </w:t>
            </w:r>
            <w:r>
              <w:rPr>
                <w:rFonts w:ascii="Courier New" w:hAnsi="Courier New"/>
                <w:sz w:val="17"/>
              </w:rPr>
              <w:t>digit_ratio</w:t>
            </w:r>
            <w:r>
              <w:rPr>
                <w:sz w:val="17"/>
              </w:rPr>
              <w:t xml:space="preserve"> +0.24 / +0.23, </w:t>
            </w:r>
            <w:r>
              <w:rPr>
                <w:rFonts w:ascii="Courier New" w:hAnsi="Courier New"/>
                <w:sz w:val="17"/>
              </w:rPr>
              <w:t>has_hex_escape</w:t>
            </w:r>
            <w:r>
              <w:rPr>
                <w:sz w:val="17"/>
              </w:rPr>
              <w:t xml:space="preserve"> 22.3 / 11.7.</w:t>
            </w:r>
          </w:p>
        </w:tc>
      </w:tr>
    </w:tbl>
    <w:p>
      <w:pPr>
        <w:spacing w:before="0" w:after="0" w:lineRule="exact" w:line="120"/>
      </w:pPr>
    </w:p>
    <w:p>
      <w:pPr>
        <w:spacing w:before="0" w:after="60" w:lineRule="auto" w:line="360"/>
      </w:pPr>
      <w:r>
        <w:rPr>
          <w:b/>
        </w:rPr>
        <w:t>What the rejections contribute.</w:t>
      </w:r>
      <w:r>
        <w:t xml:space="preserve"> Three patterns recur among the 25 killed candidates: </w:t>
      </w:r>
      <w:r>
        <w:rPr>
          <w:i/>
        </w:rPr>
        <w:t>redundancy</w:t>
      </w:r>
      <w:r>
        <w:t xml:space="preserve"> (</w:t>
      </w:r>
      <w:r>
        <w:rPr>
          <w:rFonts w:ascii="Courier New" w:hAnsi="Courier New"/>
          <w:sz w:val="18"/>
        </w:rPr>
        <w:t>char_entropy</w:t>
      </w:r>
      <w:r>
        <w:t xml:space="preserve">, </w:t>
      </w:r>
      <w:r>
        <w:rPr>
          <w:rFonts w:ascii="Courier New" w:hAnsi="Courier New"/>
          <w:sz w:val="18"/>
        </w:rPr>
        <w:t>token_entropy</w:t>
      </w:r>
      <w:r>
        <w:t xml:space="preserve">, dropped for </w:t>
      </w:r>
      <w:r>
        <w:rPr>
          <w:rFonts w:ascii="Courier New" w:hAnsi="Courier New"/>
          <w:sz w:val="18"/>
        </w:rPr>
        <w:t>len_chars</w:t>
      </w:r>
      <w:r>
        <w:t>/</w:t>
      </w:r>
      <w:r>
        <w:rPr>
          <w:rFonts w:ascii="Courier New" w:hAnsi="Courier New"/>
          <w:sz w:val="18"/>
        </w:rPr>
        <w:t>len_tokens</w:t>
      </w:r>
      <w:r>
        <w:t xml:space="preserve">); </w:t>
      </w:r>
      <w:r>
        <w:rPr>
          <w:i/>
        </w:rPr>
        <w:t>class-neutrality</w:t>
      </w:r>
      <w:r>
        <w:t xml:space="preserve"> (</w:t>
      </w:r>
      <w:r>
        <w:rPr>
          <w:rFonts w:ascii="Courier New" w:hAnsi="Courier New"/>
          <w:sz w:val="18"/>
        </w:rPr>
        <w:t>has_privesc_bin</w:t>
      </w:r>
      <w:r>
        <w:t xml:space="preserve">, </w:t>
      </w:r>
      <w:r>
        <w:rPr>
          <w:rFonts w:ascii="Courier New" w:hAnsi="Courier New"/>
          <w:sz w:val="18"/>
        </w:rPr>
        <w:t>nonprintable_ratio</w:t>
      </w:r>
      <w:r>
        <w:t xml:space="preserve">); and </w:t>
      </w:r>
      <w:r>
        <w:rPr>
          <w:i/>
        </w:rPr>
        <w:t>sparsity that pooling recovers</w:t>
      </w:r>
      <w:r>
        <w:t xml:space="preserve"> — the three themed path counters. This makes the 43-feature set a result, not an assumption. Full funnel: Table B.3.</w:t>
      </w:r>
    </w:p>
    <w:p>
      <w:pPr>
        <w:pStyle w:val="Heading1"/>
        <w:spacing w:before="200" w:after="80" w:lineRule="auto" w:line="276"/>
      </w:pPr>
      <w:r>
        <w:t>Chapter 2 — Literature Review</w:t>
      </w:r>
    </w:p>
    <w:p>
      <w:pPr>
        <w:pStyle w:val="Heading2"/>
        <w:spacing w:before="120" w:after="80" w:lineRule="auto" w:line="276"/>
      </w:pPr>
      <w:r>
        <w:t>2.1 Two papers, two theories of where performance comes from</w:t>
      </w:r>
    </w:p>
    <w:p>
      <w:pPr>
        <w:spacing w:before="0" w:after="60" w:lineRule="auto" w:line="360"/>
      </w:pPr>
      <w:r>
        <w:rPr>
          <w:b/>
        </w:rPr>
        <w:t>Both papers take the shell command string as the detection unit, then disagree about where the power lives — encoding (A, ShellCore) or corpus (B, Trizna's line).</w:t>
      </w:r>
      <w:r>
        <w:t xml:space="preserve"> Rebuild ShellCore's vocabulary from the malware alone (Alasmary et al., </w:t>
      </w:r>
      <w:r>
        <w:rPr>
          <w:i/>
        </w:rPr>
        <w:t>IEEE IoT-J</w:t>
      </w:r>
      <w:r>
        <w:t xml:space="preserve"> 9(4), 2022; arXiv:2103.14221): term-level file classification falls 99.08 → 67.48 while the character model holds 99.91 → 99.79. Trizna et al. (</w:t>
      </w:r>
      <w:r>
        <w:rPr>
          <w:i/>
        </w:rPr>
        <w:t>ACM TOPS</w:t>
      </w:r>
      <w:r>
        <w:t xml:space="preserve"> 2026; QuasarNix, arXiv:2402.18329) move to the data and FPR 10⁻⁵.</w:t>
      </w:r>
    </w:p>
    <w:p>
      <w:pPr>
        <w:spacing w:before="0" w:after="60" w:lineRule="auto" w:line="360"/>
      </w:pPr>
      <w:r>
        <w:rPr>
          <w:b/>
        </w:rPr>
        <w:t>Table 2.1 — The two papers compared.</w:t>
      </w:r>
    </w:p>
    <w:tbl>
      <w:tblPr>
        <w:tblStyle w:val="TableGrid"/>
        <w:tblW w:type="auto" w:w="0"/>
        <w:tblLayout w:type="fixed"/>
        <w:tblLook w:firstColumn="1" w:firstRow="1" w:lastColumn="0" w:lastRow="0" w:noHBand="0" w:noVBand="1" w:val="04A0"/>
        <w:tblLayout w:type="fixed"/>
      </w:tblPr>
      <w:tblGrid>
        <w:gridCol w:w="1834"/>
        <w:gridCol w:w="4051"/>
        <w:gridCol w:w="4051"/>
      </w:tblGrid>
      <w:tr>
        <w:tc>
          <w:tcPr>
            <w:tcW w:type="dxa" w:w="1834"/>
          </w:tcPr>
          <w:p>
            <w:pPr>
              <w:spacing w:before="0" w:after="0"/>
            </w:pPr>
            <w:r>
              <w:rPr>
                <w:b/>
                <w:sz w:val="17"/>
              </w:rPr>
            </w:r>
            <w:r>
              <w:rPr>
                <w:b/>
                <w:sz w:val="17"/>
              </w:rPr>
              <w:t>Dimension</w:t>
            </w:r>
          </w:p>
        </w:tc>
        <w:tc>
          <w:tcPr>
            <w:tcW w:type="dxa" w:w="4051"/>
          </w:tcPr>
          <w:p>
            <w:pPr>
              <w:spacing w:before="0" w:after="0"/>
            </w:pPr>
            <w:r>
              <w:rPr>
                <w:b/>
                <w:sz w:val="17"/>
              </w:rPr>
            </w:r>
            <w:r>
              <w:rPr>
                <w:b/>
                <w:sz w:val="17"/>
              </w:rPr>
              <w:t>A — ShellCore (2022)</w:t>
            </w:r>
          </w:p>
        </w:tc>
        <w:tc>
          <w:tcPr>
            <w:tcW w:type="dxa" w:w="4051"/>
          </w:tcPr>
          <w:p>
            <w:pPr>
              <w:spacing w:before="0" w:after="0"/>
            </w:pPr>
            <w:r>
              <w:rPr>
                <w:b/>
                <w:sz w:val="17"/>
              </w:rPr>
            </w:r>
            <w:r>
              <w:rPr>
                <w:b/>
                <w:sz w:val="17"/>
              </w:rPr>
              <w:t>B — QuasarNix / TOPS (2026)</w:t>
            </w:r>
          </w:p>
        </w:tc>
      </w:tr>
      <w:tr>
        <w:tc>
          <w:tcPr>
            <w:tcW w:type="dxa" w:w="1834"/>
          </w:tcPr>
          <w:p>
            <w:pPr>
              <w:spacing w:before="0" w:after="0"/>
            </w:pPr>
            <w:r>
              <w:rPr>
                <w:sz w:val="17"/>
              </w:rPr>
            </w:r>
            <w:r>
              <w:rPr>
                <w:sz w:val="17"/>
              </w:rPr>
              <w:t>Malicious data</w:t>
            </w:r>
          </w:p>
        </w:tc>
        <w:tc>
          <w:tcPr>
            <w:tcW w:type="dxa" w:w="4051"/>
          </w:tcPr>
          <w:p>
            <w:pPr>
              <w:spacing w:before="0" w:after="0"/>
            </w:pPr>
            <w:r>
              <w:rPr>
                <w:sz w:val="17"/>
              </w:rPr>
            </w:r>
            <w:r>
              <w:rPr>
                <w:sz w:val="17"/>
              </w:rPr>
              <w:t>178,261 commands regexed from 2,891 IoT binaries, never observed executing</w:t>
            </w:r>
          </w:p>
        </w:tc>
        <w:tc>
          <w:tcPr>
            <w:tcW w:type="dxa" w:w="4051"/>
          </w:tcPr>
          <w:p>
            <w:pPr>
              <w:spacing w:before="0" w:after="0"/>
            </w:pPr>
            <w:r>
              <w:rPr>
                <w:sz w:val="17"/>
              </w:rPr>
            </w:r>
            <w:r>
              <w:rPr>
                <w:sz w:val="17"/>
              </w:rPr>
              <w:t>&gt;1M synthetic reverse shells, ~34 templates</w:t>
            </w:r>
          </w:p>
        </w:tc>
      </w:tr>
      <w:tr>
        <w:tc>
          <w:tcPr>
            <w:tcW w:type="dxa" w:w="1834"/>
          </w:tcPr>
          <w:p>
            <w:pPr>
              <w:spacing w:before="0" w:after="0"/>
            </w:pPr>
            <w:r>
              <w:rPr>
                <w:sz w:val="17"/>
              </w:rPr>
            </w:r>
            <w:r>
              <w:rPr>
                <w:sz w:val="17"/>
              </w:rPr>
              <w:t>Benign data</w:t>
            </w:r>
          </w:p>
        </w:tc>
        <w:tc>
          <w:tcPr>
            <w:tcW w:type="dxa" w:w="4051"/>
          </w:tcPr>
          <w:p>
            <w:pPr>
              <w:spacing w:before="0" w:after="0"/>
            </w:pPr>
            <w:r>
              <w:rPr>
                <w:sz w:val="17"/>
              </w:rPr>
            </w:r>
            <w:r>
              <w:rPr>
                <w:sz w:val="17"/>
              </w:rPr>
              <w:t xml:space="preserve">1.63M rows, </w:t>
            </w:r>
            <w:r>
              <w:rPr>
                <w:b/>
                <w:sz w:val="17"/>
              </w:rPr>
              <w:t>99.65% HTTP payloads</w:t>
            </w:r>
            <w:r>
              <w:rPr>
                <w:sz w:val="17"/>
              </w:rPr>
              <w:t>; 5,772 history lines</w:t>
            </w:r>
          </w:p>
        </w:tc>
        <w:tc>
          <w:tcPr>
            <w:tcW w:type="dxa" w:w="4051"/>
          </w:tcPr>
          <w:p>
            <w:pPr>
              <w:spacing w:before="0" w:after="0"/>
            </w:pPr>
            <w:r>
              <w:rPr>
                <w:sz w:val="17"/>
              </w:rPr>
            </w:r>
            <w:r>
              <w:rPr>
                <w:sz w:val="17"/>
              </w:rPr>
              <w:t>real corpora, variability preserved</w:t>
            </w:r>
          </w:p>
        </w:tc>
      </w:tr>
      <w:tr>
        <w:tc>
          <w:tcPr>
            <w:tcW w:type="dxa" w:w="1834"/>
          </w:tcPr>
          <w:p>
            <w:pPr>
              <w:spacing w:before="0" w:after="0"/>
            </w:pPr>
            <w:r>
              <w:rPr>
                <w:sz w:val="17"/>
              </w:rPr>
            </w:r>
            <w:r>
              <w:rPr>
                <w:sz w:val="17"/>
              </w:rPr>
              <w:t>Encoding</w:t>
            </w:r>
          </w:p>
        </w:tc>
        <w:tc>
          <w:tcPr>
            <w:tcW w:type="dxa" w:w="4051"/>
          </w:tcPr>
          <w:p>
            <w:pPr>
              <w:spacing w:before="0" w:after="0"/>
            </w:pPr>
            <w:r>
              <w:rPr>
                <w:sz w:val="17"/>
              </w:rPr>
            </w:r>
            <w:r>
              <w:rPr>
                <w:sz w:val="17"/>
              </w:rPr>
              <w:t>term/character-level bag-of-words, 1–5-grams, PCA to 99.9% variance</w:t>
            </w:r>
          </w:p>
        </w:tc>
        <w:tc>
          <w:tcPr>
            <w:tcW w:type="dxa" w:w="4051"/>
          </w:tcPr>
          <w:p>
            <w:pPr>
              <w:spacing w:before="0" w:after="0"/>
            </w:pPr>
            <w:r>
              <w:rPr>
                <w:sz w:val="17"/>
              </w:rPr>
            </w:r>
            <w:r>
              <w:rPr>
                <w:sz w:val="17"/>
              </w:rPr>
              <w:t>shell-aware tokenisation</w:t>
            </w:r>
          </w:p>
        </w:tc>
      </w:tr>
      <w:tr>
        <w:tc>
          <w:tcPr>
            <w:tcW w:type="dxa" w:w="1834"/>
          </w:tcPr>
          <w:p>
            <w:pPr>
              <w:spacing w:before="0" w:after="0"/>
            </w:pPr>
            <w:r>
              <w:rPr>
                <w:sz w:val="17"/>
              </w:rPr>
            </w:r>
            <w:r>
              <w:rPr>
                <w:sz w:val="17"/>
              </w:rPr>
              <w:t>Validation</w:t>
            </w:r>
          </w:p>
        </w:tc>
        <w:tc>
          <w:tcPr>
            <w:tcW w:type="dxa" w:w="4051"/>
          </w:tcPr>
          <w:p>
            <w:pPr>
              <w:spacing w:before="0" w:after="0"/>
            </w:pPr>
            <w:r>
              <w:rPr>
                <w:sz w:val="17"/>
              </w:rPr>
            </w:r>
            <w:r>
              <w:rPr>
                <w:sz w:val="17"/>
              </w:rPr>
              <w:t>10-fold CV, no dedup or grouping</w:t>
            </w:r>
          </w:p>
        </w:tc>
        <w:tc>
          <w:tcPr>
            <w:tcW w:type="dxa" w:w="4051"/>
          </w:tcPr>
          <w:p>
            <w:pPr>
              <w:spacing w:before="0" w:after="0"/>
            </w:pPr>
            <w:r>
              <w:rPr>
                <w:sz w:val="17"/>
              </w:rPr>
            </w:r>
            <w:r>
              <w:rPr>
                <w:sz w:val="17"/>
              </w:rPr>
              <w:t>held-out split, black-box evasion</w:t>
            </w:r>
          </w:p>
        </w:tc>
      </w:tr>
      <w:tr>
        <w:tc>
          <w:tcPr>
            <w:tcW w:type="dxa" w:w="1834"/>
          </w:tcPr>
          <w:p>
            <w:pPr>
              <w:spacing w:before="0" w:after="0"/>
            </w:pPr>
            <w:r>
              <w:rPr>
                <w:sz w:val="17"/>
              </w:rPr>
            </w:r>
            <w:r>
              <w:rPr>
                <w:sz w:val="17"/>
              </w:rPr>
              <w:t>Headline</w:t>
            </w:r>
          </w:p>
        </w:tc>
        <w:tc>
          <w:tcPr>
            <w:tcW w:type="dxa" w:w="4051"/>
          </w:tcPr>
          <w:p>
            <w:pPr>
              <w:spacing w:before="0" w:after="0"/>
            </w:pPr>
            <w:r>
              <w:rPr>
                <w:sz w:val="17"/>
              </w:rPr>
            </w:r>
            <w:r>
              <w:rPr>
                <w:sz w:val="17"/>
              </w:rPr>
              <w:t>99.87 F1 at command level</w:t>
            </w:r>
          </w:p>
        </w:tc>
        <w:tc>
          <w:tcPr>
            <w:tcW w:type="dxa" w:w="4051"/>
          </w:tcPr>
          <w:p>
            <w:pPr>
              <w:spacing w:before="0" w:after="0"/>
            </w:pPr>
            <w:r>
              <w:rPr>
                <w:sz w:val="17"/>
              </w:rPr>
            </w:r>
            <w:r>
              <w:rPr>
                <w:sz w:val="17"/>
              </w:rPr>
              <w:t>~90% detection lift at FPR 10⁻⁵</w:t>
            </w:r>
          </w:p>
        </w:tc>
      </w:tr>
      <w:tr>
        <w:tc>
          <w:tcPr>
            <w:tcW w:type="dxa" w:w="1834"/>
          </w:tcPr>
          <w:p>
            <w:pPr>
              <w:spacing w:before="0" w:after="0"/>
            </w:pPr>
            <w:r>
              <w:rPr>
                <w:sz w:val="17"/>
              </w:rPr>
            </w:r>
            <w:r>
              <w:rPr>
                <w:sz w:val="17"/>
              </w:rPr>
              <w:t>Blind spot</w:t>
            </w:r>
          </w:p>
        </w:tc>
        <w:tc>
          <w:tcPr>
            <w:tcW w:type="dxa" w:w="4051"/>
          </w:tcPr>
          <w:p>
            <w:pPr>
              <w:spacing w:before="0" w:after="0"/>
            </w:pPr>
            <w:r>
              <w:rPr>
                <w:sz w:val="17"/>
              </w:rPr>
            </w:r>
            <w:r>
              <w:rPr>
                <w:sz w:val="17"/>
              </w:rPr>
              <w:t>untested off-corpus; median length 384 vs 14 chars nearly separates classes</w:t>
            </w:r>
          </w:p>
        </w:tc>
        <w:tc>
          <w:tcPr>
            <w:tcW w:type="dxa" w:w="4051"/>
          </w:tcPr>
          <w:p>
            <w:pPr>
              <w:spacing w:before="0" w:after="0"/>
            </w:pPr>
            <w:r>
              <w:rPr>
                <w:sz w:val="17"/>
              </w:rPr>
            </w:r>
            <w:r>
              <w:rPr>
                <w:sz w:val="17"/>
              </w:rPr>
              <w:t>bounded by ~34 seed templates</w:t>
            </w:r>
          </w:p>
        </w:tc>
      </w:tr>
    </w:tbl>
    <w:p>
      <w:pPr>
        <w:spacing w:before="0" w:after="0" w:lineRule="exact" w:line="120"/>
      </w:pPr>
    </w:p>
    <w:p>
      <w:pPr>
        <w:pStyle w:val="Heading2"/>
        <w:spacing w:before="120" w:after="80" w:lineRule="auto" w:line="276"/>
      </w:pPr>
      <w:r>
        <w:t>2.2 Adopt, modify, reject</w:t>
      </w:r>
    </w:p>
    <w:p>
      <w:pPr>
        <w:spacing w:before="0" w:after="60" w:lineRule="auto" w:line="360"/>
      </w:pPr>
      <w:r>
        <w:rPr>
          <w:b/>
        </w:rPr>
        <w:t>Every verdict rests on a measurement, three on ShellCore's own.</w:t>
      </w:r>
    </w:p>
    <w:p>
      <w:pPr>
        <w:spacing w:before="0" w:after="60" w:lineRule="auto" w:line="360"/>
      </w:pPr>
      <w:r>
        <w:rPr>
          <w:b/>
        </w:rPr>
        <w:t>Table 2.2 — Adopt / modify / reject.</w:t>
      </w:r>
    </w:p>
    <w:tbl>
      <w:tblPr>
        <w:tblStyle w:val="TableGrid"/>
        <w:tblW w:type="auto" w:w="0"/>
        <w:tblLayout w:type="fixed"/>
        <w:tblLook w:firstColumn="1" w:firstRow="1" w:lastColumn="0" w:lastRow="0" w:noHBand="0" w:noVBand="1" w:val="04A0"/>
        <w:tblLayout w:type="fixed"/>
      </w:tblPr>
      <w:tblGrid>
        <w:gridCol w:w="2599"/>
        <w:gridCol w:w="1529"/>
        <w:gridCol w:w="5809"/>
      </w:tblGrid>
      <w:tr>
        <w:tc>
          <w:tcPr>
            <w:tcW w:type="dxa" w:w="2599"/>
          </w:tcPr>
          <w:p>
            <w:pPr>
              <w:spacing w:before="0" w:after="0"/>
            </w:pPr>
            <w:r>
              <w:rPr>
                <w:b/>
                <w:sz w:val="17"/>
              </w:rPr>
            </w:r>
            <w:r>
              <w:rPr>
                <w:b/>
                <w:sz w:val="17"/>
              </w:rPr>
              <w:t>Element</w:t>
            </w:r>
          </w:p>
        </w:tc>
        <w:tc>
          <w:tcPr>
            <w:tcW w:type="dxa" w:w="1529"/>
          </w:tcPr>
          <w:p>
            <w:pPr>
              <w:spacing w:before="0" w:after="0"/>
            </w:pPr>
            <w:r>
              <w:rPr>
                <w:b/>
                <w:sz w:val="17"/>
              </w:rPr>
            </w:r>
            <w:r>
              <w:rPr>
                <w:b/>
                <w:sz w:val="17"/>
              </w:rPr>
              <w:t>Verdict</w:t>
            </w:r>
          </w:p>
        </w:tc>
        <w:tc>
          <w:tcPr>
            <w:tcW w:type="dxa" w:w="5809"/>
          </w:tcPr>
          <w:p>
            <w:pPr>
              <w:spacing w:before="0" w:after="0"/>
            </w:pPr>
            <w:r>
              <w:rPr>
                <w:b/>
                <w:sz w:val="17"/>
              </w:rPr>
            </w:r>
            <w:r>
              <w:rPr>
                <w:b/>
                <w:sz w:val="17"/>
              </w:rPr>
              <w:t>Basis</w:t>
            </w:r>
          </w:p>
        </w:tc>
      </w:tr>
      <w:tr>
        <w:tc>
          <w:tcPr>
            <w:tcW w:type="dxa" w:w="2599"/>
          </w:tcPr>
          <w:p>
            <w:pPr>
              <w:spacing w:before="0" w:after="0"/>
            </w:pPr>
            <w:r>
              <w:rPr>
                <w:sz w:val="17"/>
              </w:rPr>
            </w:r>
            <w:r>
              <w:rPr>
                <w:sz w:val="17"/>
              </w:rPr>
              <w:t>Character-level representation</w:t>
            </w:r>
          </w:p>
        </w:tc>
        <w:tc>
          <w:tcPr>
            <w:tcW w:type="dxa" w:w="1529"/>
          </w:tcPr>
          <w:p>
            <w:pPr>
              <w:spacing w:before="0" w:after="0"/>
            </w:pPr>
            <w:r>
              <w:rPr>
                <w:sz w:val="17"/>
              </w:rPr>
            </w:r>
            <w:r>
              <w:rPr>
                <w:b/>
                <w:sz w:val="17"/>
              </w:rPr>
              <w:t>Adopt</w:t>
            </w:r>
            <w:r>
              <w:rPr>
                <w:sz w:val="17"/>
              </w:rPr>
              <w:t>, re-encoded</w:t>
            </w:r>
          </w:p>
        </w:tc>
        <w:tc>
          <w:tcPr>
            <w:tcW w:type="dxa" w:w="5809"/>
          </w:tcPr>
          <w:p>
            <w:pPr>
              <w:spacing w:before="0" w:after="0"/>
            </w:pPr>
            <w:r>
              <w:rPr>
                <w:sz w:val="17"/>
              </w:rPr>
            </w:r>
            <w:r>
              <w:rPr>
                <w:sz w:val="17"/>
              </w:rPr>
              <w:t>Their ablation: 0.1 points lost against 32 for term-level. Distilled into structural features (</w:t>
            </w:r>
            <w:r>
              <w:rPr>
                <w:rFonts w:ascii="Courier New" w:hAnsi="Courier New"/>
                <w:sz w:val="17"/>
              </w:rPr>
              <w:t>n_pipes</w:t>
            </w:r>
            <w:r>
              <w:rPr>
                <w:sz w:val="17"/>
              </w:rPr>
              <w:t xml:space="preserve">, </w:t>
            </w:r>
            <w:r>
              <w:rPr>
                <w:rFonts w:ascii="Courier New" w:hAnsi="Courier New"/>
                <w:sz w:val="17"/>
              </w:rPr>
              <w:t>special_ratio</w:t>
            </w:r>
            <w:r>
              <w:rPr>
                <w:sz w:val="17"/>
              </w:rPr>
              <w:t xml:space="preserve">, </w:t>
            </w:r>
            <w:r>
              <w:rPr>
                <w:rFonts w:ascii="Courier New" w:hAnsi="Courier New"/>
                <w:sz w:val="17"/>
              </w:rPr>
              <w:t>has_pipe_to_shell</w:t>
            </w:r>
            <w:r>
              <w:rPr>
                <w:sz w:val="17"/>
              </w:rPr>
              <w:t>), rankable unlike n-grams</w:t>
            </w:r>
          </w:p>
        </w:tc>
      </w:tr>
      <w:tr>
        <w:tc>
          <w:tcPr>
            <w:tcW w:type="dxa" w:w="2599"/>
          </w:tcPr>
          <w:p>
            <w:pPr>
              <w:spacing w:before="0" w:after="0"/>
            </w:pPr>
            <w:r>
              <w:rPr>
                <w:sz w:val="17"/>
              </w:rPr>
            </w:r>
            <w:r>
              <w:rPr>
                <w:sz w:val="17"/>
              </w:rPr>
              <w:t>Two representations, one string</w:t>
            </w:r>
          </w:p>
        </w:tc>
        <w:tc>
          <w:tcPr>
            <w:tcW w:type="dxa" w:w="1529"/>
          </w:tcPr>
          <w:p>
            <w:pPr>
              <w:spacing w:before="0" w:after="0"/>
            </w:pPr>
            <w:r>
              <w:rPr>
                <w:sz w:val="17"/>
              </w:rPr>
            </w:r>
            <w:r>
              <w:rPr>
                <w:b/>
                <w:sz w:val="17"/>
              </w:rPr>
              <w:t>Adopt</w:t>
            </w:r>
            <w:r>
              <w:rPr>
                <w:sz w:val="17"/>
              </w:rPr>
              <w:t>, fused</w:t>
            </w:r>
          </w:p>
        </w:tc>
        <w:tc>
          <w:tcPr>
            <w:tcW w:type="dxa" w:w="5809"/>
          </w:tcPr>
          <w:p>
            <w:pPr>
              <w:spacing w:before="0" w:after="0"/>
            </w:pPr>
            <w:r>
              <w:rPr>
                <w:sz w:val="17"/>
              </w:rPr>
            </w:r>
            <w:r>
              <w:rPr>
                <w:sz w:val="17"/>
              </w:rPr>
              <w:t>Hybrid F1 0.8761 / 0.8482 against XGBoost's 0.7856 / 0.7557 on engineered features</w:t>
            </w:r>
          </w:p>
        </w:tc>
      </w:tr>
      <w:tr>
        <w:tc>
          <w:tcPr>
            <w:tcW w:type="dxa" w:w="2599"/>
          </w:tcPr>
          <w:p>
            <w:pPr>
              <w:spacing w:before="0" w:after="0"/>
            </w:pPr>
            <w:r>
              <w:rPr>
                <w:sz w:val="17"/>
              </w:rPr>
            </w:r>
            <w:r>
              <w:rPr>
                <w:sz w:val="17"/>
              </w:rPr>
              <w:t>Term-level learned vocabulary</w:t>
            </w:r>
          </w:p>
        </w:tc>
        <w:tc>
          <w:tcPr>
            <w:tcW w:type="dxa" w:w="1529"/>
          </w:tcPr>
          <w:p>
            <w:pPr>
              <w:spacing w:before="0" w:after="0"/>
            </w:pPr>
            <w:r>
              <w:rPr>
                <w:sz w:val="17"/>
              </w:rPr>
            </w:r>
            <w:r>
              <w:rPr>
                <w:b/>
                <w:sz w:val="17"/>
              </w:rPr>
              <w:t>Modify</w:t>
            </w:r>
            <w:r>
              <w:rPr>
                <w:sz w:val="17"/>
              </w:rPr>
              <w:t xml:space="preserve"> → fixed threat-mapped lists</w:t>
            </w:r>
          </w:p>
        </w:tc>
        <w:tc>
          <w:tcPr>
            <w:tcW w:type="dxa" w:w="5809"/>
          </w:tcPr>
          <w:p>
            <w:pPr>
              <w:spacing w:before="0" w:after="0"/>
            </w:pPr>
            <w:r>
              <w:rPr>
                <w:sz w:val="17"/>
              </w:rPr>
            </w:r>
            <w:r>
              <w:rPr>
                <w:sz w:val="17"/>
              </w:rPr>
              <w:t>The 99→67 collapse proves corpus absorption. Fixed lists are label-independent; their blind spot, unlisted binaries, keeps the n-gram block</w:t>
            </w:r>
          </w:p>
        </w:tc>
      </w:tr>
      <w:tr>
        <w:tc>
          <w:tcPr>
            <w:tcW w:type="dxa" w:w="2599"/>
          </w:tcPr>
          <w:p>
            <w:pPr>
              <w:spacing w:before="0" w:after="0"/>
            </w:pPr>
            <w:r>
              <w:rPr>
                <w:sz w:val="17"/>
              </w:rPr>
            </w:r>
            <w:r>
              <w:rPr>
                <w:sz w:val="17"/>
              </w:rPr>
              <w:t>Unbounded 1–5-grams</w:t>
            </w:r>
          </w:p>
        </w:tc>
        <w:tc>
          <w:tcPr>
            <w:tcW w:type="dxa" w:w="1529"/>
          </w:tcPr>
          <w:p>
            <w:pPr>
              <w:spacing w:before="0" w:after="0"/>
            </w:pPr>
            <w:r>
              <w:rPr>
                <w:sz w:val="17"/>
              </w:rPr>
            </w:r>
            <w:r>
              <w:rPr>
                <w:b/>
                <w:sz w:val="17"/>
              </w:rPr>
              <w:t>Modify</w:t>
            </w:r>
            <w:r>
              <w:rPr>
                <w:sz w:val="17"/>
              </w:rPr>
              <w:t xml:space="preserve"> → bounded, in-fold</w:t>
            </w:r>
          </w:p>
        </w:tc>
        <w:tc>
          <w:tcPr>
            <w:tcW w:type="dxa" w:w="5809"/>
          </w:tcPr>
          <w:p>
            <w:pPr>
              <w:spacing w:before="0" w:after="0"/>
            </w:pPr>
            <w:r>
              <w:rPr>
                <w:sz w:val="17"/>
              </w:rPr>
            </w:r>
            <w:r>
              <w:rPr>
                <w:rFonts w:ascii="Courier New" w:hAnsi="Courier New"/>
                <w:sz w:val="17"/>
              </w:rPr>
              <w:t>char_wb</w:t>
            </w:r>
            <w:r>
              <w:rPr>
                <w:sz w:val="17"/>
              </w:rPr>
              <w:t xml:space="preserve"> 3–5-grams, </w:t>
            </w:r>
            <w:r>
              <w:rPr>
                <w:rFonts w:ascii="Courier New" w:hAnsi="Courier New"/>
                <w:sz w:val="17"/>
              </w:rPr>
              <w:t>min_df=3</w:t>
            </w:r>
            <w:r>
              <w:rPr>
                <w:sz w:val="17"/>
              </w:rPr>
              <w:t xml:space="preserve">, </w:t>
            </w:r>
            <w:r>
              <w:rPr>
                <w:rFonts w:ascii="Courier New" w:hAnsi="Courier New"/>
                <w:sz w:val="17"/>
              </w:rPr>
              <w:t>max_features=3000</w:t>
            </w:r>
            <w:r>
              <w:rPr>
                <w:sz w:val="17"/>
              </w:rPr>
              <w:t>, fitted in-pipeline (</w:t>
            </w:r>
            <w:r>
              <w:rPr>
                <w:rFonts w:ascii="Courier New" w:hAnsi="Courier New"/>
                <w:sz w:val="17"/>
              </w:rPr>
              <w:t>src/preprocessing.py:58-87</w:t>
            </w:r>
            <w:r>
              <w:rPr>
                <w:sz w:val="17"/>
              </w:rPr>
              <w:t>)</w:t>
            </w:r>
          </w:p>
        </w:tc>
      </w:tr>
      <w:tr>
        <w:tc>
          <w:tcPr>
            <w:tcW w:type="dxa" w:w="2599"/>
          </w:tcPr>
          <w:p>
            <w:pPr>
              <w:spacing w:before="0" w:after="0"/>
            </w:pPr>
            <w:r>
              <w:rPr>
                <w:sz w:val="17"/>
              </w:rPr>
            </w:r>
            <w:r>
              <w:rPr>
                <w:sz w:val="17"/>
              </w:rPr>
              <w:t>PCA to 99.9% variance</w:t>
            </w:r>
          </w:p>
        </w:tc>
        <w:tc>
          <w:tcPr>
            <w:tcW w:type="dxa" w:w="1529"/>
          </w:tcPr>
          <w:p>
            <w:pPr>
              <w:spacing w:before="0" w:after="0"/>
            </w:pPr>
            <w:r>
              <w:rPr>
                <w:sz w:val="17"/>
              </w:rPr>
            </w:r>
            <w:r>
              <w:rPr>
                <w:b/>
                <w:sz w:val="17"/>
              </w:rPr>
              <w:t>Reject</w:t>
            </w:r>
          </w:p>
        </w:tc>
        <w:tc>
          <w:tcPr>
            <w:tcW w:type="dxa" w:w="5809"/>
          </w:tcPr>
          <w:p>
            <w:pPr>
              <w:spacing w:before="0" w:after="0"/>
            </w:pPr>
            <w:r>
              <w:rPr>
                <w:sz w:val="17"/>
              </w:rPr>
            </w:r>
            <w:r>
              <w:rPr>
                <w:sz w:val="17"/>
              </w:rPr>
              <w:t>Chapter 4 must rank features against intuition; a dense component cannot be</w:t>
            </w:r>
          </w:p>
        </w:tc>
      </w:tr>
      <w:tr>
        <w:tc>
          <w:tcPr>
            <w:tcW w:type="dxa" w:w="2599"/>
          </w:tcPr>
          <w:p>
            <w:pPr>
              <w:spacing w:before="0" w:after="0"/>
            </w:pPr>
            <w:r>
              <w:rPr>
                <w:sz w:val="17"/>
              </w:rPr>
            </w:r>
            <w:r>
              <w:rPr>
                <w:sz w:val="17"/>
              </w:rPr>
              <w:t>Ungrouped 10-fold CV</w:t>
            </w:r>
          </w:p>
        </w:tc>
        <w:tc>
          <w:tcPr>
            <w:tcW w:type="dxa" w:w="1529"/>
          </w:tcPr>
          <w:p>
            <w:pPr>
              <w:spacing w:before="0" w:after="0"/>
            </w:pPr>
            <w:r>
              <w:rPr>
                <w:sz w:val="17"/>
              </w:rPr>
            </w:r>
            <w:r>
              <w:rPr>
                <w:b/>
                <w:sz w:val="17"/>
              </w:rPr>
              <w:t>Reject</w:t>
            </w:r>
          </w:p>
        </w:tc>
        <w:tc>
          <w:tcPr>
            <w:tcW w:type="dxa" w:w="5809"/>
          </w:tcPr>
          <w:p>
            <w:pPr>
              <w:spacing w:before="0" w:after="0"/>
            </w:pPr>
            <w:r>
              <w:rPr>
                <w:sz w:val="17"/>
              </w:rPr>
            </w:r>
            <w:r>
              <w:rPr>
                <w:sz w:val="17"/>
              </w:rPr>
              <w:t>1,273 regexes over 2,891 related binaries must yield near-duplication unconstrained folds straddle; we split by command shape, zero straddling</w:t>
            </w:r>
          </w:p>
        </w:tc>
      </w:tr>
      <w:tr>
        <w:tc>
          <w:tcPr>
            <w:tcW w:type="dxa" w:w="2599"/>
          </w:tcPr>
          <w:p>
            <w:pPr>
              <w:spacing w:before="0" w:after="0"/>
            </w:pPr>
            <w:r>
              <w:rPr>
                <w:sz w:val="17"/>
              </w:rPr>
            </w:r>
            <w:r>
              <w:rPr>
                <w:sz w:val="17"/>
              </w:rPr>
              <w:t>Low-FPR reporting</w:t>
            </w:r>
          </w:p>
        </w:tc>
        <w:tc>
          <w:tcPr>
            <w:tcW w:type="dxa" w:w="1529"/>
          </w:tcPr>
          <w:p>
            <w:pPr>
              <w:spacing w:before="0" w:after="0"/>
            </w:pPr>
            <w:r>
              <w:rPr>
                <w:sz w:val="17"/>
              </w:rPr>
            </w:r>
            <w:r>
              <w:rPr>
                <w:b/>
                <w:sz w:val="17"/>
              </w:rPr>
              <w:t>Adopt</w:t>
            </w:r>
          </w:p>
        </w:tc>
        <w:tc>
          <w:tcPr>
            <w:tcW w:type="dxa" w:w="5809"/>
          </w:tcPr>
          <w:p>
            <w:pPr>
              <w:spacing w:before="0" w:after="0"/>
            </w:pPr>
            <w:r>
              <w:rPr>
                <w:sz w:val="17"/>
              </w:rPr>
            </w:r>
            <w:r>
              <w:rPr>
                <w:sz w:val="17"/>
              </w:rPr>
              <w:t>Hybrid ROC-AUC 0.979 / 0.968 against TPR 0.5669 / 0.5261 at FPR = 0.1%</w:t>
            </w:r>
          </w:p>
        </w:tc>
      </w:tr>
      <w:tr>
        <w:tc>
          <w:tcPr>
            <w:tcW w:type="dxa" w:w="2599"/>
          </w:tcPr>
          <w:p>
            <w:pPr>
              <w:spacing w:before="0" w:after="0"/>
            </w:pPr>
            <w:r>
              <w:rPr>
                <w:sz w:val="17"/>
              </w:rPr>
            </w:r>
            <w:r>
              <w:rPr>
                <w:sz w:val="17"/>
              </w:rPr>
              <w:t>Synthesis, adversarial hardening</w:t>
            </w:r>
          </w:p>
        </w:tc>
        <w:tc>
          <w:tcPr>
            <w:tcW w:type="dxa" w:w="1529"/>
          </w:tcPr>
          <w:p>
            <w:pPr>
              <w:spacing w:before="0" w:after="0"/>
            </w:pPr>
            <w:r>
              <w:rPr>
                <w:sz w:val="17"/>
              </w:rPr>
            </w:r>
            <w:r>
              <w:rPr>
                <w:b/>
                <w:sz w:val="17"/>
              </w:rPr>
              <w:t>Reject</w:t>
            </w:r>
            <w:r>
              <w:rPr>
                <w:sz w:val="17"/>
              </w:rPr>
              <w:t xml:space="preserve"> — declared gap</w:t>
            </w:r>
          </w:p>
        </w:tc>
        <w:tc>
          <w:tcPr>
            <w:tcW w:type="dxa" w:w="5809"/>
          </w:tcPr>
          <w:p>
            <w:pPr>
              <w:spacing w:before="0" w:after="0"/>
            </w:pPr>
            <w:r>
              <w:rPr>
                <w:sz w:val="17"/>
              </w:rPr>
            </w:r>
            <w:r>
              <w:rPr>
                <w:sz w:val="17"/>
              </w:rPr>
              <w:t>Out of scope; our models untested against evasion</w:t>
            </w:r>
          </w:p>
        </w:tc>
      </w:tr>
    </w:tbl>
    <w:p>
      <w:pPr>
        <w:spacing w:before="0" w:after="0" w:lineRule="exact" w:line="120"/>
      </w:pPr>
    </w:p>
    <w:p>
      <w:pPr>
        <w:pStyle w:val="Heading2"/>
        <w:spacing w:before="120" w:after="80" w:lineRule="auto" w:line="276"/>
      </w:pPr>
      <w:r>
        <w:t>2.3 Comparative essay: where this project sits between them</w:t>
      </w:r>
    </w:p>
    <w:p>
      <w:pPr>
        <w:spacing w:before="0" w:after="60" w:lineRule="auto" w:line="360"/>
      </w:pPr>
      <w:r>
        <w:rPr>
          <w:b/>
        </w:rPr>
        <w:t>Neither comparator reports what happens when the corpus changes; this project studies exactly that.</w:t>
      </w:r>
      <w:r>
        <w:t xml:space="preserve"> Ours are </w:t>
      </w:r>
      <w:r>
        <w:rPr>
          <w:i/>
        </w:rPr>
        <w:t>provenance</w:t>
      </w:r>
      <w:r>
        <w:t xml:space="preserve"> labels, malicious by collection site, so we test it: cross-dataset D1↔D2 transfer, leave-one-source-out recall, and a source-separability probe recovering a line's origin at </w:t>
      </w:r>
      <w:r>
        <w:rPr>
          <w:b/>
        </w:rPr>
        <w:t>0.821 accuracy against a 0.298 majority baseline</w:t>
      </w:r>
      <w:r>
        <w:t xml:space="preserve"> across 11 corpora.</w:t>
      </w:r>
    </w:p>
    <w:p>
      <w:pPr>
        <w:spacing w:before="0" w:after="60" w:lineRule="auto" w:line="360"/>
      </w:pPr>
      <w:r>
        <w:t xml:space="preserve">ShellCore's Table 2 implies 9.83% prevalence against Table 5's 190,897 command-level rows, balance never stated. Solving its reported (F1, FNR, FPR) triples excludes malicious-class F1 at that prevalence (mean residual 0.716 points) and admits two within rounding, balanced or support-weighted. </w:t>
      </w:r>
      <w:r>
        <w:rPr>
          <w:b/>
        </w:rPr>
        <w:t>The printed 99.87 is not the malicious-class F1 commensurable with ours</w:t>
      </w:r>
      <w:r>
        <w:t>; support-weighted it reconstructs to 99.00–99.30, and Chapter 8.3's decomposition barely moves.</w:t>
      </w:r>
    </w:p>
    <w:p>
      <w:pPr>
        <w:pStyle w:val="Heading1"/>
        <w:spacing w:before="200" w:after="80" w:lineRule="auto" w:line="276"/>
      </w:pPr>
      <w:r>
        <w:t>Chapter 3 — Exploratory Data Analysis</w:t>
      </w:r>
    </w:p>
    <w:p>
      <w:pPr>
        <w:pStyle w:val="Heading2"/>
        <w:spacing w:before="120" w:after="80" w:lineRule="auto" w:line="276"/>
      </w:pPr>
      <w:r>
        <w:t>3.1 Two corpora, deliberately unlike each other</w:t>
      </w:r>
    </w:p>
    <w:p>
      <w:pPr>
        <w:spacing w:before="0" w:after="60" w:lineRule="auto" w:line="360"/>
      </w:pPr>
      <w:r>
        <w:rPr>
          <w:b/>
        </w:rPr>
        <w:t>The two corpora were chosen to disagree:</w:t>
      </w:r>
      <w:r>
        <w:t xml:space="preserve"> curated literature against operational telemetry.</w:t>
      </w:r>
    </w:p>
    <w:p>
      <w:pPr>
        <w:spacing w:before="0" w:after="60" w:lineRule="auto" w:line="360"/>
      </w:pPr>
      <w:r>
        <w:rPr>
          <w:b/>
        </w:rPr>
        <w:t>Table 3.1 — Corpus composition, protocol, and baseline floor.</w:t>
      </w:r>
    </w:p>
    <w:tbl>
      <w:tblPr>
        <w:tblStyle w:val="TableGrid"/>
        <w:tblW w:type="auto" w:w="0"/>
        <w:tblLayout w:type="fixed"/>
        <w:tblLook w:firstColumn="1" w:firstRow="1" w:lastColumn="0" w:lastRow="0" w:noHBand="0" w:noVBand="1" w:val="04A0"/>
        <w:tblLayout w:type="fixed"/>
      </w:tblPr>
      <w:tblGrid>
        <w:gridCol w:w="2064"/>
        <w:gridCol w:w="3898"/>
        <w:gridCol w:w="3974"/>
      </w:tblGrid>
      <w:tr>
        <w:tc>
          <w:tcPr>
            <w:tcW w:type="dxa" w:w="2064"/>
          </w:tcPr>
          <w:p>
            <w:pPr>
              <w:spacing w:before="0" w:after="0"/>
            </w:pPr>
            <w:r>
              <w:rPr>
                <w:b/>
                <w:sz w:val="17"/>
              </w:rPr>
            </w:r>
          </w:p>
        </w:tc>
        <w:tc>
          <w:tcPr>
            <w:tcW w:type="dxa" w:w="3898"/>
          </w:tcPr>
          <w:p>
            <w:pPr>
              <w:spacing w:before="0" w:after="0"/>
            </w:pPr>
            <w:r>
              <w:rPr>
                <w:b/>
                <w:sz w:val="17"/>
              </w:rPr>
            </w:r>
            <w:r>
              <w:rPr>
                <w:b/>
                <w:sz w:val="17"/>
              </w:rPr>
              <w:t>Dataset 1</w:t>
            </w:r>
            <w:r>
              <w:rPr>
                <w:b/>
                <w:sz w:val="17"/>
              </w:rPr>
              <w:t xml:space="preserve"> — curated</w:t>
            </w:r>
          </w:p>
        </w:tc>
        <w:tc>
          <w:tcPr>
            <w:tcW w:type="dxa" w:w="3974"/>
          </w:tcPr>
          <w:p>
            <w:pPr>
              <w:spacing w:before="0" w:after="0"/>
            </w:pPr>
            <w:r>
              <w:rPr>
                <w:b/>
                <w:sz w:val="17"/>
              </w:rPr>
            </w:r>
            <w:r>
              <w:rPr>
                <w:b/>
                <w:sz w:val="17"/>
              </w:rPr>
              <w:t>Dataset 2</w:t>
            </w:r>
            <w:r>
              <w:rPr>
                <w:b/>
                <w:sz w:val="17"/>
              </w:rPr>
              <w:t xml:space="preserve"> — operational</w:t>
            </w:r>
          </w:p>
        </w:tc>
      </w:tr>
      <w:tr>
        <w:tc>
          <w:tcPr>
            <w:tcW w:type="dxa" w:w="2064"/>
          </w:tcPr>
          <w:p>
            <w:pPr>
              <w:spacing w:before="0" w:after="0"/>
            </w:pPr>
            <w:r>
              <w:rPr>
                <w:sz w:val="17"/>
              </w:rPr>
            </w:r>
            <w:r>
              <w:rPr>
                <w:sz w:val="17"/>
              </w:rPr>
              <w:t>Rows (train / test)</w:t>
            </w:r>
          </w:p>
        </w:tc>
        <w:tc>
          <w:tcPr>
            <w:tcW w:type="dxa" w:w="3898"/>
          </w:tcPr>
          <w:p>
            <w:pPr>
              <w:spacing w:before="0" w:after="0"/>
            </w:pPr>
            <w:r>
              <w:rPr>
                <w:sz w:val="17"/>
              </w:rPr>
            </w:r>
            <w:r>
              <w:rPr>
                <w:sz w:val="17"/>
              </w:rPr>
              <w:t>15,248 (12,199 / 3,049)</w:t>
            </w:r>
          </w:p>
        </w:tc>
        <w:tc>
          <w:tcPr>
            <w:tcW w:type="dxa" w:w="3974"/>
          </w:tcPr>
          <w:p>
            <w:pPr>
              <w:spacing w:before="0" w:after="0"/>
            </w:pPr>
            <w:r>
              <w:rPr>
                <w:sz w:val="17"/>
              </w:rPr>
            </w:r>
            <w:r>
              <w:rPr>
                <w:sz w:val="17"/>
              </w:rPr>
              <w:t>9,576 (7,661 / 1,915)</w:t>
            </w:r>
          </w:p>
        </w:tc>
      </w:tr>
      <w:tr>
        <w:tc>
          <w:tcPr>
            <w:tcW w:type="dxa" w:w="2064"/>
          </w:tcPr>
          <w:p>
            <w:pPr>
              <w:spacing w:before="0" w:after="0"/>
            </w:pPr>
            <w:r>
              <w:rPr>
                <w:sz w:val="17"/>
              </w:rPr>
            </w:r>
            <w:r>
              <w:rPr>
                <w:sz w:val="17"/>
              </w:rPr>
              <w:t>Attack rows in test</w:t>
            </w:r>
          </w:p>
        </w:tc>
        <w:tc>
          <w:tcPr>
            <w:tcW w:type="dxa" w:w="3898"/>
          </w:tcPr>
          <w:p>
            <w:pPr>
              <w:spacing w:before="0" w:after="0"/>
            </w:pPr>
            <w:r>
              <w:rPr>
                <w:sz w:val="17"/>
              </w:rPr>
            </w:r>
            <w:r>
              <w:rPr>
                <w:sz w:val="17"/>
              </w:rPr>
              <w:t>762</w:t>
            </w:r>
          </w:p>
        </w:tc>
        <w:tc>
          <w:tcPr>
            <w:tcW w:type="dxa" w:w="3974"/>
          </w:tcPr>
          <w:p>
            <w:pPr>
              <w:spacing w:before="0" w:after="0"/>
            </w:pPr>
            <w:r>
              <w:rPr>
                <w:sz w:val="17"/>
              </w:rPr>
            </w:r>
            <w:r>
              <w:rPr>
                <w:sz w:val="17"/>
              </w:rPr>
              <w:t>479</w:t>
            </w:r>
          </w:p>
        </w:tc>
      </w:tr>
      <w:tr>
        <w:tc>
          <w:tcPr>
            <w:tcW w:type="dxa" w:w="2064"/>
          </w:tcPr>
          <w:p>
            <w:pPr>
              <w:spacing w:before="0" w:after="0"/>
            </w:pPr>
            <w:r>
              <w:rPr>
                <w:sz w:val="17"/>
              </w:rPr>
            </w:r>
            <w:r>
              <w:rPr>
                <w:sz w:val="17"/>
              </w:rPr>
              <w:t>Attack sources</w:t>
            </w:r>
          </w:p>
        </w:tc>
        <w:tc>
          <w:tcPr>
            <w:tcW w:type="dxa" w:w="3898"/>
          </w:tcPr>
          <w:p>
            <w:pPr>
              <w:spacing w:before="0" w:after="0"/>
            </w:pPr>
            <w:r>
              <w:rPr>
                <w:sz w:val="17"/>
              </w:rPr>
            </w:r>
            <w:r>
              <w:rPr>
                <w:rFonts w:ascii="Courier New" w:hAnsi="Courier New"/>
                <w:sz w:val="17"/>
              </w:rPr>
              <w:t>hacktricks</w:t>
            </w:r>
            <w:r>
              <w:rPr>
                <w:sz w:val="17"/>
              </w:rPr>
              <w:t xml:space="preserve"> 1805, </w:t>
            </w:r>
            <w:r>
              <w:rPr>
                <w:rFonts w:ascii="Courier New" w:hAnsi="Courier New"/>
                <w:sz w:val="17"/>
              </w:rPr>
              <w:t>gtfobins</w:t>
            </w:r>
            <w:r>
              <w:rPr>
                <w:sz w:val="17"/>
              </w:rPr>
              <w:t xml:space="preserve"> 957, </w:t>
            </w:r>
            <w:r>
              <w:rPr>
                <w:rFonts w:ascii="Courier New" w:hAnsi="Courier New"/>
                <w:sz w:val="17"/>
              </w:rPr>
              <w:t>atomic_red_team</w:t>
            </w:r>
            <w:r>
              <w:rPr>
                <w:sz w:val="17"/>
              </w:rPr>
              <w:t xml:space="preserve"> 685, </w:t>
            </w:r>
            <w:r>
              <w:rPr>
                <w:rFonts w:ascii="Courier New" w:hAnsi="Courier New"/>
                <w:sz w:val="17"/>
              </w:rPr>
              <w:t>quasarnix</w:t>
            </w:r>
            <w:r>
              <w:rPr>
                <w:sz w:val="17"/>
              </w:rPr>
              <w:t xml:space="preserve"> 204, </w:t>
            </w:r>
            <w:r>
              <w:rPr>
                <w:rFonts w:ascii="Courier New" w:hAnsi="Courier New"/>
                <w:sz w:val="17"/>
              </w:rPr>
              <w:t>slp</w:t>
            </w:r>
            <w:r>
              <w:rPr>
                <w:sz w:val="17"/>
              </w:rPr>
              <w:t xml:space="preserve"> 101, </w:t>
            </w:r>
            <w:r>
              <w:rPr>
                <w:rFonts w:ascii="Courier New" w:hAnsi="Courier New"/>
                <w:sz w:val="17"/>
              </w:rPr>
              <w:t>payloads</w:t>
            </w:r>
            <w:r>
              <w:rPr>
                <w:sz w:val="17"/>
              </w:rPr>
              <w:t xml:space="preserve"> 60</w:t>
            </w:r>
          </w:p>
        </w:tc>
        <w:tc>
          <w:tcPr>
            <w:tcW w:type="dxa" w:w="3974"/>
          </w:tcPr>
          <w:p>
            <w:pPr>
              <w:spacing w:before="0" w:after="0"/>
            </w:pPr>
            <w:r>
              <w:rPr>
                <w:sz w:val="17"/>
              </w:rPr>
            </w:r>
            <w:r>
              <w:rPr>
                <w:rFonts w:ascii="Courier New" w:hAnsi="Courier New"/>
                <w:sz w:val="17"/>
              </w:rPr>
              <w:t>honeypot</w:t>
            </w:r>
            <w:r>
              <w:rPr>
                <w:sz w:val="17"/>
              </w:rPr>
              <w:t xml:space="preserve"> 2394 — the entire attack class</w:t>
            </w:r>
          </w:p>
        </w:tc>
      </w:tr>
      <w:tr>
        <w:tc>
          <w:tcPr>
            <w:tcW w:type="dxa" w:w="2064"/>
          </w:tcPr>
          <w:p>
            <w:pPr>
              <w:spacing w:before="0" w:after="0"/>
            </w:pPr>
            <w:r>
              <w:rPr>
                <w:sz w:val="17"/>
              </w:rPr>
            </w:r>
            <w:r>
              <w:rPr>
                <w:sz w:val="17"/>
              </w:rPr>
              <w:t>Benign sources</w:t>
            </w:r>
          </w:p>
        </w:tc>
        <w:tc>
          <w:tcPr>
            <w:tcW w:type="dxa" w:w="3898"/>
          </w:tcPr>
          <w:p>
            <w:pPr>
              <w:spacing w:before="0" w:after="0"/>
            </w:pPr>
            <w:r>
              <w:rPr>
                <w:sz w:val="17"/>
              </w:rPr>
            </w:r>
            <w:r>
              <w:rPr>
                <w:rFonts w:ascii="Courier New" w:hAnsi="Courier New"/>
                <w:sz w:val="17"/>
              </w:rPr>
              <w:t>tldr</w:t>
            </w:r>
            <w:r>
              <w:rPr>
                <w:sz w:val="17"/>
              </w:rPr>
              <w:t xml:space="preserve"> 4576, </w:t>
            </w:r>
            <w:r>
              <w:rPr>
                <w:rFonts w:ascii="Courier New" w:hAnsi="Courier New"/>
                <w:sz w:val="17"/>
              </w:rPr>
              <w:t>bash_instruct</w:t>
            </w:r>
            <w:r>
              <w:rPr>
                <w:sz w:val="17"/>
              </w:rPr>
              <w:t xml:space="preserve"> 3935, </w:t>
            </w:r>
            <w:r>
              <w:rPr>
                <w:rFonts w:ascii="Courier New" w:hAnsi="Courier New"/>
                <w:sz w:val="17"/>
              </w:rPr>
              <w:t>nl2bash</w:t>
            </w:r>
            <w:r>
              <w:rPr>
                <w:sz w:val="17"/>
              </w:rPr>
              <w:t xml:space="preserve"> 1567, </w:t>
            </w:r>
            <w:r>
              <w:rPr>
                <w:rFonts w:ascii="Courier New" w:hAnsi="Courier New"/>
                <w:sz w:val="17"/>
              </w:rPr>
              <w:t>linlm</w:t>
            </w:r>
            <w:r>
              <w:rPr>
                <w:sz w:val="17"/>
              </w:rPr>
              <w:t xml:space="preserve"> 752, </w:t>
            </w:r>
            <w:r>
              <w:rPr>
                <w:rFonts w:ascii="Courier New" w:hAnsi="Courier New"/>
                <w:sz w:val="17"/>
              </w:rPr>
              <w:t>bash6k</w:t>
            </w:r>
            <w:r>
              <w:rPr>
                <w:sz w:val="17"/>
              </w:rPr>
              <w:t xml:space="preserve"> 606</w:t>
            </w:r>
          </w:p>
        </w:tc>
        <w:tc>
          <w:tcPr>
            <w:tcW w:type="dxa" w:w="3974"/>
          </w:tcPr>
          <w:p>
            <w:pPr>
              <w:spacing w:before="0" w:after="0"/>
            </w:pPr>
            <w:r>
              <w:rPr>
                <w:sz w:val="17"/>
              </w:rPr>
            </w:r>
            <w:r>
              <w:rPr>
                <w:rFonts w:ascii="Courier New" w:hAnsi="Courier New"/>
                <w:sz w:val="17"/>
              </w:rPr>
              <w:t>bash_history</w:t>
            </w:r>
            <w:r>
              <w:rPr>
                <w:sz w:val="17"/>
              </w:rPr>
              <w:t xml:space="preserve"> 5027, </w:t>
            </w:r>
            <w:r>
              <w:rPr>
                <w:rFonts w:ascii="Courier New" w:hAnsi="Courier New"/>
                <w:sz w:val="17"/>
              </w:rPr>
              <w:t>commandlinefu</w:t>
            </w:r>
            <w:r>
              <w:rPr>
                <w:sz w:val="17"/>
              </w:rPr>
              <w:t xml:space="preserve"> 2155</w:t>
            </w:r>
          </w:p>
        </w:tc>
      </w:tr>
      <w:tr>
        <w:tc>
          <w:tcPr>
            <w:tcW w:type="dxa" w:w="2064"/>
          </w:tcPr>
          <w:p>
            <w:pPr>
              <w:spacing w:before="0" w:after="0"/>
            </w:pPr>
            <w:r>
              <w:rPr>
                <w:sz w:val="17"/>
              </w:rPr>
            </w:r>
            <w:r>
              <w:rPr>
                <w:sz w:val="17"/>
              </w:rPr>
              <w:t>Class ratio</w:t>
            </w:r>
          </w:p>
        </w:tc>
        <w:tc>
          <w:tcPr>
            <w:tcW w:type="dxa" w:w="3898"/>
          </w:tcPr>
          <w:p>
            <w:pPr>
              <w:spacing w:before="0" w:after="0"/>
            </w:pPr>
            <w:r>
              <w:rPr>
                <w:sz w:val="17"/>
              </w:rPr>
            </w:r>
            <w:r>
              <w:rPr>
                <w:sz w:val="17"/>
              </w:rPr>
              <w:t>1:3</w:t>
            </w:r>
          </w:p>
        </w:tc>
        <w:tc>
          <w:tcPr>
            <w:tcW w:type="dxa" w:w="3974"/>
          </w:tcPr>
          <w:p>
            <w:pPr>
              <w:spacing w:before="0" w:after="0"/>
            </w:pPr>
            <w:r>
              <w:rPr>
                <w:sz w:val="17"/>
              </w:rPr>
            </w:r>
            <w:r>
              <w:rPr>
                <w:sz w:val="17"/>
              </w:rPr>
              <w:t>1:3</w:t>
            </w:r>
          </w:p>
        </w:tc>
      </w:tr>
      <w:tr>
        <w:tc>
          <w:tcPr>
            <w:tcW w:type="dxa" w:w="2064"/>
          </w:tcPr>
          <w:p>
            <w:pPr>
              <w:spacing w:before="0" w:after="0"/>
            </w:pPr>
            <w:r>
              <w:rPr>
                <w:sz w:val="17"/>
              </w:rPr>
            </w:r>
            <w:r>
              <w:rPr>
                <w:sz w:val="17"/>
              </w:rPr>
              <w:t>Split</w:t>
            </w:r>
          </w:p>
        </w:tc>
        <w:tc>
          <w:tcPr>
            <w:tcW w:type="dxa" w:w="3898"/>
          </w:tcPr>
          <w:p>
            <w:pPr>
              <w:spacing w:before="0" w:after="0"/>
            </w:pPr>
            <w:r>
              <w:rPr>
                <w:sz w:val="17"/>
              </w:rPr>
            </w:r>
            <w:r>
              <w:rPr>
                <w:sz w:val="17"/>
              </w:rPr>
              <w:t xml:space="preserve">80/20, </w:t>
            </w:r>
            <w:r>
              <w:rPr>
                <w:b/>
                <w:sz w:val="17"/>
              </w:rPr>
              <w:t>grouped by command shape</w:t>
            </w:r>
          </w:p>
        </w:tc>
        <w:tc>
          <w:tcPr>
            <w:tcW w:type="dxa" w:w="3974"/>
          </w:tcPr>
          <w:p>
            <w:pPr>
              <w:spacing w:before="0" w:after="0"/>
            </w:pPr>
            <w:r>
              <w:rPr>
                <w:sz w:val="17"/>
              </w:rPr>
            </w:r>
            <w:r>
              <w:rPr>
                <w:sz w:val="17"/>
              </w:rPr>
              <w:t>same</w:t>
            </w:r>
          </w:p>
        </w:tc>
      </w:tr>
      <w:tr>
        <w:tc>
          <w:tcPr>
            <w:tcW w:type="dxa" w:w="2064"/>
          </w:tcPr>
          <w:p>
            <w:pPr>
              <w:spacing w:before="0" w:after="0"/>
            </w:pPr>
            <w:r>
              <w:rPr>
                <w:sz w:val="17"/>
              </w:rPr>
            </w:r>
            <w:r>
              <w:rPr>
                <w:sz w:val="17"/>
              </w:rPr>
              <w:t>Do-nothing F1 floor</w:t>
            </w:r>
          </w:p>
        </w:tc>
        <w:tc>
          <w:tcPr>
            <w:tcW w:type="dxa" w:w="3898"/>
          </w:tcPr>
          <w:p>
            <w:pPr>
              <w:spacing w:before="0" w:after="0"/>
            </w:pPr>
            <w:r>
              <w:rPr>
                <w:sz w:val="17"/>
              </w:rPr>
            </w:r>
            <w:r>
              <w:rPr>
                <w:sz w:val="17"/>
              </w:rPr>
              <w:t>0.400</w:t>
            </w:r>
          </w:p>
        </w:tc>
        <w:tc>
          <w:tcPr>
            <w:tcW w:type="dxa" w:w="3974"/>
          </w:tcPr>
          <w:p>
            <w:pPr>
              <w:spacing w:before="0" w:after="0"/>
            </w:pPr>
            <w:r>
              <w:rPr>
                <w:sz w:val="17"/>
              </w:rPr>
            </w:r>
            <w:r>
              <w:rPr>
                <w:sz w:val="17"/>
              </w:rPr>
              <w:t>0.400</w:t>
            </w:r>
          </w:p>
        </w:tc>
      </w:tr>
    </w:tbl>
    <w:p>
      <w:pPr>
        <w:spacing w:before="0" w:after="0" w:lineRule="exact" w:line="120"/>
      </w:pPr>
    </w:p>
    <w:p>
      <w:pPr>
        <w:spacing w:before="0" w:after="60" w:lineRule="auto" w:line="360"/>
      </w:pPr>
      <w:r>
        <w:rPr>
          <w:b/>
        </w:rPr>
        <w:t>Splits group by command shape, not source</w:t>
      </w:r>
      <w:r>
        <w:t>, so near-duplicates cannot straddle it; source-grouping would test on an unseen corpus — a cost measured in §3.3 and Chapter 8.2.</w:t>
      </w:r>
    </w:p>
    <w:p>
      <w:pPr>
        <w:pStyle w:val="Heading2"/>
        <w:spacing w:before="120" w:after="80" w:lineRule="auto" w:line="276"/>
      </w:pPr>
      <w:r>
        <w:t>3.2 The headline regularity, and the fact that it inverts</w:t>
      </w:r>
    </w:p>
    <w:p>
      <w:pPr>
        <w:spacing w:before="0" w:after="60" w:lineRule="auto" w:line="360"/>
      </w:pPr>
      <w:r>
        <w:rPr>
          <w:b/>
        </w:rPr>
        <w:t>On Dataset 1 attacks are longer:</w:t>
      </w:r>
      <w:r>
        <w:t xml:space="preserve"> benign mean 37.8 characters (median 29) against 52.4 (median 41), p99 227 versus 147. Separation is tail-only: both classes crowd the same 20–50 character body, and </w:t>
      </w:r>
      <w:r>
        <w:rPr>
          <w:b/>
        </w:rPr>
        <w:t>a length-only probe reaches AUC 0.611</w:t>
      </w:r>
      <w:r>
        <w:t>.</w:t>
      </w:r>
    </w:p>
    <w:p>
      <w:pPr>
        <w:spacing w:before="0" w:after="60" w:lineRule="auto" w:line="360"/>
      </w:pPr>
      <w:r>
        <w:rPr>
          <w:b/>
        </w:rPr>
        <w:t>On Dataset 2 the rule inverts:</w:t>
      </w:r>
      <w:r>
        <w:t xml:space="preserve"> benign longer (mean 42.0, median 27), attack shorter (mean 36.8, median 21), dispersion the attack signal: variance 11,780 against 1,822 benign, 6.5×, the longest a 3,450-character dropper against a benign maximum of 350. </w:t>
      </w:r>
      <w:r>
        <w:rPr>
          <w:b/>
        </w:rPr>
        <w:t>The same probe scores AUC 0.430</w:t>
      </w:r>
      <w:r>
        <w:t xml:space="preserve">, below chance </w:t>
      </w:r>
      <w:r>
        <w:rPr>
          <w:i/>
        </w:rPr>
        <w:t>in the direction that worked on Dataset 1</w:t>
      </w:r>
      <w:r>
        <w:t xml:space="preserve"> (Figure B.1).</w:t>
      </w:r>
    </w:p>
    <w:p>
      <w:pPr>
        <w:pStyle w:val="Heading2"/>
        <w:spacing w:before="120" w:after="80" w:lineRule="auto" w:line="276"/>
      </w:pPr>
      <w:r>
        <w:t>3.3 Per-feature discrimination: many weak signals, and three that flip</w:t>
      </w:r>
    </w:p>
    <w:p>
      <w:pPr>
        <w:spacing w:before="0" w:after="60" w:lineRule="auto" w:line="360"/>
      </w:pPr>
      <w:r>
        <w:rPr>
          <w:b/>
        </w:rPr>
        <w:t>Variance gap measures *spread*, not separation</w:t>
      </w:r>
      <w:r>
        <w:t>, so claims use Mann-Whitney U with rank-biserial effects (</w:t>
      </w:r>
      <w:r>
        <w:rPr>
          <w:rFonts w:ascii="Courier New" w:hAnsi="Courier New"/>
          <w:sz w:val="18"/>
        </w:rPr>
        <w:t>report/ch3_d1_feature_stats.csv</w:t>
      </w:r>
      <w:r>
        <w:t xml:space="preserve">, </w:t>
      </w:r>
      <w:r>
        <w:rPr>
          <w:rFonts w:ascii="Courier New" w:hAnsi="Courier New"/>
          <w:sz w:val="18"/>
        </w:rPr>
        <w:t>report/ch3_d2_feature_stats.csv</w:t>
      </w:r>
      <w:r>
        <w:t xml:space="preserve">): </w:t>
      </w:r>
      <w:r>
        <w:rPr>
          <w:rFonts w:ascii="Courier New" w:hAnsi="Courier New"/>
          <w:sz w:val="18"/>
        </w:rPr>
        <w:t>special_ratio</w:t>
      </w:r>
      <w:r>
        <w:t xml:space="preserve"> ranks 41st of 43 by gap, second by effect.</w:t>
      </w:r>
    </w:p>
    <w:p>
      <w:pPr>
        <w:spacing w:before="0" w:after="60" w:lineRule="auto" w:line="360"/>
      </w:pPr>
      <w:r>
        <w:rPr>
          <w:b/>
        </w:rPr>
        <w:t>Table 3.2 — Strongest per-feature effects (rank-biserial; sign gives the leaning class).</w:t>
      </w:r>
      <w:r>
        <w:t xml:space="preserve"> Dataset 1 separates 41 of 43 features at p &lt; 0.05, Dataset 2 only 35 — its best weaker than Dataset 1's fifth.</w:t>
      </w:r>
    </w:p>
    <w:tbl>
      <w:tblPr>
        <w:tblStyle w:val="TableGrid"/>
        <w:tblW w:type="auto" w:w="0"/>
        <w:tblLayout w:type="fixed"/>
        <w:tblLook w:firstColumn="1" w:firstRow="1" w:lastColumn="0" w:lastRow="0" w:noHBand="0" w:noVBand="1" w:val="04A0"/>
        <w:tblLayout w:type="fixed"/>
      </w:tblPr>
      <w:tblGrid>
        <w:gridCol w:w="3134"/>
        <w:gridCol w:w="1834"/>
        <w:gridCol w:w="3134"/>
        <w:gridCol w:w="1834"/>
      </w:tblGrid>
      <w:tr>
        <w:tc>
          <w:tcPr>
            <w:tcW w:type="dxa" w:w="3134"/>
          </w:tcPr>
          <w:p>
            <w:pPr>
              <w:spacing w:before="0" w:after="0"/>
            </w:pPr>
            <w:r>
              <w:rPr>
                <w:b/>
                <w:sz w:val="17"/>
              </w:rPr>
            </w:r>
            <w:r>
              <w:rPr>
                <w:b/>
                <w:sz w:val="17"/>
              </w:rPr>
              <w:t>Dataset 1</w:t>
            </w:r>
          </w:p>
        </w:tc>
        <w:tc>
          <w:tcPr>
            <w:tcW w:type="dxa" w:w="1834"/>
          </w:tcPr>
          <w:p>
            <w:pPr>
              <w:spacing w:before="0" w:after="0"/>
            </w:pPr>
            <w:r>
              <w:rPr>
                <w:b/>
                <w:sz w:val="17"/>
              </w:rPr>
            </w:r>
            <w:r>
              <w:rPr>
                <w:b/>
                <w:sz w:val="17"/>
              </w:rPr>
              <w:t>effect</w:t>
            </w:r>
          </w:p>
        </w:tc>
        <w:tc>
          <w:tcPr>
            <w:tcW w:type="dxa" w:w="3134"/>
          </w:tcPr>
          <w:p>
            <w:pPr>
              <w:spacing w:before="0" w:after="0"/>
            </w:pPr>
            <w:r>
              <w:rPr>
                <w:b/>
                <w:sz w:val="17"/>
              </w:rPr>
            </w:r>
            <w:r>
              <w:rPr>
                <w:b/>
                <w:sz w:val="17"/>
              </w:rPr>
              <w:t>Dataset 2</w:t>
            </w:r>
          </w:p>
        </w:tc>
        <w:tc>
          <w:tcPr>
            <w:tcW w:type="dxa" w:w="1834"/>
          </w:tcPr>
          <w:p>
            <w:pPr>
              <w:spacing w:before="0" w:after="0"/>
            </w:pPr>
            <w:r>
              <w:rPr>
                <w:b/>
                <w:sz w:val="17"/>
              </w:rPr>
            </w:r>
            <w:r>
              <w:rPr>
                <w:b/>
                <w:sz w:val="17"/>
              </w:rPr>
              <w:t>effect</w:t>
            </w:r>
          </w:p>
        </w:tc>
      </w:tr>
      <w:tr>
        <w:tc>
          <w:tcPr>
            <w:tcW w:type="dxa" w:w="3134"/>
          </w:tcPr>
          <w:p>
            <w:pPr>
              <w:spacing w:before="0" w:after="0"/>
            </w:pPr>
            <w:r>
              <w:rPr>
                <w:sz w:val="17"/>
              </w:rPr>
            </w:r>
            <w:r>
              <w:rPr>
                <w:rFonts w:ascii="Courier New" w:hAnsi="Courier New"/>
                <w:sz w:val="17"/>
              </w:rPr>
              <w:t>n_abs_paths</w:t>
            </w:r>
          </w:p>
        </w:tc>
        <w:tc>
          <w:tcPr>
            <w:tcW w:type="dxa" w:w="1834"/>
          </w:tcPr>
          <w:p>
            <w:pPr>
              <w:spacing w:before="0" w:after="0"/>
            </w:pPr>
            <w:r>
              <w:rPr>
                <w:sz w:val="17"/>
              </w:rPr>
            </w:r>
            <w:r>
              <w:rPr>
                <w:sz w:val="17"/>
              </w:rPr>
              <w:t>+0.452</w:t>
            </w:r>
          </w:p>
        </w:tc>
        <w:tc>
          <w:tcPr>
            <w:tcW w:type="dxa" w:w="3134"/>
          </w:tcPr>
          <w:p>
            <w:pPr>
              <w:spacing w:before="0" w:after="0"/>
            </w:pPr>
            <w:r>
              <w:rPr>
                <w:sz w:val="17"/>
              </w:rPr>
            </w:r>
            <w:r>
              <w:rPr>
                <w:rFonts w:ascii="Courier New" w:hAnsi="Courier New"/>
                <w:sz w:val="17"/>
              </w:rPr>
              <w:t>digit_ratio</w:t>
            </w:r>
          </w:p>
        </w:tc>
        <w:tc>
          <w:tcPr>
            <w:tcW w:type="dxa" w:w="1834"/>
          </w:tcPr>
          <w:p>
            <w:pPr>
              <w:spacing w:before="0" w:after="0"/>
            </w:pPr>
            <w:r>
              <w:rPr>
                <w:sz w:val="17"/>
              </w:rPr>
            </w:r>
            <w:r>
              <w:rPr>
                <w:sz w:val="17"/>
              </w:rPr>
              <w:t>+0.234</w:t>
            </w:r>
          </w:p>
        </w:tc>
      </w:tr>
      <w:tr>
        <w:tc>
          <w:tcPr>
            <w:tcW w:type="dxa" w:w="3134"/>
          </w:tcPr>
          <w:p>
            <w:pPr>
              <w:spacing w:before="0" w:after="0"/>
            </w:pPr>
            <w:r>
              <w:rPr>
                <w:sz w:val="17"/>
              </w:rPr>
            </w:r>
            <w:r>
              <w:rPr>
                <w:rFonts w:ascii="Courier New" w:hAnsi="Courier New"/>
                <w:sz w:val="17"/>
              </w:rPr>
              <w:t>special_ratio</w:t>
            </w:r>
          </w:p>
        </w:tc>
        <w:tc>
          <w:tcPr>
            <w:tcW w:type="dxa" w:w="1834"/>
          </w:tcPr>
          <w:p>
            <w:pPr>
              <w:spacing w:before="0" w:after="0"/>
            </w:pPr>
            <w:r>
              <w:rPr>
                <w:sz w:val="17"/>
              </w:rPr>
            </w:r>
            <w:r>
              <w:rPr>
                <w:sz w:val="17"/>
              </w:rPr>
              <w:t>+0.318</w:t>
            </w:r>
          </w:p>
        </w:tc>
        <w:tc>
          <w:tcPr>
            <w:tcW w:type="dxa" w:w="3134"/>
          </w:tcPr>
          <w:p>
            <w:pPr>
              <w:spacing w:before="0" w:after="0"/>
            </w:pPr>
            <w:r>
              <w:rPr>
                <w:sz w:val="17"/>
              </w:rPr>
            </w:r>
            <w:r>
              <w:rPr>
                <w:rFonts w:ascii="Courier New" w:hAnsi="Courier New"/>
                <w:sz w:val="17"/>
              </w:rPr>
              <w:t>len_tokens</w:t>
            </w:r>
          </w:p>
        </w:tc>
        <w:tc>
          <w:tcPr>
            <w:tcW w:type="dxa" w:w="1834"/>
          </w:tcPr>
          <w:p>
            <w:pPr>
              <w:spacing w:before="0" w:after="0"/>
            </w:pPr>
            <w:r>
              <w:rPr>
                <w:sz w:val="17"/>
              </w:rPr>
            </w:r>
            <w:r>
              <w:rPr>
                <w:sz w:val="17"/>
              </w:rPr>
              <w:t>−0.207</w:t>
            </w:r>
          </w:p>
        </w:tc>
      </w:tr>
      <w:tr>
        <w:tc>
          <w:tcPr>
            <w:tcW w:type="dxa" w:w="3134"/>
          </w:tcPr>
          <w:p>
            <w:pPr>
              <w:spacing w:before="0" w:after="0"/>
            </w:pPr>
            <w:r>
              <w:rPr>
                <w:sz w:val="17"/>
              </w:rPr>
            </w:r>
            <w:r>
              <w:rPr>
                <w:rFonts w:ascii="Courier New" w:hAnsi="Courier New"/>
                <w:sz w:val="17"/>
              </w:rPr>
              <w:t>max_token_len</w:t>
            </w:r>
          </w:p>
        </w:tc>
        <w:tc>
          <w:tcPr>
            <w:tcW w:type="dxa" w:w="1834"/>
          </w:tcPr>
          <w:p>
            <w:pPr>
              <w:spacing w:before="0" w:after="0"/>
            </w:pPr>
            <w:r>
              <w:rPr>
                <w:sz w:val="17"/>
              </w:rPr>
            </w:r>
            <w:r>
              <w:rPr>
                <w:sz w:val="17"/>
              </w:rPr>
              <w:t>+0.303</w:t>
            </w:r>
          </w:p>
        </w:tc>
        <w:tc>
          <w:tcPr>
            <w:tcW w:type="dxa" w:w="3134"/>
          </w:tcPr>
          <w:p>
            <w:pPr>
              <w:spacing w:before="0" w:after="0"/>
            </w:pPr>
            <w:r>
              <w:rPr>
                <w:sz w:val="17"/>
              </w:rPr>
            </w:r>
            <w:r>
              <w:rPr>
                <w:rFonts w:ascii="Courier New" w:hAnsi="Courier New"/>
                <w:sz w:val="17"/>
              </w:rPr>
              <w:t>mean_token_len</w:t>
            </w:r>
          </w:p>
        </w:tc>
        <w:tc>
          <w:tcPr>
            <w:tcW w:type="dxa" w:w="1834"/>
          </w:tcPr>
          <w:p>
            <w:pPr>
              <w:spacing w:before="0" w:after="0"/>
            </w:pPr>
            <w:r>
              <w:rPr>
                <w:sz w:val="17"/>
              </w:rPr>
            </w:r>
            <w:r>
              <w:rPr>
                <w:sz w:val="17"/>
              </w:rPr>
              <w:t>+0.198</w:t>
            </w:r>
          </w:p>
        </w:tc>
      </w:tr>
      <w:tr>
        <w:tc>
          <w:tcPr>
            <w:tcW w:type="dxa" w:w="3134"/>
          </w:tcPr>
          <w:p>
            <w:pPr>
              <w:spacing w:before="0" w:after="0"/>
            </w:pPr>
            <w:r>
              <w:rPr>
                <w:sz w:val="17"/>
              </w:rPr>
            </w:r>
            <w:r>
              <w:rPr>
                <w:rFonts w:ascii="Courier New" w:hAnsi="Courier New"/>
                <w:sz w:val="17"/>
              </w:rPr>
              <w:t>len_chars</w:t>
            </w:r>
          </w:p>
        </w:tc>
        <w:tc>
          <w:tcPr>
            <w:tcW w:type="dxa" w:w="1834"/>
          </w:tcPr>
          <w:p>
            <w:pPr>
              <w:spacing w:before="0" w:after="0"/>
            </w:pPr>
            <w:r>
              <w:rPr>
                <w:sz w:val="17"/>
              </w:rPr>
            </w:r>
            <w:r>
              <w:rPr>
                <w:sz w:val="17"/>
              </w:rPr>
              <w:t>+0.247</w:t>
            </w:r>
          </w:p>
        </w:tc>
        <w:tc>
          <w:tcPr>
            <w:tcW w:type="dxa" w:w="3134"/>
          </w:tcPr>
          <w:p>
            <w:pPr>
              <w:spacing w:before="0" w:after="0"/>
            </w:pPr>
            <w:r>
              <w:rPr>
                <w:sz w:val="17"/>
              </w:rPr>
            </w:r>
            <w:r>
              <w:rPr>
                <w:rFonts w:ascii="Courier New" w:hAnsi="Courier New"/>
                <w:sz w:val="17"/>
              </w:rPr>
              <w:t>has_fetch_bin</w:t>
            </w:r>
          </w:p>
        </w:tc>
        <w:tc>
          <w:tcPr>
            <w:tcW w:type="dxa" w:w="1834"/>
          </w:tcPr>
          <w:p>
            <w:pPr>
              <w:spacing w:before="0" w:after="0"/>
            </w:pPr>
            <w:r>
              <w:rPr>
                <w:sz w:val="17"/>
              </w:rPr>
            </w:r>
            <w:r>
              <w:rPr>
                <w:sz w:val="17"/>
              </w:rPr>
              <w:t>+0.185</w:t>
            </w:r>
          </w:p>
        </w:tc>
      </w:tr>
      <w:tr>
        <w:tc>
          <w:tcPr>
            <w:tcW w:type="dxa" w:w="3134"/>
          </w:tcPr>
          <w:p>
            <w:pPr>
              <w:spacing w:before="0" w:after="0"/>
            </w:pPr>
            <w:r>
              <w:rPr>
                <w:sz w:val="17"/>
              </w:rPr>
            </w:r>
            <w:r>
              <w:rPr>
                <w:rFonts w:ascii="Courier New" w:hAnsi="Courier New"/>
                <w:sz w:val="17"/>
              </w:rPr>
              <w:t>digit_ratio</w:t>
            </w:r>
          </w:p>
        </w:tc>
        <w:tc>
          <w:tcPr>
            <w:tcW w:type="dxa" w:w="1834"/>
          </w:tcPr>
          <w:p>
            <w:pPr>
              <w:spacing w:before="0" w:after="0"/>
            </w:pPr>
            <w:r>
              <w:rPr>
                <w:sz w:val="17"/>
              </w:rPr>
            </w:r>
            <w:r>
              <w:rPr>
                <w:sz w:val="17"/>
              </w:rPr>
              <w:t>+0.238</w:t>
            </w:r>
          </w:p>
        </w:tc>
        <w:tc>
          <w:tcPr>
            <w:tcW w:type="dxa" w:w="3134"/>
          </w:tcPr>
          <w:p>
            <w:pPr>
              <w:spacing w:before="0" w:after="0"/>
            </w:pPr>
            <w:r>
              <w:rPr>
                <w:sz w:val="17"/>
              </w:rPr>
            </w:r>
            <w:r>
              <w:rPr>
                <w:rFonts w:ascii="Courier New" w:hAnsi="Courier New"/>
                <w:sz w:val="17"/>
              </w:rPr>
              <w:t>len_chars</w:t>
            </w:r>
          </w:p>
        </w:tc>
        <w:tc>
          <w:tcPr>
            <w:tcW w:type="dxa" w:w="1834"/>
          </w:tcPr>
          <w:p>
            <w:pPr>
              <w:spacing w:before="0" w:after="0"/>
            </w:pPr>
            <w:r>
              <w:rPr>
                <w:sz w:val="17"/>
              </w:rPr>
            </w:r>
            <w:r>
              <w:rPr>
                <w:sz w:val="17"/>
              </w:rPr>
              <w:t>−0.171</w:t>
            </w:r>
          </w:p>
        </w:tc>
      </w:tr>
      <w:tr>
        <w:tc>
          <w:tcPr>
            <w:tcW w:type="dxa" w:w="3134"/>
          </w:tcPr>
          <w:p>
            <w:pPr>
              <w:spacing w:before="0" w:after="0"/>
            </w:pPr>
            <w:r>
              <w:rPr>
                <w:sz w:val="17"/>
              </w:rPr>
            </w:r>
            <w:r>
              <w:rPr>
                <w:rFonts w:ascii="Courier New" w:hAnsi="Courier New"/>
                <w:sz w:val="17"/>
              </w:rPr>
              <w:t>n_redirect_out</w:t>
            </w:r>
          </w:p>
        </w:tc>
        <w:tc>
          <w:tcPr>
            <w:tcW w:type="dxa" w:w="1834"/>
          </w:tcPr>
          <w:p>
            <w:pPr>
              <w:spacing w:before="0" w:after="0"/>
            </w:pPr>
            <w:r>
              <w:rPr>
                <w:sz w:val="17"/>
              </w:rPr>
            </w:r>
            <w:r>
              <w:rPr>
                <w:sz w:val="17"/>
              </w:rPr>
              <w:t>+0.229</w:t>
            </w:r>
          </w:p>
        </w:tc>
        <w:tc>
          <w:tcPr>
            <w:tcW w:type="dxa" w:w="3134"/>
          </w:tcPr>
          <w:p>
            <w:pPr>
              <w:spacing w:before="0" w:after="0"/>
            </w:pPr>
            <w:r>
              <w:rPr>
                <w:sz w:val="17"/>
              </w:rPr>
            </w:r>
            <w:r>
              <w:rPr>
                <w:rFonts w:ascii="Courier New" w:hAnsi="Courier New"/>
                <w:sz w:val="17"/>
              </w:rPr>
              <w:t>n_flags</w:t>
            </w:r>
          </w:p>
        </w:tc>
        <w:tc>
          <w:tcPr>
            <w:tcW w:type="dxa" w:w="1834"/>
          </w:tcPr>
          <w:p>
            <w:pPr>
              <w:spacing w:before="0" w:after="0"/>
            </w:pPr>
            <w:r>
              <w:rPr>
                <w:sz w:val="17"/>
              </w:rPr>
            </w:r>
            <w:r>
              <w:rPr>
                <w:sz w:val="17"/>
              </w:rPr>
              <w:t>−0.125</w:t>
            </w:r>
          </w:p>
        </w:tc>
      </w:tr>
    </w:tbl>
    <w:p>
      <w:pPr>
        <w:spacing w:before="0" w:after="0" w:lineRule="exact" w:line="120"/>
      </w:pPr>
    </w:p>
    <w:p>
      <w:pPr>
        <w:spacing w:before="0" w:after="60" w:lineRule="auto" w:line="360"/>
      </w:pPr>
      <w:r>
        <w:rPr>
          <w:b/>
        </w:rPr>
        <w:t>The two profiles describe different adversaries:</w:t>
      </w:r>
      <w:r>
        <w:t xml:space="preserve"> Dataset 2's is the automated dropper — fetch binaries (21.9% of attacks vs 3.4% benign), URLs (13.6% vs 2.4%), hidden staging directories (14.7% vs 4.1%). Base64 features rank near-informationless (|r| ≤ 0.033) despite huge attack-side </w:t>
      </w:r>
      <w:r>
        <w:rPr>
          <w:rFonts w:ascii="Courier New" w:hAnsi="Courier New"/>
          <w:sz w:val="18"/>
        </w:rPr>
        <w:t>b64_run_len</w:t>
      </w:r>
      <w:r>
        <w:t xml:space="preserve"> variance (1,059 vs 68): too rare to move the body.</w:t>
      </w:r>
    </w:p>
    <w:p>
      <w:pPr>
        <w:spacing w:before="0" w:after="60" w:lineRule="auto" w:line="360"/>
      </w:pPr>
      <w:r>
        <w:rPr>
          <w:b/>
        </w:rPr>
        <w:t>Table 3.3 — Features behaving differently across corpora.</w:t>
      </w:r>
    </w:p>
    <w:tbl>
      <w:tblPr>
        <w:tblStyle w:val="TableGrid"/>
        <w:tblW w:type="auto" w:w="0"/>
        <w:tblLayout w:type="fixed"/>
        <w:tblLook w:firstColumn="1" w:firstRow="1" w:lastColumn="0" w:lastRow="0" w:noHBand="0" w:noVBand="1" w:val="04A0"/>
        <w:tblLayout w:type="fixed"/>
      </w:tblPr>
      <w:tblGrid>
        <w:gridCol w:w="2064"/>
        <w:gridCol w:w="1299"/>
        <w:gridCol w:w="1299"/>
        <w:gridCol w:w="5274"/>
      </w:tblGrid>
      <w:tr>
        <w:tc>
          <w:tcPr>
            <w:tcW w:type="dxa" w:w="2064"/>
          </w:tcPr>
          <w:p>
            <w:pPr>
              <w:spacing w:before="0" w:after="0"/>
            </w:pPr>
            <w:r>
              <w:rPr>
                <w:b/>
                <w:sz w:val="17"/>
              </w:rPr>
            </w:r>
            <w:r>
              <w:rPr>
                <w:b/>
                <w:sz w:val="17"/>
              </w:rPr>
              <w:t>Feature</w:t>
            </w:r>
          </w:p>
        </w:tc>
        <w:tc>
          <w:tcPr>
            <w:tcW w:type="dxa" w:w="1299"/>
          </w:tcPr>
          <w:p>
            <w:pPr>
              <w:spacing w:before="0" w:after="0"/>
            </w:pPr>
            <w:r>
              <w:rPr>
                <w:b/>
                <w:sz w:val="17"/>
              </w:rPr>
            </w:r>
            <w:r>
              <w:rPr>
                <w:b/>
                <w:sz w:val="17"/>
              </w:rPr>
              <w:t>D1</w:t>
            </w:r>
          </w:p>
        </w:tc>
        <w:tc>
          <w:tcPr>
            <w:tcW w:type="dxa" w:w="1299"/>
          </w:tcPr>
          <w:p>
            <w:pPr>
              <w:spacing w:before="0" w:after="0"/>
            </w:pPr>
            <w:r>
              <w:rPr>
                <w:b/>
                <w:sz w:val="17"/>
              </w:rPr>
            </w:r>
            <w:r>
              <w:rPr>
                <w:b/>
                <w:sz w:val="17"/>
              </w:rPr>
              <w:t>D2</w:t>
            </w:r>
          </w:p>
        </w:tc>
        <w:tc>
          <w:tcPr>
            <w:tcW w:type="dxa" w:w="5274"/>
          </w:tcPr>
          <w:p>
            <w:pPr>
              <w:spacing w:before="0" w:after="0"/>
            </w:pPr>
            <w:r>
              <w:rPr>
                <w:b/>
                <w:sz w:val="17"/>
              </w:rPr>
            </w:r>
            <w:r>
              <w:rPr>
                <w:b/>
                <w:sz w:val="17"/>
              </w:rPr>
              <w:t>Reading</w:t>
            </w:r>
          </w:p>
        </w:tc>
      </w:tr>
      <w:tr>
        <w:tc>
          <w:tcPr>
            <w:tcW w:type="dxa" w:w="2064"/>
          </w:tcPr>
          <w:p>
            <w:pPr>
              <w:spacing w:before="0" w:after="0"/>
            </w:pPr>
            <w:r>
              <w:rPr>
                <w:sz w:val="17"/>
              </w:rPr>
            </w:r>
            <w:r>
              <w:rPr>
                <w:rFonts w:ascii="Courier New" w:hAnsi="Courier New"/>
                <w:sz w:val="17"/>
              </w:rPr>
              <w:t>digit_ratio</w:t>
            </w:r>
          </w:p>
        </w:tc>
        <w:tc>
          <w:tcPr>
            <w:tcW w:type="dxa" w:w="1299"/>
          </w:tcPr>
          <w:p>
            <w:pPr>
              <w:spacing w:before="0" w:after="0"/>
            </w:pPr>
            <w:r>
              <w:rPr>
                <w:sz w:val="17"/>
              </w:rPr>
            </w:r>
            <w:r>
              <w:rPr>
                <w:sz w:val="17"/>
              </w:rPr>
              <w:t>+0.238</w:t>
            </w:r>
          </w:p>
        </w:tc>
        <w:tc>
          <w:tcPr>
            <w:tcW w:type="dxa" w:w="1299"/>
          </w:tcPr>
          <w:p>
            <w:pPr>
              <w:spacing w:before="0" w:after="0"/>
            </w:pPr>
            <w:r>
              <w:rPr>
                <w:sz w:val="17"/>
              </w:rPr>
            </w:r>
            <w:r>
              <w:rPr>
                <w:sz w:val="17"/>
              </w:rPr>
              <w:t>+0.234</w:t>
            </w:r>
          </w:p>
        </w:tc>
        <w:tc>
          <w:tcPr>
            <w:tcW w:type="dxa" w:w="5274"/>
          </w:tcPr>
          <w:p>
            <w:pPr>
              <w:spacing w:before="0" w:after="0"/>
            </w:pPr>
            <w:r>
              <w:rPr>
                <w:sz w:val="17"/>
              </w:rPr>
            </w:r>
            <w:r>
              <w:rPr>
                <w:b/>
                <w:sz w:val="17"/>
              </w:rPr>
              <w:t>Stable.</w:t>
            </w:r>
            <w:r>
              <w:rPr>
                <w:sz w:val="17"/>
              </w:rPr>
              <w:t xml:space="preserve"> Attack-leaning on both, near-identical strength.</w:t>
            </w:r>
          </w:p>
        </w:tc>
      </w:tr>
      <w:tr>
        <w:tc>
          <w:tcPr>
            <w:tcW w:type="dxa" w:w="2064"/>
          </w:tcPr>
          <w:p>
            <w:pPr>
              <w:spacing w:before="0" w:after="0"/>
            </w:pPr>
            <w:r>
              <w:rPr>
                <w:sz w:val="17"/>
              </w:rPr>
            </w:r>
            <w:r>
              <w:rPr>
                <w:rFonts w:ascii="Courier New" w:hAnsi="Courier New"/>
                <w:sz w:val="17"/>
              </w:rPr>
              <w:t>len_chars</w:t>
            </w:r>
          </w:p>
        </w:tc>
        <w:tc>
          <w:tcPr>
            <w:tcW w:type="dxa" w:w="1299"/>
          </w:tcPr>
          <w:p>
            <w:pPr>
              <w:spacing w:before="0" w:after="0"/>
            </w:pPr>
            <w:r>
              <w:rPr>
                <w:sz w:val="17"/>
              </w:rPr>
            </w:r>
            <w:r>
              <w:rPr>
                <w:sz w:val="17"/>
              </w:rPr>
              <w:t>+0.247</w:t>
            </w:r>
          </w:p>
        </w:tc>
        <w:tc>
          <w:tcPr>
            <w:tcW w:type="dxa" w:w="1299"/>
          </w:tcPr>
          <w:p>
            <w:pPr>
              <w:spacing w:before="0" w:after="0"/>
            </w:pPr>
            <w:r>
              <w:rPr>
                <w:sz w:val="17"/>
              </w:rPr>
            </w:r>
            <w:r>
              <w:rPr>
                <w:sz w:val="17"/>
              </w:rPr>
              <w:t>−0.171</w:t>
            </w:r>
          </w:p>
        </w:tc>
        <w:tc>
          <w:tcPr>
            <w:tcW w:type="dxa" w:w="5274"/>
          </w:tcPr>
          <w:p>
            <w:pPr>
              <w:spacing w:before="0" w:after="0"/>
            </w:pPr>
            <w:r>
              <w:rPr>
                <w:sz w:val="17"/>
              </w:rPr>
            </w:r>
            <w:r>
              <w:rPr>
                <w:b/>
                <w:sz w:val="17"/>
              </w:rPr>
              <w:t>Inverted.</w:t>
            </w:r>
            <w:r>
              <w:rPr>
                <w:sz w:val="17"/>
              </w:rPr>
              <w:t xml:space="preserve"> §3.2's length rule at feature level.</w:t>
            </w:r>
          </w:p>
        </w:tc>
      </w:tr>
      <w:tr>
        <w:tc>
          <w:tcPr>
            <w:tcW w:type="dxa" w:w="2064"/>
          </w:tcPr>
          <w:p>
            <w:pPr>
              <w:spacing w:before="0" w:after="0"/>
            </w:pPr>
            <w:r>
              <w:rPr>
                <w:sz w:val="17"/>
              </w:rPr>
            </w:r>
            <w:r>
              <w:rPr>
                <w:rFonts w:ascii="Courier New" w:hAnsi="Courier New"/>
                <w:sz w:val="17"/>
              </w:rPr>
              <w:t>n_quotes</w:t>
            </w:r>
          </w:p>
        </w:tc>
        <w:tc>
          <w:tcPr>
            <w:tcW w:type="dxa" w:w="1299"/>
          </w:tcPr>
          <w:p>
            <w:pPr>
              <w:spacing w:before="0" w:after="0"/>
            </w:pPr>
            <w:r>
              <w:rPr>
                <w:sz w:val="17"/>
              </w:rPr>
            </w:r>
            <w:r>
              <w:rPr>
                <w:sz w:val="17"/>
              </w:rPr>
              <w:t>+0.081</w:t>
            </w:r>
          </w:p>
        </w:tc>
        <w:tc>
          <w:tcPr>
            <w:tcW w:type="dxa" w:w="1299"/>
          </w:tcPr>
          <w:p>
            <w:pPr>
              <w:spacing w:before="0" w:after="0"/>
            </w:pPr>
            <w:r>
              <w:rPr>
                <w:sz w:val="17"/>
              </w:rPr>
            </w:r>
            <w:r>
              <w:rPr>
                <w:sz w:val="17"/>
              </w:rPr>
              <w:t>−0.112</w:t>
            </w:r>
          </w:p>
        </w:tc>
        <w:tc>
          <w:tcPr>
            <w:tcW w:type="dxa" w:w="5274"/>
          </w:tcPr>
          <w:p>
            <w:pPr>
              <w:spacing w:before="0" w:after="0"/>
            </w:pPr>
            <w:r>
              <w:rPr>
                <w:sz w:val="17"/>
              </w:rPr>
            </w:r>
            <w:r>
              <w:rPr>
                <w:b/>
                <w:sz w:val="17"/>
              </w:rPr>
              <w:t>Inverted.</w:t>
            </w:r>
            <w:r>
              <w:rPr>
                <w:sz w:val="17"/>
              </w:rPr>
              <w:t xml:space="preserve"> Administrators quote; scripted attackers do not.</w:t>
            </w:r>
          </w:p>
        </w:tc>
      </w:tr>
      <w:tr>
        <w:tc>
          <w:tcPr>
            <w:tcW w:type="dxa" w:w="2064"/>
          </w:tcPr>
          <w:p>
            <w:pPr>
              <w:spacing w:before="0" w:after="0"/>
            </w:pPr>
            <w:r>
              <w:rPr>
                <w:sz w:val="17"/>
              </w:rPr>
            </w:r>
            <w:r>
              <w:rPr>
                <w:rFonts w:ascii="Courier New" w:hAnsi="Courier New"/>
                <w:sz w:val="17"/>
              </w:rPr>
              <w:t>n_flags</w:t>
            </w:r>
          </w:p>
        </w:tc>
        <w:tc>
          <w:tcPr>
            <w:tcW w:type="dxa" w:w="1299"/>
          </w:tcPr>
          <w:p>
            <w:pPr>
              <w:spacing w:before="0" w:after="0"/>
            </w:pPr>
            <w:r>
              <w:rPr>
                <w:sz w:val="17"/>
              </w:rPr>
            </w:r>
            <w:r>
              <w:rPr>
                <w:sz w:val="17"/>
              </w:rPr>
              <w:t>+0.051</w:t>
            </w:r>
          </w:p>
        </w:tc>
        <w:tc>
          <w:tcPr>
            <w:tcW w:type="dxa" w:w="1299"/>
          </w:tcPr>
          <w:p>
            <w:pPr>
              <w:spacing w:before="0" w:after="0"/>
            </w:pPr>
            <w:r>
              <w:rPr>
                <w:sz w:val="17"/>
              </w:rPr>
            </w:r>
            <w:r>
              <w:rPr>
                <w:sz w:val="17"/>
              </w:rPr>
              <w:t>−0.125</w:t>
            </w:r>
          </w:p>
        </w:tc>
        <w:tc>
          <w:tcPr>
            <w:tcW w:type="dxa" w:w="5274"/>
          </w:tcPr>
          <w:p>
            <w:pPr>
              <w:spacing w:before="0" w:after="0"/>
            </w:pPr>
            <w:r>
              <w:rPr>
                <w:sz w:val="17"/>
              </w:rPr>
            </w:r>
            <w:r>
              <w:rPr>
                <w:b/>
                <w:sz w:val="17"/>
              </w:rPr>
              <w:t>Inverted.</w:t>
            </w:r>
            <w:r>
              <w:rPr>
                <w:sz w:val="17"/>
              </w:rPr>
              <w:t xml:space="preserve"> Cowrie's probes are terse and flagless.</w:t>
            </w:r>
          </w:p>
        </w:tc>
      </w:tr>
      <w:tr>
        <w:tc>
          <w:tcPr>
            <w:tcW w:type="dxa" w:w="2064"/>
          </w:tcPr>
          <w:p>
            <w:pPr>
              <w:spacing w:before="0" w:after="0"/>
            </w:pPr>
            <w:r>
              <w:rPr>
                <w:sz w:val="17"/>
              </w:rPr>
            </w:r>
            <w:r>
              <w:rPr>
                <w:rFonts w:ascii="Courier New" w:hAnsi="Courier New"/>
                <w:sz w:val="17"/>
              </w:rPr>
              <w:t>n_pipes</w:t>
            </w:r>
          </w:p>
        </w:tc>
        <w:tc>
          <w:tcPr>
            <w:tcW w:type="dxa" w:w="1299"/>
          </w:tcPr>
          <w:p>
            <w:pPr>
              <w:spacing w:before="0" w:after="0"/>
            </w:pPr>
            <w:r>
              <w:rPr>
                <w:sz w:val="17"/>
              </w:rPr>
            </w:r>
            <w:r>
              <w:rPr>
                <w:sz w:val="17"/>
              </w:rPr>
              <w:t>−0.166</w:t>
            </w:r>
          </w:p>
        </w:tc>
        <w:tc>
          <w:tcPr>
            <w:tcW w:type="dxa" w:w="1299"/>
          </w:tcPr>
          <w:p>
            <w:pPr>
              <w:spacing w:before="0" w:after="0"/>
            </w:pPr>
            <w:r>
              <w:rPr>
                <w:sz w:val="17"/>
              </w:rPr>
            </w:r>
            <w:r>
              <w:rPr>
                <w:sz w:val="17"/>
              </w:rPr>
              <w:t>−0.106</w:t>
            </w:r>
          </w:p>
        </w:tc>
        <w:tc>
          <w:tcPr>
            <w:tcW w:type="dxa" w:w="5274"/>
          </w:tcPr>
          <w:p>
            <w:pPr>
              <w:spacing w:before="0" w:after="0"/>
            </w:pPr>
            <w:r>
              <w:rPr>
                <w:sz w:val="17"/>
              </w:rPr>
            </w:r>
            <w:r>
              <w:rPr>
                <w:b/>
                <w:sz w:val="17"/>
              </w:rPr>
              <w:t>Benign on both.</w:t>
            </w:r>
            <w:r>
              <w:rPr>
                <w:sz w:val="17"/>
              </w:rPr>
              <w:t xml:space="preserve"> Pipes are ordinary plumbing.</w:t>
            </w:r>
          </w:p>
        </w:tc>
      </w:tr>
      <w:tr>
        <w:tc>
          <w:tcPr>
            <w:tcW w:type="dxa" w:w="2064"/>
          </w:tcPr>
          <w:p>
            <w:pPr>
              <w:spacing w:before="0" w:after="0"/>
            </w:pPr>
            <w:r>
              <w:rPr>
                <w:sz w:val="17"/>
              </w:rPr>
            </w:r>
            <w:r>
              <w:rPr>
                <w:rFonts w:ascii="Courier New" w:hAnsi="Courier New"/>
                <w:sz w:val="17"/>
              </w:rPr>
              <w:t>head_is_lotl</w:t>
            </w:r>
          </w:p>
        </w:tc>
        <w:tc>
          <w:tcPr>
            <w:tcW w:type="dxa" w:w="1299"/>
          </w:tcPr>
          <w:p>
            <w:pPr>
              <w:spacing w:before="0" w:after="0"/>
            </w:pPr>
            <w:r>
              <w:rPr>
                <w:sz w:val="17"/>
              </w:rPr>
            </w:r>
            <w:r>
              <w:rPr>
                <w:sz w:val="17"/>
              </w:rPr>
              <w:t>−0.046</w:t>
            </w:r>
          </w:p>
        </w:tc>
        <w:tc>
          <w:tcPr>
            <w:tcW w:type="dxa" w:w="1299"/>
          </w:tcPr>
          <w:p>
            <w:pPr>
              <w:spacing w:before="0" w:after="0"/>
            </w:pPr>
            <w:r>
              <w:rPr>
                <w:sz w:val="17"/>
              </w:rPr>
            </w:r>
            <w:r>
              <w:rPr>
                <w:sz w:val="17"/>
              </w:rPr>
              <w:t>−0.118</w:t>
            </w:r>
          </w:p>
        </w:tc>
        <w:tc>
          <w:tcPr>
            <w:tcW w:type="dxa" w:w="5274"/>
          </w:tcPr>
          <w:p>
            <w:pPr>
              <w:spacing w:before="0" w:after="0"/>
            </w:pPr>
            <w:r>
              <w:rPr>
                <w:sz w:val="17"/>
              </w:rPr>
            </w:r>
            <w:r>
              <w:rPr>
                <w:b/>
                <w:sz w:val="17"/>
              </w:rPr>
              <w:t>Benign on both, reinforced.</w:t>
            </w:r>
            <w:r>
              <w:rPr>
                <w:sz w:val="17"/>
              </w:rPr>
              <w:t xml:space="preserve"> LotL-headed commands are ten times commoner in Dataset 2 benign traffic (13.1% vs 1.3%).</w:t>
            </w:r>
          </w:p>
        </w:tc>
      </w:tr>
    </w:tbl>
    <w:p>
      <w:pPr>
        <w:spacing w:before="0" w:after="0" w:lineRule="exact" w:line="120"/>
      </w:pPr>
    </w:p>
    <w:p>
      <w:pPr>
        <w:spacing w:before="0" w:after="60" w:lineRule="auto" w:line="360"/>
      </w:pPr>
      <w:r>
        <w:rPr>
          <w:b/>
        </w:rPr>
        <w:t>The inversions come from the benign pool, not noise:</w:t>
      </w:r>
      <w:r>
        <w:t xml:space="preserve"> curated benign corpora underrepresent administrator plumbing. So </w:t>
      </w:r>
      <w:r>
        <w:rPr>
          <w:b/>
        </w:rPr>
        <w:t>living-off-the-land vocabulary is itself an anti-signal on both corpora</w:t>
      </w:r>
      <w:r>
        <w:t xml:space="preserve"> — the basis for §1.3's conjunction features and Chapter 8.2's D1→D2 collapse.</w:t>
      </w:r>
    </w:p>
    <w:p>
      <w:pPr>
        <w:pStyle w:val="Heading2"/>
        <w:spacing w:before="120" w:after="80" w:lineRule="auto" w:line="276"/>
      </w:pPr>
      <w:r>
        <w:t>3.4 Redundancy: real, bounded, and not leakage</w:t>
      </w:r>
    </w:p>
    <w:p>
      <w:pPr>
        <w:spacing w:before="0" w:after="60" w:lineRule="auto" w:line="360"/>
      </w:pPr>
      <w:r>
        <w:rPr>
          <w:b/>
        </w:rPr>
        <w:t>One size cluster dominates the heat-maps (Figure B.2).</w:t>
      </w:r>
      <w:r>
        <w:t xml:space="preserve"> Its strongest pair, </w:t>
      </w:r>
      <w:r>
        <w:rPr>
          <w:rFonts w:ascii="Courier New" w:hAnsi="Courier New"/>
          <w:sz w:val="18"/>
        </w:rPr>
        <w:t>len_chars</w:t>
      </w:r>
      <w:r>
        <w:t xml:space="preserve"> ~ </w:t>
      </w:r>
      <w:r>
        <w:rPr>
          <w:rFonts w:ascii="Courier New" w:hAnsi="Courier New"/>
          <w:sz w:val="18"/>
        </w:rPr>
        <w:t>len_tokens</w:t>
      </w:r>
      <w:r>
        <w:t>, reaches Pearson 0.897 on Dataset 1 and 0.906 on Dataset 2, yet **no pair among the shipped 43 crosses the audit's Spearman</w:t>
      </w:r>
    </w:p>
    <w:tbl>
      <w:tblPr>
        <w:tblStyle w:val="TableGrid"/>
        <w:tblW w:type="auto" w:w="0"/>
        <w:tblLook w:firstColumn="1" w:firstRow="1" w:lastColumn="0" w:lastRow="0" w:noHBand="0" w:noVBand="1" w:val="04A0"/>
      </w:tblPr>
      <w:tblGrid>
        <w:gridCol w:w="4968"/>
        <w:gridCol w:w="4968"/>
      </w:tblGrid>
      <w:tr>
        <w:tc>
          <w:tcPr>
            <w:tcW w:type="dxa" w:w="4968"/>
          </w:tcPr>
          <w:p>
            <w:pPr>
              <w:spacing w:before="0" w:after="0"/>
            </w:pPr>
            <w:r>
              <w:rPr>
                <w:b/>
                <w:sz w:val="17"/>
              </w:rPr>
            </w:r>
            <w:r>
              <w:rPr>
                <w:b/>
                <w:sz w:val="17"/>
              </w:rPr>
              <w:t>ρ</w:t>
            </w:r>
          </w:p>
        </w:tc>
        <w:tc>
          <w:tcPr>
            <w:tcW w:type="dxa" w:w="4968"/>
          </w:tcPr>
          <w:p>
            <w:pPr>
              <w:spacing w:before="0" w:after="0"/>
            </w:pPr>
            <w:r>
              <w:rPr>
                <w:b/>
                <w:sz w:val="17"/>
              </w:rPr>
            </w:r>
            <w:r>
              <w:rPr>
                <w:b/>
                <w:sz w:val="17"/>
              </w:rPr>
              <w:t>&gt; 0.9 redundancy line** — that cut was spent upstream, on scale-free</w:t>
            </w:r>
          </w:p>
        </w:tc>
      </w:tr>
    </w:tbl>
    <w:p>
      <w:pPr>
        <w:spacing w:before="0" w:after="0" w:lineRule="exact" w:line="120"/>
      </w:pPr>
    </w:p>
    <w:p>
      <w:pPr>
        <w:spacing w:before="0" w:after="60" w:lineRule="auto" w:line="360"/>
      </w:pPr>
      <w:r>
        <w:rPr>
          <w:rFonts w:ascii="Courier New" w:hAnsi="Courier New"/>
          <w:sz w:val="18"/>
        </w:rPr>
        <w:t>char_entropy</w:t>
      </w:r>
      <w:r>
        <w:t xml:space="preserve"> and </w:t>
      </w:r>
      <w:r>
        <w:rPr>
          <w:rFonts w:ascii="Courier New" w:hAnsi="Courier New"/>
          <w:sz w:val="18"/>
        </w:rPr>
        <w:t>token_entropy</w:t>
      </w:r>
      <w:r>
        <w:t xml:space="preserve">. The rest is by-construction, bar two informative Dataset-2 pairs: </w:t>
      </w:r>
      <w:r>
        <w:rPr>
          <w:rFonts w:ascii="Courier New" w:hAnsi="Courier New"/>
          <w:sz w:val="18"/>
        </w:rPr>
        <w:t>max_token_len</w:t>
      </w:r>
      <w:r>
        <w:t xml:space="preserve"> ~ </w:t>
      </w:r>
      <w:r>
        <w:rPr>
          <w:rFonts w:ascii="Courier New" w:hAnsi="Courier New"/>
          <w:sz w:val="18"/>
        </w:rPr>
        <w:t>b64_run_len</w:t>
      </w:r>
      <w:r>
        <w:t xml:space="preserve"> (0.743) and </w:t>
      </w:r>
      <w:r>
        <w:rPr>
          <w:rFonts w:ascii="Courier New" w:hAnsi="Courier New"/>
          <w:sz w:val="18"/>
        </w:rPr>
        <w:t>has_url</w:t>
      </w:r>
      <w:r>
        <w:t xml:space="preserve"> ~ </w:t>
      </w:r>
      <w:r>
        <w:rPr>
          <w:rFonts w:ascii="Courier New" w:hAnsi="Courier New"/>
          <w:sz w:val="18"/>
        </w:rPr>
        <w:t>has_fetch_bin</w:t>
      </w:r>
      <w:r>
        <w:t xml:space="preserve"> (0.675).</w:t>
      </w:r>
    </w:p>
    <w:p>
      <w:pPr>
        <w:spacing w:before="0" w:after="60" w:lineRule="auto" w:line="360"/>
      </w:pPr>
      <w:r>
        <w:rPr>
          <w:b/>
        </w:rPr>
        <w:t>One caveat is distributional, not structural:</w:t>
      </w:r>
      <w:r>
        <w:t xml:space="preserve"> </w:t>
      </w:r>
      <w:r>
        <w:rPr>
          <w:rFonts w:ascii="Courier New" w:hAnsi="Courier New"/>
          <w:sz w:val="18"/>
        </w:rPr>
        <w:t>digit_ratio</w:t>
      </w:r>
      <w:r>
        <w:t xml:space="preserve">, </w:t>
      </w:r>
      <w:r>
        <w:rPr>
          <w:rFonts w:ascii="Courier New" w:hAnsi="Courier New"/>
          <w:sz w:val="18"/>
        </w:rPr>
        <w:t>has_ipv4</w:t>
      </w:r>
      <w:r>
        <w:t xml:space="preserve"> and </w:t>
      </w:r>
      <w:r>
        <w:rPr>
          <w:rFonts w:ascii="Courier New" w:hAnsi="Courier New"/>
          <w:sz w:val="18"/>
        </w:rPr>
        <w:t>has_url</w:t>
      </w:r>
      <w:r>
        <w:t xml:space="preserve"> owe part of their Dataset-2 strength to Cowrie campaigns hard-coding command-and-control addresses — a property of the capture, not malice, so they are strong </w:t>
      </w:r>
      <w:r>
        <w:rPr>
          <w:i/>
        </w:rPr>
        <w:t>on this telemetry</w:t>
      </w:r>
      <w:r>
        <w:t xml:space="preserve"> only, as Chapter 8's transfer results vindicate.</w:t>
      </w:r>
    </w:p>
    <w:p>
      <w:pPr>
        <w:pStyle w:val="Heading2"/>
        <w:spacing w:before="120" w:after="80" w:lineRule="auto" w:line="276"/>
      </w:pPr>
      <w:r>
        <w:t>3.5 What the EDA commits the model to</w:t>
      </w:r>
    </w:p>
    <w:p>
      <w:pPr>
        <w:spacing w:before="0" w:after="60" w:lineRule="auto" w:line="360"/>
      </w:pPr>
      <w:r>
        <w:rPr>
          <w:b/>
        </w:rPr>
        <w:t>No small feature subset will carry the classifier.</w:t>
      </w:r>
      <w:r>
        <w:t xml:space="preserve"> Dataset 2 offers 35 weak, partly redundant signals topping out at 0.234; Dataset 1 six above |r| = 0.2 and a flat tail. Lift needs </w:t>
      </w:r>
      <w:r>
        <w:rPr>
          <w:i/>
        </w:rPr>
        <w:t>conjunctions</w:t>
      </w:r>
      <w:r>
        <w:t>, hence the hybrid representation: engineered-only XGBoost reaches F1 0.786 on Dataset 1 against the hybrid's 0.876.</w:t>
      </w:r>
    </w:p>
    <w:p>
      <w:pPr>
        <w:spacing w:before="0" w:after="60" w:lineRule="auto" w:line="360"/>
      </w:pPr>
      <w:r>
        <w:rPr>
          <w:b/>
        </w:rPr>
        <w:t>Scale must be handled in the pipeline, not assumed away:</w:t>
      </w:r>
      <w:r>
        <w:t xml:space="preserve"> raw-magnitude leaders (</w:t>
      </w:r>
      <w:r>
        <w:rPr>
          <w:rFonts w:ascii="Courier New" w:hAnsi="Courier New"/>
          <w:sz w:val="18"/>
        </w:rPr>
        <w:t>len_chars</w:t>
      </w:r>
      <w:r>
        <w:t xml:space="preserve">, </w:t>
      </w:r>
      <w:r>
        <w:rPr>
          <w:rFonts w:ascii="Courier New" w:hAnsi="Courier New"/>
          <w:sz w:val="18"/>
        </w:rPr>
        <w:t>max_token_len</w:t>
      </w:r>
      <w:r>
        <w:t>) would swamp distance-, linear- and neural learners; bounded ratios (</w:t>
      </w:r>
      <w:r>
        <w:rPr>
          <w:rFonts w:ascii="Courier New" w:hAnsi="Courier New"/>
          <w:sz w:val="18"/>
        </w:rPr>
        <w:t>special_ratio</w:t>
      </w:r>
      <w:r>
        <w:t xml:space="preserve">, </w:t>
      </w:r>
      <w:r>
        <w:rPr>
          <w:rFonts w:ascii="Courier New" w:hAnsi="Courier New"/>
          <w:sz w:val="18"/>
        </w:rPr>
        <w:t>digit_ratio</w:t>
      </w:r>
      <w:r>
        <w:t>) encode obfuscation without it — hence Chapter 5.3's standardisation, fitted inside the training fold only.</w:t>
      </w:r>
    </w:p>
    <w:p>
      <w:pPr>
        <w:spacing w:before="0" w:after="60" w:lineRule="auto" w:line="360"/>
      </w:pPr>
      <w:r>
        <w:rPr>
          <w:b/>
        </w:rPr>
        <w:t>A sign-flipping feature must not carry a cross-domain model.</w:t>
      </w:r>
      <w:r>
        <w:t xml:space="preserve"> </w:t>
      </w:r>
      <w:r>
        <w:rPr>
          <w:rFonts w:ascii="Courier New" w:hAnsi="Courier New"/>
          <w:sz w:val="18"/>
        </w:rPr>
        <w:t>len_chars</w:t>
      </w:r>
      <w:r>
        <w:t xml:space="preserve">, </w:t>
      </w:r>
      <w:r>
        <w:rPr>
          <w:rFonts w:ascii="Courier New" w:hAnsi="Courier New"/>
          <w:sz w:val="18"/>
        </w:rPr>
        <w:t>n_quotes</w:t>
      </w:r>
      <w:r>
        <w:t xml:space="preserve"> and </w:t>
      </w:r>
      <w:r>
        <w:rPr>
          <w:rFonts w:ascii="Courier New" w:hAnsi="Courier New"/>
          <w:sz w:val="18"/>
        </w:rPr>
        <w:t>n_flags</w:t>
      </w:r>
      <w:r>
        <w:t xml:space="preserve"> are useful in-domain — that weight is why hold-out strength coexists with transfer collapse, Dataset 2's </w:t>
      </w:r>
      <w:r>
        <w:rPr>
          <w:i/>
        </w:rPr>
        <w:t>benign</w:t>
      </w:r>
      <w:r>
        <w:t xml:space="preserve"> traffic sitting adversarially close to attack vocabulary.</w:t>
      </w:r>
    </w:p>
    <w:p>
      <w:pPr>
        <w:pStyle w:val="Heading1"/>
        <w:spacing w:before="200" w:after="80" w:lineRule="auto" w:line="276"/>
      </w:pPr>
      <w:r>
        <w:t>Chapter 4 — Feature Ranking</w:t>
      </w:r>
    </w:p>
    <w:p>
      <w:pPr>
        <w:pStyle w:val="Heading2"/>
        <w:spacing w:before="120" w:after="80" w:lineRule="auto" w:line="276"/>
      </w:pPr>
      <w:r>
        <w:t>4.1 Three model-derived views and the no-leakage control</w:t>
      </w:r>
    </w:p>
    <w:p>
      <w:pPr>
        <w:spacing w:before="0" w:after="60" w:lineRule="auto" w:line="360"/>
      </w:pPr>
      <w:r>
        <w:rPr>
          <w:b/>
        </w:rPr>
        <w:t>Only what survives all three biased views is a finding:</w:t>
      </w:r>
      <w:r>
        <w:t xml:space="preserve"> </w:t>
      </w:r>
      <w:r>
        <w:rPr>
          <w:rFonts w:ascii="Courier New" w:hAnsi="Courier New"/>
          <w:sz w:val="18"/>
        </w:rPr>
        <w:t>analysis/ch4_ranking.py</w:t>
      </w:r>
      <w:r>
        <w:t xml:space="preserve"> records </w:t>
      </w:r>
      <w:r>
        <w:rPr>
          <w:b/>
        </w:rPr>
        <w:t>RF MDI</w:t>
      </w:r>
      <w:r>
        <w:t xml:space="preserve">, </w:t>
      </w:r>
      <w:r>
        <w:rPr>
          <w:b/>
        </w:rPr>
        <w:t>XGBoost gain</w:t>
      </w:r>
      <w:r>
        <w:t xml:space="preserve"> and </w:t>
      </w:r>
      <w:r>
        <w:rPr>
          <w:b/>
        </w:rPr>
        <w:t>permutation importance</w:t>
      </w:r>
      <w:r>
        <w:t xml:space="preserve"> per corpus; the </w:t>
      </w:r>
      <w:r>
        <w:rPr>
          <w:b/>
        </w:rPr>
        <w:t>consensus rank</w:t>
      </w:r>
      <w:r>
        <w:t xml:space="preserve"> averages them.</w:t>
      </w:r>
    </w:p>
    <w:p>
      <w:pPr>
        <w:spacing w:before="0" w:after="60" w:lineRule="auto" w:line="360"/>
      </w:pPr>
      <w:r>
        <w:rPr>
          <w:b/>
        </w:rPr>
        <w:t>No score sees the test hold-out; none is fitted on the rows it ranks:</w:t>
      </w:r>
      <w:r>
        <w:t xml:space="preserve"> all three fit inside </w:t>
      </w:r>
      <w:r>
        <w:rPr>
          <w:rFonts w:ascii="Courier New" w:hAnsi="Courier New"/>
          <w:sz w:val="18"/>
        </w:rPr>
        <w:t>ingestion.load(dataset)</w:t>
      </w:r>
      <w:r>
        <w:t>'s training frame (</w:t>
      </w:r>
      <w:r>
        <w:rPr>
          <w:rFonts w:ascii="Courier New" w:hAnsi="Courier New"/>
          <w:sz w:val="18"/>
        </w:rPr>
        <w:t>ch4_ranking.py:49</w:t>
      </w:r>
      <w:r>
        <w:t xml:space="preserve">), permutation on a 25% slice held from </w:t>
      </w:r>
      <w:r>
        <w:rPr>
          <w:i/>
        </w:rPr>
        <w:t>within</w:t>
      </w:r>
      <w:r>
        <w:t xml:space="preserve"> it, on </w:t>
      </w:r>
      <w:r>
        <w:rPr>
          <w:rFonts w:ascii="Courier New" w:hAnsi="Courier New"/>
          <w:sz w:val="18"/>
        </w:rPr>
        <w:t>featurize(train["command"])</w:t>
      </w:r>
      <w:r>
        <w:t xml:space="preserve"> — never the label-provenance </w:t>
      </w:r>
      <w:r>
        <w:rPr>
          <w:rFonts w:ascii="Courier New" w:hAnsi="Courier New"/>
          <w:sz w:val="18"/>
        </w:rPr>
        <w:t>source</w:t>
      </w:r>
      <w:r>
        <w:t xml:space="preserve"> column. Ungrouped, it leaves permutation magnitudes optimistic; only ordering is used.</w:t>
      </w:r>
    </w:p>
    <w:p>
      <w:pPr>
        <w:spacing w:before="0" w:after="60" w:lineRule="auto" w:line="360"/>
      </w:pPr>
      <w:r>
        <w:rPr>
          <w:b/>
        </w:rPr>
        <w:t>Table 4.1 — Consensus top eight per corpus.</w:t>
      </w:r>
      <w:r>
        <w:t xml:space="preserve"> Ranks out of 43, lower better.</w:t>
      </w:r>
    </w:p>
    <w:tbl>
      <w:tblPr>
        <w:tblStyle w:val="TableGrid"/>
        <w:tblW w:type="auto" w:w="0"/>
        <w:tblLayout w:type="fixed"/>
        <w:tblLook w:firstColumn="1" w:firstRow="1" w:lastColumn="0" w:lastRow="0" w:noHBand="0" w:noVBand="1" w:val="04A0"/>
        <w:tblLayout w:type="fixed"/>
      </w:tblPr>
      <w:tblGrid>
        <w:gridCol w:w="764"/>
        <w:gridCol w:w="2216"/>
        <w:gridCol w:w="1146"/>
        <w:gridCol w:w="1146"/>
        <w:gridCol w:w="2216"/>
        <w:gridCol w:w="1223"/>
        <w:gridCol w:w="1223"/>
      </w:tblGrid>
      <w:tr>
        <w:tc>
          <w:tcPr>
            <w:tcW w:type="dxa" w:w="764"/>
          </w:tcPr>
          <w:p>
            <w:pPr>
              <w:spacing w:before="0" w:after="0"/>
            </w:pPr>
            <w:r>
              <w:rPr>
                <w:b/>
                <w:sz w:val="17"/>
              </w:rPr>
            </w:r>
            <w:r>
              <w:rPr>
                <w:b/>
                <w:sz w:val="17"/>
              </w:rPr>
              <w:t>#</w:t>
            </w:r>
          </w:p>
        </w:tc>
        <w:tc>
          <w:tcPr>
            <w:tcW w:type="dxa" w:w="2216"/>
          </w:tcPr>
          <w:p>
            <w:pPr>
              <w:spacing w:before="0" w:after="0"/>
            </w:pPr>
            <w:r>
              <w:rPr>
                <w:b/>
                <w:sz w:val="17"/>
              </w:rPr>
            </w:r>
            <w:r>
              <w:rPr>
                <w:b/>
                <w:sz w:val="17"/>
              </w:rPr>
              <w:t>D1</w:t>
            </w:r>
          </w:p>
        </w:tc>
        <w:tc>
          <w:tcPr>
            <w:tcW w:type="dxa" w:w="1146"/>
          </w:tcPr>
          <w:p>
            <w:pPr>
              <w:spacing w:before="0" w:after="0"/>
            </w:pPr>
            <w:r>
              <w:rPr>
                <w:b/>
                <w:sz w:val="17"/>
              </w:rPr>
            </w:r>
            <w:r>
              <w:rPr>
                <w:b/>
                <w:sz w:val="17"/>
              </w:rPr>
              <w:t>gain</w:t>
            </w:r>
          </w:p>
        </w:tc>
        <w:tc>
          <w:tcPr>
            <w:tcW w:type="dxa" w:w="1146"/>
          </w:tcPr>
          <w:p>
            <w:pPr>
              <w:spacing w:before="0" w:after="0"/>
            </w:pPr>
            <w:r>
              <w:rPr>
                <w:b/>
                <w:sz w:val="17"/>
              </w:rPr>
            </w:r>
            <w:r>
              <w:rPr>
                <w:b/>
                <w:sz w:val="17"/>
              </w:rPr>
              <w:t>perm</w:t>
            </w:r>
          </w:p>
        </w:tc>
        <w:tc>
          <w:tcPr>
            <w:tcW w:type="dxa" w:w="2216"/>
          </w:tcPr>
          <w:p>
            <w:pPr>
              <w:spacing w:before="0" w:after="0"/>
            </w:pPr>
            <w:r>
              <w:rPr>
                <w:b/>
                <w:sz w:val="17"/>
              </w:rPr>
            </w:r>
            <w:r>
              <w:rPr>
                <w:b/>
                <w:sz w:val="17"/>
              </w:rPr>
              <w:t>D2</w:t>
            </w:r>
          </w:p>
        </w:tc>
        <w:tc>
          <w:tcPr>
            <w:tcW w:type="dxa" w:w="1223"/>
          </w:tcPr>
          <w:p>
            <w:pPr>
              <w:spacing w:before="0" w:after="0"/>
            </w:pPr>
            <w:r>
              <w:rPr>
                <w:b/>
                <w:sz w:val="17"/>
              </w:rPr>
            </w:r>
            <w:r>
              <w:rPr>
                <w:b/>
                <w:sz w:val="17"/>
              </w:rPr>
              <w:t>gain</w:t>
            </w:r>
          </w:p>
        </w:tc>
        <w:tc>
          <w:tcPr>
            <w:tcW w:type="dxa" w:w="1223"/>
          </w:tcPr>
          <w:p>
            <w:pPr>
              <w:spacing w:before="0" w:after="0"/>
            </w:pPr>
            <w:r>
              <w:rPr>
                <w:b/>
                <w:sz w:val="17"/>
              </w:rPr>
            </w:r>
            <w:r>
              <w:rPr>
                <w:b/>
                <w:sz w:val="17"/>
              </w:rPr>
              <w:t>perm</w:t>
            </w:r>
          </w:p>
        </w:tc>
      </w:tr>
      <w:tr>
        <w:tc>
          <w:tcPr>
            <w:tcW w:type="dxa" w:w="764"/>
          </w:tcPr>
          <w:p>
            <w:pPr>
              <w:spacing w:before="0" w:after="0"/>
            </w:pPr>
            <w:r>
              <w:rPr>
                <w:sz w:val="17"/>
              </w:rPr>
            </w:r>
            <w:r>
              <w:rPr>
                <w:sz w:val="17"/>
              </w:rPr>
              <w:t>1</w:t>
            </w:r>
          </w:p>
        </w:tc>
        <w:tc>
          <w:tcPr>
            <w:tcW w:type="dxa" w:w="2216"/>
          </w:tcPr>
          <w:p>
            <w:pPr>
              <w:spacing w:before="0" w:after="0"/>
            </w:pPr>
            <w:r>
              <w:rPr>
                <w:sz w:val="17"/>
              </w:rPr>
            </w:r>
            <w:r>
              <w:rPr>
                <w:rFonts w:ascii="Courier New" w:hAnsi="Courier New"/>
                <w:sz w:val="17"/>
              </w:rPr>
              <w:t>n_abs_paths</w:t>
            </w:r>
          </w:p>
        </w:tc>
        <w:tc>
          <w:tcPr>
            <w:tcW w:type="dxa" w:w="1146"/>
          </w:tcPr>
          <w:p>
            <w:pPr>
              <w:spacing w:before="0" w:after="0"/>
            </w:pPr>
            <w:r>
              <w:rPr>
                <w:sz w:val="17"/>
              </w:rPr>
            </w:r>
            <w:r>
              <w:rPr>
                <w:sz w:val="17"/>
              </w:rPr>
              <w:t>1</w:t>
            </w:r>
          </w:p>
        </w:tc>
        <w:tc>
          <w:tcPr>
            <w:tcW w:type="dxa" w:w="1146"/>
          </w:tcPr>
          <w:p>
            <w:pPr>
              <w:spacing w:before="0" w:after="0"/>
            </w:pPr>
            <w:r>
              <w:rPr>
                <w:sz w:val="17"/>
              </w:rPr>
            </w:r>
            <w:r>
              <w:rPr>
                <w:sz w:val="17"/>
              </w:rPr>
              <w:t>3</w:t>
            </w:r>
          </w:p>
        </w:tc>
        <w:tc>
          <w:tcPr>
            <w:tcW w:type="dxa" w:w="2216"/>
          </w:tcPr>
          <w:p>
            <w:pPr>
              <w:spacing w:before="0" w:after="0"/>
            </w:pPr>
            <w:r>
              <w:rPr>
                <w:sz w:val="17"/>
              </w:rPr>
            </w:r>
            <w:r>
              <w:rPr>
                <w:rFonts w:ascii="Courier New" w:hAnsi="Courier New"/>
                <w:sz w:val="17"/>
              </w:rPr>
              <w:t>has_fetch_bin</w:t>
            </w:r>
          </w:p>
        </w:tc>
        <w:tc>
          <w:tcPr>
            <w:tcW w:type="dxa" w:w="1223"/>
          </w:tcPr>
          <w:p>
            <w:pPr>
              <w:spacing w:before="0" w:after="0"/>
            </w:pPr>
            <w:r>
              <w:rPr>
                <w:sz w:val="17"/>
              </w:rPr>
            </w:r>
            <w:r>
              <w:rPr>
                <w:sz w:val="17"/>
              </w:rPr>
              <w:t>1</w:t>
            </w:r>
          </w:p>
        </w:tc>
        <w:tc>
          <w:tcPr>
            <w:tcW w:type="dxa" w:w="1223"/>
          </w:tcPr>
          <w:p>
            <w:pPr>
              <w:spacing w:before="0" w:after="0"/>
            </w:pPr>
            <w:r>
              <w:rPr>
                <w:sz w:val="17"/>
              </w:rPr>
            </w:r>
            <w:r>
              <w:rPr>
                <w:sz w:val="17"/>
              </w:rPr>
              <w:t>1</w:t>
            </w:r>
          </w:p>
        </w:tc>
      </w:tr>
      <w:tr>
        <w:tc>
          <w:tcPr>
            <w:tcW w:type="dxa" w:w="764"/>
          </w:tcPr>
          <w:p>
            <w:pPr>
              <w:spacing w:before="0" w:after="0"/>
            </w:pPr>
            <w:r>
              <w:rPr>
                <w:sz w:val="17"/>
              </w:rPr>
            </w:r>
            <w:r>
              <w:rPr>
                <w:sz w:val="17"/>
              </w:rPr>
              <w:t>2</w:t>
            </w:r>
          </w:p>
        </w:tc>
        <w:tc>
          <w:tcPr>
            <w:tcW w:type="dxa" w:w="2216"/>
          </w:tcPr>
          <w:p>
            <w:pPr>
              <w:spacing w:before="0" w:after="0"/>
            </w:pPr>
            <w:r>
              <w:rPr>
                <w:sz w:val="17"/>
              </w:rPr>
            </w:r>
            <w:r>
              <w:rPr>
                <w:rFonts w:ascii="Courier New" w:hAnsi="Courier New"/>
                <w:sz w:val="17"/>
              </w:rPr>
              <w:t>has_shell_bin</w:t>
            </w:r>
          </w:p>
        </w:tc>
        <w:tc>
          <w:tcPr>
            <w:tcW w:type="dxa" w:w="1146"/>
          </w:tcPr>
          <w:p>
            <w:pPr>
              <w:spacing w:before="0" w:after="0"/>
            </w:pPr>
            <w:r>
              <w:rPr>
                <w:sz w:val="17"/>
              </w:rPr>
            </w:r>
            <w:r>
              <w:rPr>
                <w:sz w:val="17"/>
              </w:rPr>
              <w:t>3</w:t>
            </w:r>
          </w:p>
        </w:tc>
        <w:tc>
          <w:tcPr>
            <w:tcW w:type="dxa" w:w="1146"/>
          </w:tcPr>
          <w:p>
            <w:pPr>
              <w:spacing w:before="0" w:after="0"/>
            </w:pPr>
            <w:r>
              <w:rPr>
                <w:sz w:val="17"/>
              </w:rPr>
            </w:r>
            <w:r>
              <w:rPr>
                <w:sz w:val="17"/>
              </w:rPr>
              <w:t>2</w:t>
            </w:r>
          </w:p>
        </w:tc>
        <w:tc>
          <w:tcPr>
            <w:tcW w:type="dxa" w:w="2216"/>
          </w:tcPr>
          <w:p>
            <w:pPr>
              <w:spacing w:before="0" w:after="0"/>
            </w:pPr>
            <w:r>
              <w:rPr>
                <w:sz w:val="17"/>
              </w:rPr>
            </w:r>
            <w:r>
              <w:rPr>
                <w:rFonts w:ascii="Courier New" w:hAnsi="Courier New"/>
                <w:sz w:val="17"/>
              </w:rPr>
              <w:t>n_abs_paths</w:t>
            </w:r>
          </w:p>
        </w:tc>
        <w:tc>
          <w:tcPr>
            <w:tcW w:type="dxa" w:w="1223"/>
          </w:tcPr>
          <w:p>
            <w:pPr>
              <w:spacing w:before="0" w:after="0"/>
            </w:pPr>
            <w:r>
              <w:rPr>
                <w:sz w:val="17"/>
              </w:rPr>
            </w:r>
            <w:r>
              <w:rPr>
                <w:sz w:val="17"/>
              </w:rPr>
              <w:t>10</w:t>
            </w:r>
          </w:p>
        </w:tc>
        <w:tc>
          <w:tcPr>
            <w:tcW w:type="dxa" w:w="1223"/>
          </w:tcPr>
          <w:p>
            <w:pPr>
              <w:spacing w:before="0" w:after="0"/>
            </w:pPr>
            <w:r>
              <w:rPr>
                <w:sz w:val="17"/>
              </w:rPr>
            </w:r>
            <w:r>
              <w:rPr>
                <w:sz w:val="17"/>
              </w:rPr>
              <w:t>5</w:t>
            </w:r>
          </w:p>
        </w:tc>
      </w:tr>
      <w:tr>
        <w:tc>
          <w:tcPr>
            <w:tcW w:type="dxa" w:w="764"/>
          </w:tcPr>
          <w:p>
            <w:pPr>
              <w:spacing w:before="0" w:after="0"/>
            </w:pPr>
            <w:r>
              <w:rPr>
                <w:sz w:val="17"/>
              </w:rPr>
            </w:r>
            <w:r>
              <w:rPr>
                <w:sz w:val="17"/>
              </w:rPr>
              <w:t>3</w:t>
            </w:r>
          </w:p>
        </w:tc>
        <w:tc>
          <w:tcPr>
            <w:tcW w:type="dxa" w:w="2216"/>
          </w:tcPr>
          <w:p>
            <w:pPr>
              <w:spacing w:before="0" w:after="0"/>
            </w:pPr>
            <w:r>
              <w:rPr>
                <w:sz w:val="17"/>
              </w:rPr>
            </w:r>
            <w:r>
              <w:rPr>
                <w:rFonts w:ascii="Courier New" w:hAnsi="Courier New"/>
                <w:sz w:val="17"/>
              </w:rPr>
              <w:t>n_pipes</w:t>
            </w:r>
          </w:p>
        </w:tc>
        <w:tc>
          <w:tcPr>
            <w:tcW w:type="dxa" w:w="1146"/>
          </w:tcPr>
          <w:p>
            <w:pPr>
              <w:spacing w:before="0" w:after="0"/>
            </w:pPr>
            <w:r>
              <w:rPr>
                <w:sz w:val="17"/>
              </w:rPr>
            </w:r>
            <w:r>
              <w:rPr>
                <w:sz w:val="17"/>
              </w:rPr>
              <w:t>7</w:t>
            </w:r>
          </w:p>
        </w:tc>
        <w:tc>
          <w:tcPr>
            <w:tcW w:type="dxa" w:w="1146"/>
          </w:tcPr>
          <w:p>
            <w:pPr>
              <w:spacing w:before="0" w:after="0"/>
            </w:pPr>
            <w:r>
              <w:rPr>
                <w:sz w:val="17"/>
              </w:rPr>
            </w:r>
            <w:r>
              <w:rPr>
                <w:sz w:val="17"/>
              </w:rPr>
              <w:t>4</w:t>
            </w:r>
          </w:p>
        </w:tc>
        <w:tc>
          <w:tcPr>
            <w:tcW w:type="dxa" w:w="2216"/>
          </w:tcPr>
          <w:p>
            <w:pPr>
              <w:spacing w:before="0" w:after="0"/>
            </w:pPr>
            <w:r>
              <w:rPr>
                <w:sz w:val="17"/>
              </w:rPr>
            </w:r>
            <w:r>
              <w:rPr>
                <w:rFonts w:ascii="Courier New" w:hAnsi="Courier New"/>
                <w:sz w:val="17"/>
              </w:rPr>
              <w:t>head_is_privesc</w:t>
            </w:r>
          </w:p>
        </w:tc>
        <w:tc>
          <w:tcPr>
            <w:tcW w:type="dxa" w:w="1223"/>
          </w:tcPr>
          <w:p>
            <w:pPr>
              <w:spacing w:before="0" w:after="0"/>
            </w:pPr>
            <w:r>
              <w:rPr>
                <w:sz w:val="17"/>
              </w:rPr>
            </w:r>
            <w:r>
              <w:rPr>
                <w:sz w:val="17"/>
              </w:rPr>
              <w:t>6</w:t>
            </w:r>
          </w:p>
        </w:tc>
        <w:tc>
          <w:tcPr>
            <w:tcW w:type="dxa" w:w="1223"/>
          </w:tcPr>
          <w:p>
            <w:pPr>
              <w:spacing w:before="0" w:after="0"/>
            </w:pPr>
            <w:r>
              <w:rPr>
                <w:sz w:val="17"/>
              </w:rPr>
            </w:r>
            <w:r>
              <w:rPr>
                <w:sz w:val="17"/>
              </w:rPr>
              <w:t>8</w:t>
            </w:r>
          </w:p>
        </w:tc>
      </w:tr>
      <w:tr>
        <w:tc>
          <w:tcPr>
            <w:tcW w:type="dxa" w:w="764"/>
          </w:tcPr>
          <w:p>
            <w:pPr>
              <w:spacing w:before="0" w:after="0"/>
            </w:pPr>
            <w:r>
              <w:rPr>
                <w:sz w:val="17"/>
              </w:rPr>
            </w:r>
            <w:r>
              <w:rPr>
                <w:sz w:val="17"/>
              </w:rPr>
              <w:t>4</w:t>
            </w:r>
          </w:p>
        </w:tc>
        <w:tc>
          <w:tcPr>
            <w:tcW w:type="dxa" w:w="2216"/>
          </w:tcPr>
          <w:p>
            <w:pPr>
              <w:spacing w:before="0" w:after="0"/>
            </w:pPr>
            <w:r>
              <w:rPr>
                <w:sz w:val="17"/>
              </w:rPr>
            </w:r>
            <w:r>
              <w:rPr>
                <w:rFonts w:ascii="Courier New" w:hAnsi="Courier New"/>
                <w:sz w:val="17"/>
              </w:rPr>
              <w:t>has_dev_null</w:t>
            </w:r>
          </w:p>
        </w:tc>
        <w:tc>
          <w:tcPr>
            <w:tcW w:type="dxa" w:w="1146"/>
          </w:tcPr>
          <w:p>
            <w:pPr>
              <w:spacing w:before="0" w:after="0"/>
            </w:pPr>
            <w:r>
              <w:rPr>
                <w:sz w:val="17"/>
              </w:rPr>
            </w:r>
            <w:r>
              <w:rPr>
                <w:sz w:val="17"/>
              </w:rPr>
              <w:t>2</w:t>
            </w:r>
          </w:p>
        </w:tc>
        <w:tc>
          <w:tcPr>
            <w:tcW w:type="dxa" w:w="1146"/>
          </w:tcPr>
          <w:p>
            <w:pPr>
              <w:spacing w:before="0" w:after="0"/>
            </w:pPr>
            <w:r>
              <w:rPr>
                <w:sz w:val="17"/>
              </w:rPr>
            </w:r>
            <w:r>
              <w:rPr>
                <w:sz w:val="17"/>
              </w:rPr>
              <w:t>5</w:t>
            </w:r>
          </w:p>
        </w:tc>
        <w:tc>
          <w:tcPr>
            <w:tcW w:type="dxa" w:w="2216"/>
          </w:tcPr>
          <w:p>
            <w:pPr>
              <w:spacing w:before="0" w:after="0"/>
            </w:pPr>
            <w:r>
              <w:rPr>
                <w:sz w:val="17"/>
              </w:rPr>
            </w:r>
            <w:r>
              <w:rPr>
                <w:rFonts w:ascii="Courier New" w:hAnsi="Courier New"/>
                <w:sz w:val="17"/>
              </w:rPr>
              <w:t>has_hidden_path</w:t>
            </w:r>
          </w:p>
        </w:tc>
        <w:tc>
          <w:tcPr>
            <w:tcW w:type="dxa" w:w="1223"/>
          </w:tcPr>
          <w:p>
            <w:pPr>
              <w:spacing w:before="0" w:after="0"/>
            </w:pPr>
            <w:r>
              <w:rPr>
                <w:sz w:val="17"/>
              </w:rPr>
            </w:r>
            <w:r>
              <w:rPr>
                <w:sz w:val="17"/>
              </w:rPr>
              <w:t>5</w:t>
            </w:r>
          </w:p>
        </w:tc>
        <w:tc>
          <w:tcPr>
            <w:tcW w:type="dxa" w:w="1223"/>
          </w:tcPr>
          <w:p>
            <w:pPr>
              <w:spacing w:before="0" w:after="0"/>
            </w:pPr>
            <w:r>
              <w:rPr>
                <w:sz w:val="17"/>
              </w:rPr>
            </w:r>
            <w:r>
              <w:rPr>
                <w:sz w:val="17"/>
              </w:rPr>
              <w:t>11</w:t>
            </w:r>
          </w:p>
        </w:tc>
      </w:tr>
      <w:tr>
        <w:tc>
          <w:tcPr>
            <w:tcW w:type="dxa" w:w="764"/>
          </w:tcPr>
          <w:p>
            <w:pPr>
              <w:spacing w:before="0" w:after="0"/>
            </w:pPr>
            <w:r>
              <w:rPr>
                <w:sz w:val="17"/>
              </w:rPr>
            </w:r>
            <w:r>
              <w:rPr>
                <w:sz w:val="17"/>
              </w:rPr>
              <w:t>5</w:t>
            </w:r>
          </w:p>
        </w:tc>
        <w:tc>
          <w:tcPr>
            <w:tcW w:type="dxa" w:w="2216"/>
          </w:tcPr>
          <w:p>
            <w:pPr>
              <w:spacing w:before="0" w:after="0"/>
            </w:pPr>
            <w:r>
              <w:rPr>
                <w:sz w:val="17"/>
              </w:rPr>
            </w:r>
            <w:r>
              <w:rPr>
                <w:rFonts w:ascii="Courier New" w:hAnsi="Courier New"/>
                <w:sz w:val="17"/>
              </w:rPr>
              <w:t>special_ratio</w:t>
            </w:r>
          </w:p>
        </w:tc>
        <w:tc>
          <w:tcPr>
            <w:tcW w:type="dxa" w:w="1146"/>
          </w:tcPr>
          <w:p>
            <w:pPr>
              <w:spacing w:before="0" w:after="0"/>
            </w:pPr>
            <w:r>
              <w:rPr>
                <w:sz w:val="17"/>
              </w:rPr>
            </w:r>
            <w:r>
              <w:rPr>
                <w:sz w:val="17"/>
              </w:rPr>
              <w:t>22</w:t>
            </w:r>
          </w:p>
        </w:tc>
        <w:tc>
          <w:tcPr>
            <w:tcW w:type="dxa" w:w="1146"/>
          </w:tcPr>
          <w:p>
            <w:pPr>
              <w:spacing w:before="0" w:after="0"/>
            </w:pPr>
            <w:r>
              <w:rPr>
                <w:sz w:val="17"/>
              </w:rPr>
            </w:r>
            <w:r>
              <w:rPr>
                <w:sz w:val="17"/>
              </w:rPr>
              <w:t>1</w:t>
            </w:r>
          </w:p>
        </w:tc>
        <w:tc>
          <w:tcPr>
            <w:tcW w:type="dxa" w:w="2216"/>
          </w:tcPr>
          <w:p>
            <w:pPr>
              <w:spacing w:before="0" w:after="0"/>
            </w:pPr>
            <w:r>
              <w:rPr>
                <w:sz w:val="17"/>
              </w:rPr>
            </w:r>
            <w:r>
              <w:rPr>
                <w:rFonts w:ascii="Courier New" w:hAnsi="Courier New"/>
                <w:sz w:val="17"/>
              </w:rPr>
              <w:t>len_tokens</w:t>
            </w:r>
          </w:p>
        </w:tc>
        <w:tc>
          <w:tcPr>
            <w:tcW w:type="dxa" w:w="1223"/>
          </w:tcPr>
          <w:p>
            <w:pPr>
              <w:spacing w:before="0" w:after="0"/>
            </w:pPr>
            <w:r>
              <w:rPr>
                <w:sz w:val="17"/>
              </w:rPr>
            </w:r>
            <w:r>
              <w:rPr>
                <w:sz w:val="17"/>
              </w:rPr>
              <w:t>17</w:t>
            </w:r>
          </w:p>
        </w:tc>
        <w:tc>
          <w:tcPr>
            <w:tcW w:type="dxa" w:w="1223"/>
          </w:tcPr>
          <w:p>
            <w:pPr>
              <w:spacing w:before="0" w:after="0"/>
            </w:pPr>
            <w:r>
              <w:rPr>
                <w:sz w:val="17"/>
              </w:rPr>
            </w:r>
            <w:r>
              <w:rPr>
                <w:sz w:val="17"/>
              </w:rPr>
              <w:t>7</w:t>
            </w:r>
          </w:p>
        </w:tc>
      </w:tr>
      <w:tr>
        <w:tc>
          <w:tcPr>
            <w:tcW w:type="dxa" w:w="764"/>
          </w:tcPr>
          <w:p>
            <w:pPr>
              <w:spacing w:before="0" w:after="0"/>
            </w:pPr>
            <w:r>
              <w:rPr>
                <w:sz w:val="17"/>
              </w:rPr>
            </w:r>
            <w:r>
              <w:rPr>
                <w:sz w:val="17"/>
              </w:rPr>
              <w:t>6</w:t>
            </w:r>
          </w:p>
        </w:tc>
        <w:tc>
          <w:tcPr>
            <w:tcW w:type="dxa" w:w="2216"/>
          </w:tcPr>
          <w:p>
            <w:pPr>
              <w:spacing w:before="0" w:after="0"/>
            </w:pPr>
            <w:r>
              <w:rPr>
                <w:sz w:val="17"/>
              </w:rPr>
            </w:r>
            <w:r>
              <w:rPr>
                <w:rFonts w:ascii="Courier New" w:hAnsi="Courier New"/>
                <w:sz w:val="17"/>
              </w:rPr>
              <w:t>n_redirect_out</w:t>
            </w:r>
          </w:p>
        </w:tc>
        <w:tc>
          <w:tcPr>
            <w:tcW w:type="dxa" w:w="1146"/>
          </w:tcPr>
          <w:p>
            <w:pPr>
              <w:spacing w:before="0" w:after="0"/>
            </w:pPr>
            <w:r>
              <w:rPr>
                <w:sz w:val="17"/>
              </w:rPr>
            </w:r>
            <w:r>
              <w:rPr>
                <w:sz w:val="17"/>
              </w:rPr>
              <w:t>9</w:t>
            </w:r>
          </w:p>
        </w:tc>
        <w:tc>
          <w:tcPr>
            <w:tcW w:type="dxa" w:w="1146"/>
          </w:tcPr>
          <w:p>
            <w:pPr>
              <w:spacing w:before="0" w:after="0"/>
            </w:pPr>
            <w:r>
              <w:rPr>
                <w:sz w:val="17"/>
              </w:rPr>
            </w:r>
            <w:r>
              <w:rPr>
                <w:sz w:val="17"/>
              </w:rPr>
              <w:t>8</w:t>
            </w:r>
          </w:p>
        </w:tc>
        <w:tc>
          <w:tcPr>
            <w:tcW w:type="dxa" w:w="2216"/>
          </w:tcPr>
          <w:p>
            <w:pPr>
              <w:spacing w:before="0" w:after="0"/>
            </w:pPr>
            <w:r>
              <w:rPr>
                <w:sz w:val="17"/>
              </w:rPr>
            </w:r>
            <w:r>
              <w:rPr>
                <w:rFonts w:ascii="Courier New" w:hAnsi="Courier New"/>
                <w:sz w:val="17"/>
              </w:rPr>
              <w:t>head_is_shell</w:t>
            </w:r>
          </w:p>
        </w:tc>
        <w:tc>
          <w:tcPr>
            <w:tcW w:type="dxa" w:w="1223"/>
          </w:tcPr>
          <w:p>
            <w:pPr>
              <w:spacing w:before="0" w:after="0"/>
            </w:pPr>
            <w:r>
              <w:rPr>
                <w:sz w:val="17"/>
              </w:rPr>
            </w:r>
            <w:r>
              <w:rPr>
                <w:sz w:val="17"/>
              </w:rPr>
              <w:t>3</w:t>
            </w:r>
          </w:p>
        </w:tc>
        <w:tc>
          <w:tcPr>
            <w:tcW w:type="dxa" w:w="1223"/>
          </w:tcPr>
          <w:p>
            <w:pPr>
              <w:spacing w:before="0" w:after="0"/>
            </w:pPr>
            <w:r>
              <w:rPr>
                <w:sz w:val="17"/>
              </w:rPr>
            </w:r>
            <w:r>
              <w:rPr>
                <w:sz w:val="17"/>
              </w:rPr>
              <w:t>12</w:t>
            </w:r>
          </w:p>
        </w:tc>
      </w:tr>
      <w:tr>
        <w:tc>
          <w:tcPr>
            <w:tcW w:type="dxa" w:w="764"/>
          </w:tcPr>
          <w:p>
            <w:pPr>
              <w:spacing w:before="0" w:after="0"/>
            </w:pPr>
            <w:r>
              <w:rPr>
                <w:sz w:val="17"/>
              </w:rPr>
            </w:r>
            <w:r>
              <w:rPr>
                <w:sz w:val="17"/>
              </w:rPr>
              <w:t>7</w:t>
            </w:r>
          </w:p>
        </w:tc>
        <w:tc>
          <w:tcPr>
            <w:tcW w:type="dxa" w:w="2216"/>
          </w:tcPr>
          <w:p>
            <w:pPr>
              <w:spacing w:before="0" w:after="0"/>
            </w:pPr>
            <w:r>
              <w:rPr>
                <w:sz w:val="17"/>
              </w:rPr>
            </w:r>
            <w:r>
              <w:rPr>
                <w:rFonts w:ascii="Courier New" w:hAnsi="Courier New"/>
                <w:sz w:val="17"/>
              </w:rPr>
              <w:t>has_lotl_bin</w:t>
            </w:r>
          </w:p>
        </w:tc>
        <w:tc>
          <w:tcPr>
            <w:tcW w:type="dxa" w:w="1146"/>
          </w:tcPr>
          <w:p>
            <w:pPr>
              <w:spacing w:before="0" w:after="0"/>
            </w:pPr>
            <w:r>
              <w:rPr>
                <w:sz w:val="17"/>
              </w:rPr>
            </w:r>
            <w:r>
              <w:rPr>
                <w:sz w:val="17"/>
              </w:rPr>
              <w:t>6</w:t>
            </w:r>
          </w:p>
        </w:tc>
        <w:tc>
          <w:tcPr>
            <w:tcW w:type="dxa" w:w="1146"/>
          </w:tcPr>
          <w:p>
            <w:pPr>
              <w:spacing w:before="0" w:after="0"/>
            </w:pPr>
            <w:r>
              <w:rPr>
                <w:sz w:val="17"/>
              </w:rPr>
            </w:r>
            <w:r>
              <w:rPr>
                <w:sz w:val="17"/>
              </w:rPr>
              <w:t>10</w:t>
            </w:r>
          </w:p>
        </w:tc>
        <w:tc>
          <w:tcPr>
            <w:tcW w:type="dxa" w:w="2216"/>
          </w:tcPr>
          <w:p>
            <w:pPr>
              <w:spacing w:before="0" w:after="0"/>
            </w:pPr>
            <w:r>
              <w:rPr>
                <w:sz w:val="17"/>
              </w:rPr>
            </w:r>
            <w:r>
              <w:rPr>
                <w:rFonts w:ascii="Courier New" w:hAnsi="Courier New"/>
                <w:sz w:val="17"/>
              </w:rPr>
              <w:t>head_is_lotl</w:t>
            </w:r>
          </w:p>
        </w:tc>
        <w:tc>
          <w:tcPr>
            <w:tcW w:type="dxa" w:w="1223"/>
          </w:tcPr>
          <w:p>
            <w:pPr>
              <w:spacing w:before="0" w:after="0"/>
            </w:pPr>
            <w:r>
              <w:rPr>
                <w:sz w:val="17"/>
              </w:rPr>
            </w:r>
            <w:r>
              <w:rPr>
                <w:sz w:val="17"/>
              </w:rPr>
              <w:t>4</w:t>
            </w:r>
          </w:p>
        </w:tc>
        <w:tc>
          <w:tcPr>
            <w:tcW w:type="dxa" w:w="1223"/>
          </w:tcPr>
          <w:p>
            <w:pPr>
              <w:spacing w:before="0" w:after="0"/>
            </w:pPr>
            <w:r>
              <w:rPr>
                <w:sz w:val="17"/>
              </w:rPr>
            </w:r>
            <w:r>
              <w:rPr>
                <w:sz w:val="17"/>
              </w:rPr>
              <w:t>14</w:t>
            </w:r>
          </w:p>
        </w:tc>
      </w:tr>
      <w:tr>
        <w:tc>
          <w:tcPr>
            <w:tcW w:type="dxa" w:w="764"/>
          </w:tcPr>
          <w:p>
            <w:pPr>
              <w:spacing w:before="0" w:after="0"/>
            </w:pPr>
            <w:r>
              <w:rPr>
                <w:sz w:val="17"/>
              </w:rPr>
            </w:r>
            <w:r>
              <w:rPr>
                <w:sz w:val="17"/>
              </w:rPr>
              <w:t>8</w:t>
            </w:r>
          </w:p>
        </w:tc>
        <w:tc>
          <w:tcPr>
            <w:tcW w:type="dxa" w:w="2216"/>
          </w:tcPr>
          <w:p>
            <w:pPr>
              <w:spacing w:before="0" w:after="0"/>
            </w:pPr>
            <w:r>
              <w:rPr>
                <w:sz w:val="17"/>
              </w:rPr>
            </w:r>
            <w:r>
              <w:rPr>
                <w:rFonts w:ascii="Courier New" w:hAnsi="Courier New"/>
                <w:sz w:val="17"/>
              </w:rPr>
              <w:t>digit_ratio</w:t>
            </w:r>
          </w:p>
        </w:tc>
        <w:tc>
          <w:tcPr>
            <w:tcW w:type="dxa" w:w="1146"/>
          </w:tcPr>
          <w:p>
            <w:pPr>
              <w:spacing w:before="0" w:after="0"/>
            </w:pPr>
            <w:r>
              <w:rPr>
                <w:sz w:val="17"/>
              </w:rPr>
            </w:r>
            <w:r>
              <w:rPr>
                <w:sz w:val="17"/>
              </w:rPr>
              <w:t>20</w:t>
            </w:r>
          </w:p>
        </w:tc>
        <w:tc>
          <w:tcPr>
            <w:tcW w:type="dxa" w:w="1146"/>
          </w:tcPr>
          <w:p>
            <w:pPr>
              <w:spacing w:before="0" w:after="0"/>
            </w:pPr>
            <w:r>
              <w:rPr>
                <w:sz w:val="17"/>
              </w:rPr>
            </w:r>
            <w:r>
              <w:rPr>
                <w:sz w:val="17"/>
              </w:rPr>
              <w:t>6</w:t>
            </w:r>
          </w:p>
        </w:tc>
        <w:tc>
          <w:tcPr>
            <w:tcW w:type="dxa" w:w="2216"/>
          </w:tcPr>
          <w:p>
            <w:pPr>
              <w:spacing w:before="0" w:after="0"/>
            </w:pPr>
            <w:r>
              <w:rPr>
                <w:sz w:val="17"/>
              </w:rPr>
            </w:r>
            <w:r>
              <w:rPr>
                <w:rFonts w:ascii="Courier New" w:hAnsi="Courier New"/>
                <w:sz w:val="17"/>
              </w:rPr>
              <w:t>has_evasion_tok</w:t>
            </w:r>
          </w:p>
        </w:tc>
        <w:tc>
          <w:tcPr>
            <w:tcW w:type="dxa" w:w="1223"/>
          </w:tcPr>
          <w:p>
            <w:pPr>
              <w:spacing w:before="0" w:after="0"/>
            </w:pPr>
            <w:r>
              <w:rPr>
                <w:sz w:val="17"/>
              </w:rPr>
            </w:r>
            <w:r>
              <w:rPr>
                <w:sz w:val="17"/>
              </w:rPr>
              <w:t>8</w:t>
            </w:r>
          </w:p>
        </w:tc>
        <w:tc>
          <w:tcPr>
            <w:tcW w:type="dxa" w:w="1223"/>
          </w:tcPr>
          <w:p>
            <w:pPr>
              <w:spacing w:before="0" w:after="0"/>
            </w:pPr>
            <w:r>
              <w:rPr>
                <w:sz w:val="17"/>
              </w:rPr>
            </w:r>
            <w:r>
              <w:rPr>
                <w:sz w:val="17"/>
              </w:rPr>
              <w:t>13</w:t>
            </w:r>
          </w:p>
        </w:tc>
      </w:tr>
    </w:tbl>
    <w:p>
      <w:pPr>
        <w:spacing w:before="0" w:after="0" w:lineRule="exact" w:line="120"/>
      </w:pPr>
    </w:p>
    <w:p>
      <w:pPr>
        <w:pStyle w:val="Heading2"/>
        <w:spacing w:before="120" w:after="80" w:lineRule="auto" w:line="276"/>
      </w:pPr>
      <w:r>
        <w:t>4.2 Corpus-specific rankings</w:t>
      </w:r>
    </w:p>
    <w:p>
      <w:pPr>
        <w:spacing w:before="0" w:after="60" w:lineRule="auto" w:line="360"/>
      </w:pPr>
      <w:r>
        <w:rPr>
          <w:b/>
        </w:rPr>
        <w:t>Only `n_abs_paths` appears in both consensus top eights</w:t>
      </w:r>
      <w:r>
        <w:t xml:space="preserve"> (gain rankings </w:t>
      </w:r>
      <w:r>
        <w:rPr>
          <w:b/>
        </w:rPr>
        <w:t>ρ = 0.43</w:t>
      </w:r>
      <w:r>
        <w:t xml:space="preserve">). D1 concentrates — top three by gain hold </w:t>
      </w:r>
      <w:r>
        <w:rPr>
          <w:b/>
        </w:rPr>
        <w:t>0.389 of the gain mass</w:t>
      </w:r>
      <w:r>
        <w:t xml:space="preserve">, </w:t>
      </w:r>
      <w:r>
        <w:rPr>
          <w:rFonts w:ascii="Courier New" w:hAnsi="Courier New"/>
          <w:sz w:val="18"/>
        </w:rPr>
        <w:t>n_abs_paths</w:t>
      </w:r>
      <w:r>
        <w:t xml:space="preserve"> alone 0.181 — D2 is flatter (</w:t>
      </w:r>
      <w:r>
        <w:rPr>
          <w:b/>
        </w:rPr>
        <w:t>0.229</w:t>
      </w:r>
      <w:r>
        <w:t xml:space="preserve">) yet gives exactly zero gain to </w:t>
      </w:r>
      <w:r>
        <w:rPr>
          <w:b/>
        </w:rPr>
        <w:t>8 of 43 features against 4 on D1</w:t>
      </w:r>
      <w:r>
        <w:t xml:space="preserve">, including reverse-shell </w:t>
      </w:r>
      <w:r>
        <w:rPr>
          <w:rFonts w:ascii="Courier New" w:hAnsi="Courier New"/>
          <w:sz w:val="18"/>
        </w:rPr>
        <w:t>has_dev_tcp</w:t>
      </w:r>
      <w:r>
        <w:t xml:space="preserve"> and </w:t>
      </w:r>
      <w:r>
        <w:rPr>
          <w:rFonts w:ascii="Courier New" w:hAnsi="Courier New"/>
          <w:sz w:val="18"/>
        </w:rPr>
        <w:t>has_decode_exec</w:t>
      </w:r>
      <w:r>
        <w:t>; §8.2's transfer collapse starts here.</w:t>
      </w:r>
    </w:p>
    <w:p>
      <w:pPr>
        <w:pStyle w:val="Heading2"/>
        <w:spacing w:before="120" w:after="80" w:lineRule="auto" w:line="276"/>
      </w:pPr>
      <w:r>
        <w:t>4.3 Gain versus permutation</w:t>
      </w:r>
    </w:p>
    <w:p>
      <w:pPr>
        <w:spacing w:before="0" w:after="60" w:lineRule="auto" w:line="360"/>
      </w:pPr>
      <w:r>
        <w:rPr>
          <w:b/>
        </w:rPr>
        <w:t>MDI and permutation agree almost exactly (ρ = 0.92 on D1, 0.95 on D2); gain agrees with neither (ρ = 0.56 and 0.48 against permutation)</w:t>
      </w:r>
      <w:r>
        <w:t xml:space="preserve"> — partly shared provenance, but the residual is systematic.</w:t>
      </w:r>
    </w:p>
    <w:p>
      <w:pPr>
        <w:spacing w:before="0" w:after="60" w:lineRule="auto" w:line="360"/>
      </w:pPr>
      <w:r>
        <w:rPr>
          <w:i/>
        </w:rPr>
        <w:t>Gain inflates rare, high-purity flags</w:t>
      </w:r>
      <w:r>
        <w:t xml:space="preserve"> — averaged </w:t>
      </w:r>
      <w:r>
        <w:rPr>
          <w:b/>
        </w:rPr>
        <w:t>per split</w:t>
      </w:r>
      <w:r>
        <w:t xml:space="preserve">, yet shuffling one costs nothing measurable, correlated features covering its rows — and </w:t>
      </w:r>
      <w:r>
        <w:rPr>
          <w:i/>
        </w:rPr>
        <w:t>deflates collinear composition statistics</w:t>
      </w:r>
      <w:r>
        <w:t xml:space="preserve">, buried by that same average where permutation leads them. </w:t>
      </w:r>
      <w:r>
        <w:rPr>
          <w:b/>
        </w:rPr>
        <w:t>A high gain rank is not evidence that a feature is load-bearing.</w:t>
      </w:r>
    </w:p>
    <w:p>
      <w:pPr>
        <w:spacing w:before="0" w:after="60" w:lineRule="auto" w:line="360"/>
      </w:pPr>
      <w:r>
        <w:rPr>
          <w:b/>
        </w:rPr>
        <w:t>Table 4.2 — The discrepancy runs in two systematic directions.</w:t>
      </w:r>
      <w:r>
        <w:t xml:space="preserve"> 0.0000 means no measurable cost.</w:t>
      </w:r>
    </w:p>
    <w:tbl>
      <w:tblPr>
        <w:tblStyle w:val="TableGrid"/>
        <w:tblW w:type="auto" w:w="0"/>
        <w:tblLayout w:type="fixed"/>
        <w:tblLook w:firstColumn="1" w:firstRow="1" w:lastColumn="0" w:lastRow="0" w:noHBand="0" w:noVBand="1" w:val="04A0"/>
        <w:tblLayout w:type="fixed"/>
      </w:tblPr>
      <w:tblGrid>
        <w:gridCol w:w="2293"/>
        <w:gridCol w:w="1223"/>
        <w:gridCol w:w="1299"/>
        <w:gridCol w:w="1299"/>
        <w:gridCol w:w="1299"/>
        <w:gridCol w:w="2522"/>
      </w:tblGrid>
      <w:tr>
        <w:tc>
          <w:tcPr>
            <w:tcW w:type="dxa" w:w="2293"/>
          </w:tcPr>
          <w:p>
            <w:pPr>
              <w:spacing w:before="0" w:after="0"/>
            </w:pPr>
            <w:r>
              <w:rPr>
                <w:b/>
                <w:sz w:val="17"/>
              </w:rPr>
            </w:r>
            <w:r>
              <w:rPr>
                <w:b/>
                <w:sz w:val="17"/>
              </w:rPr>
              <w:t>Feature</w:t>
            </w:r>
          </w:p>
        </w:tc>
        <w:tc>
          <w:tcPr>
            <w:tcW w:type="dxa" w:w="1223"/>
          </w:tcPr>
          <w:p>
            <w:pPr>
              <w:spacing w:before="0" w:after="0"/>
            </w:pPr>
            <w:r>
              <w:rPr>
                <w:b/>
                <w:sz w:val="17"/>
              </w:rPr>
            </w:r>
            <w:r>
              <w:rPr>
                <w:b/>
                <w:sz w:val="17"/>
              </w:rPr>
              <w:t>corpus</w:t>
            </w:r>
          </w:p>
        </w:tc>
        <w:tc>
          <w:tcPr>
            <w:tcW w:type="dxa" w:w="1299"/>
          </w:tcPr>
          <w:p>
            <w:pPr>
              <w:spacing w:before="0" w:after="0"/>
            </w:pPr>
            <w:r>
              <w:rPr>
                <w:b/>
                <w:sz w:val="17"/>
              </w:rPr>
            </w:r>
            <w:r>
              <w:rPr>
                <w:b/>
                <w:sz w:val="17"/>
              </w:rPr>
              <w:t>MDI</w:t>
            </w:r>
          </w:p>
        </w:tc>
        <w:tc>
          <w:tcPr>
            <w:tcW w:type="dxa" w:w="1299"/>
          </w:tcPr>
          <w:p>
            <w:pPr>
              <w:spacing w:before="0" w:after="0"/>
            </w:pPr>
            <w:r>
              <w:rPr>
                <w:b/>
                <w:sz w:val="17"/>
              </w:rPr>
            </w:r>
            <w:r>
              <w:rPr>
                <w:b/>
                <w:sz w:val="17"/>
              </w:rPr>
              <w:t>gain</w:t>
            </w:r>
          </w:p>
        </w:tc>
        <w:tc>
          <w:tcPr>
            <w:tcW w:type="dxa" w:w="1299"/>
          </w:tcPr>
          <w:p>
            <w:pPr>
              <w:spacing w:before="0" w:after="0"/>
            </w:pPr>
            <w:r>
              <w:rPr>
                <w:b/>
                <w:sz w:val="17"/>
              </w:rPr>
            </w:r>
            <w:r>
              <w:rPr>
                <w:b/>
                <w:sz w:val="17"/>
              </w:rPr>
              <w:t>perm</w:t>
            </w:r>
          </w:p>
        </w:tc>
        <w:tc>
          <w:tcPr>
            <w:tcW w:type="dxa" w:w="2522"/>
          </w:tcPr>
          <w:p>
            <w:pPr>
              <w:spacing w:before="0" w:after="0"/>
            </w:pPr>
            <w:r>
              <w:rPr>
                <w:b/>
                <w:sz w:val="17"/>
              </w:rPr>
            </w:r>
            <w:r>
              <w:rPr>
                <w:b/>
                <w:sz w:val="17"/>
              </w:rPr>
              <w:t>perm score</w:t>
            </w:r>
          </w:p>
        </w:tc>
      </w:tr>
      <w:tr>
        <w:tc>
          <w:tcPr>
            <w:tcW w:type="dxa" w:w="2293"/>
          </w:tcPr>
          <w:p>
            <w:pPr>
              <w:spacing w:before="0" w:after="0"/>
            </w:pPr>
            <w:r>
              <w:rPr>
                <w:sz w:val="17"/>
              </w:rPr>
            </w:r>
            <w:r>
              <w:rPr>
                <w:rFonts w:ascii="Courier New" w:hAnsi="Courier New"/>
                <w:sz w:val="17"/>
              </w:rPr>
              <w:t>has_interp_bin</w:t>
            </w:r>
          </w:p>
        </w:tc>
        <w:tc>
          <w:tcPr>
            <w:tcW w:type="dxa" w:w="1223"/>
          </w:tcPr>
          <w:p>
            <w:pPr>
              <w:spacing w:before="0" w:after="0"/>
            </w:pPr>
            <w:r>
              <w:rPr>
                <w:sz w:val="17"/>
              </w:rPr>
            </w:r>
            <w:r>
              <w:rPr>
                <w:sz w:val="17"/>
              </w:rPr>
              <w:t>D1</w:t>
            </w:r>
          </w:p>
        </w:tc>
        <w:tc>
          <w:tcPr>
            <w:tcW w:type="dxa" w:w="1299"/>
          </w:tcPr>
          <w:p>
            <w:pPr>
              <w:spacing w:before="0" w:after="0"/>
            </w:pPr>
            <w:r>
              <w:rPr>
                <w:sz w:val="17"/>
              </w:rPr>
            </w:r>
            <w:r>
              <w:rPr>
                <w:sz w:val="17"/>
              </w:rPr>
              <w:t>24</w:t>
            </w:r>
          </w:p>
        </w:tc>
        <w:tc>
          <w:tcPr>
            <w:tcW w:type="dxa" w:w="1299"/>
          </w:tcPr>
          <w:p>
            <w:pPr>
              <w:spacing w:before="0" w:after="0"/>
            </w:pPr>
            <w:r>
              <w:rPr>
                <w:sz w:val="17"/>
              </w:rPr>
            </w:r>
            <w:r>
              <w:rPr>
                <w:sz w:val="17"/>
              </w:rPr>
              <w:t>5</w:t>
            </w:r>
          </w:p>
        </w:tc>
        <w:tc>
          <w:tcPr>
            <w:tcW w:type="dxa" w:w="1299"/>
          </w:tcPr>
          <w:p>
            <w:pPr>
              <w:spacing w:before="0" w:after="0"/>
            </w:pPr>
            <w:r>
              <w:rPr>
                <w:sz w:val="17"/>
              </w:rPr>
            </w:r>
            <w:r>
              <w:rPr>
                <w:sz w:val="17"/>
              </w:rPr>
              <w:t>31</w:t>
            </w:r>
          </w:p>
        </w:tc>
        <w:tc>
          <w:tcPr>
            <w:tcW w:type="dxa" w:w="2522"/>
          </w:tcPr>
          <w:p>
            <w:pPr>
              <w:spacing w:before="0" w:after="0"/>
            </w:pPr>
            <w:r>
              <w:rPr>
                <w:sz w:val="17"/>
              </w:rPr>
            </w:r>
            <w:r>
              <w:rPr>
                <w:sz w:val="17"/>
              </w:rPr>
              <w:t>0.0001</w:t>
            </w:r>
          </w:p>
        </w:tc>
      </w:tr>
      <w:tr>
        <w:tc>
          <w:tcPr>
            <w:tcW w:type="dxa" w:w="2293"/>
          </w:tcPr>
          <w:p>
            <w:pPr>
              <w:spacing w:before="0" w:after="0"/>
            </w:pPr>
            <w:r>
              <w:rPr>
                <w:sz w:val="17"/>
              </w:rPr>
            </w:r>
            <w:r>
              <w:rPr>
                <w:rFonts w:ascii="Courier New" w:hAnsi="Courier New"/>
                <w:sz w:val="17"/>
              </w:rPr>
              <w:t>has_decode_exec</w:t>
            </w:r>
          </w:p>
        </w:tc>
        <w:tc>
          <w:tcPr>
            <w:tcW w:type="dxa" w:w="1223"/>
          </w:tcPr>
          <w:p>
            <w:pPr>
              <w:spacing w:before="0" w:after="0"/>
            </w:pPr>
            <w:r>
              <w:rPr>
                <w:sz w:val="17"/>
              </w:rPr>
            </w:r>
            <w:r>
              <w:rPr>
                <w:sz w:val="17"/>
              </w:rPr>
              <w:t>D1</w:t>
            </w:r>
          </w:p>
        </w:tc>
        <w:tc>
          <w:tcPr>
            <w:tcW w:type="dxa" w:w="1299"/>
          </w:tcPr>
          <w:p>
            <w:pPr>
              <w:spacing w:before="0" w:after="0"/>
            </w:pPr>
            <w:r>
              <w:rPr>
                <w:sz w:val="17"/>
              </w:rPr>
            </w:r>
            <w:r>
              <w:rPr>
                <w:sz w:val="17"/>
              </w:rPr>
              <w:t>31</w:t>
            </w:r>
          </w:p>
        </w:tc>
        <w:tc>
          <w:tcPr>
            <w:tcW w:type="dxa" w:w="1299"/>
          </w:tcPr>
          <w:p>
            <w:pPr>
              <w:spacing w:before="0" w:after="0"/>
            </w:pPr>
            <w:r>
              <w:rPr>
                <w:sz w:val="17"/>
              </w:rPr>
            </w:r>
            <w:r>
              <w:rPr>
                <w:sz w:val="17"/>
              </w:rPr>
              <w:t>13</w:t>
            </w:r>
          </w:p>
        </w:tc>
        <w:tc>
          <w:tcPr>
            <w:tcW w:type="dxa" w:w="1299"/>
          </w:tcPr>
          <w:p>
            <w:pPr>
              <w:spacing w:before="0" w:after="0"/>
            </w:pPr>
            <w:r>
              <w:rPr>
                <w:sz w:val="17"/>
              </w:rPr>
            </w:r>
            <w:r>
              <w:rPr>
                <w:sz w:val="17"/>
              </w:rPr>
              <w:t>39</w:t>
            </w:r>
          </w:p>
        </w:tc>
        <w:tc>
          <w:tcPr>
            <w:tcW w:type="dxa" w:w="2522"/>
          </w:tcPr>
          <w:p>
            <w:pPr>
              <w:spacing w:before="0" w:after="0"/>
            </w:pPr>
            <w:r>
              <w:rPr>
                <w:sz w:val="17"/>
              </w:rPr>
            </w:r>
            <w:r>
              <w:rPr>
                <w:sz w:val="17"/>
              </w:rPr>
              <w:t>0.0000</w:t>
            </w:r>
          </w:p>
        </w:tc>
      </w:tr>
      <w:tr>
        <w:tc>
          <w:tcPr>
            <w:tcW w:type="dxa" w:w="2293"/>
          </w:tcPr>
          <w:p>
            <w:pPr>
              <w:spacing w:before="0" w:after="0"/>
            </w:pPr>
            <w:r>
              <w:rPr>
                <w:sz w:val="17"/>
              </w:rPr>
            </w:r>
            <w:r>
              <w:rPr>
                <w:rFonts w:ascii="Courier New" w:hAnsi="Courier New"/>
                <w:sz w:val="17"/>
              </w:rPr>
              <w:t>has_dev_tcp</w:t>
            </w:r>
          </w:p>
        </w:tc>
        <w:tc>
          <w:tcPr>
            <w:tcW w:type="dxa" w:w="1223"/>
          </w:tcPr>
          <w:p>
            <w:pPr>
              <w:spacing w:before="0" w:after="0"/>
            </w:pPr>
            <w:r>
              <w:rPr>
                <w:sz w:val="17"/>
              </w:rPr>
            </w:r>
            <w:r>
              <w:rPr>
                <w:sz w:val="17"/>
              </w:rPr>
              <w:t>D1</w:t>
            </w:r>
          </w:p>
        </w:tc>
        <w:tc>
          <w:tcPr>
            <w:tcW w:type="dxa" w:w="1299"/>
          </w:tcPr>
          <w:p>
            <w:pPr>
              <w:spacing w:before="0" w:after="0"/>
            </w:pPr>
            <w:r>
              <w:rPr>
                <w:sz w:val="17"/>
              </w:rPr>
            </w:r>
            <w:r>
              <w:rPr>
                <w:sz w:val="17"/>
              </w:rPr>
              <w:t>38</w:t>
            </w:r>
          </w:p>
        </w:tc>
        <w:tc>
          <w:tcPr>
            <w:tcW w:type="dxa" w:w="1299"/>
          </w:tcPr>
          <w:p>
            <w:pPr>
              <w:spacing w:before="0" w:after="0"/>
            </w:pPr>
            <w:r>
              <w:rPr>
                <w:sz w:val="17"/>
              </w:rPr>
            </w:r>
            <w:r>
              <w:rPr>
                <w:sz w:val="17"/>
              </w:rPr>
              <w:t>15</w:t>
            </w:r>
          </w:p>
        </w:tc>
        <w:tc>
          <w:tcPr>
            <w:tcW w:type="dxa" w:w="1299"/>
          </w:tcPr>
          <w:p>
            <w:pPr>
              <w:spacing w:before="0" w:after="0"/>
            </w:pPr>
            <w:r>
              <w:rPr>
                <w:sz w:val="17"/>
              </w:rPr>
            </w:r>
            <w:r>
              <w:rPr>
                <w:sz w:val="17"/>
              </w:rPr>
              <w:t>39</w:t>
            </w:r>
          </w:p>
        </w:tc>
        <w:tc>
          <w:tcPr>
            <w:tcW w:type="dxa" w:w="2522"/>
          </w:tcPr>
          <w:p>
            <w:pPr>
              <w:spacing w:before="0" w:after="0"/>
            </w:pPr>
            <w:r>
              <w:rPr>
                <w:sz w:val="17"/>
              </w:rPr>
            </w:r>
            <w:r>
              <w:rPr>
                <w:sz w:val="17"/>
              </w:rPr>
              <w:t>0.0000</w:t>
            </w:r>
          </w:p>
        </w:tc>
      </w:tr>
      <w:tr>
        <w:tc>
          <w:tcPr>
            <w:tcW w:type="dxa" w:w="2293"/>
          </w:tcPr>
          <w:p>
            <w:pPr>
              <w:spacing w:before="0" w:after="0"/>
            </w:pPr>
            <w:r>
              <w:rPr>
                <w:sz w:val="17"/>
              </w:rPr>
            </w:r>
            <w:r>
              <w:rPr>
                <w:rFonts w:ascii="Courier New" w:hAnsi="Courier New"/>
                <w:sz w:val="17"/>
              </w:rPr>
              <w:t>has_dev_null</w:t>
            </w:r>
          </w:p>
        </w:tc>
        <w:tc>
          <w:tcPr>
            <w:tcW w:type="dxa" w:w="1223"/>
          </w:tcPr>
          <w:p>
            <w:pPr>
              <w:spacing w:before="0" w:after="0"/>
            </w:pPr>
            <w:r>
              <w:rPr>
                <w:sz w:val="17"/>
              </w:rPr>
            </w:r>
            <w:r>
              <w:rPr>
                <w:sz w:val="17"/>
              </w:rPr>
              <w:t>D2</w:t>
            </w:r>
          </w:p>
        </w:tc>
        <w:tc>
          <w:tcPr>
            <w:tcW w:type="dxa" w:w="1299"/>
          </w:tcPr>
          <w:p>
            <w:pPr>
              <w:spacing w:before="0" w:after="0"/>
            </w:pPr>
            <w:r>
              <w:rPr>
                <w:sz w:val="17"/>
              </w:rPr>
            </w:r>
            <w:r>
              <w:rPr>
                <w:sz w:val="17"/>
              </w:rPr>
              <w:t>34</w:t>
            </w:r>
          </w:p>
        </w:tc>
        <w:tc>
          <w:tcPr>
            <w:tcW w:type="dxa" w:w="1299"/>
          </w:tcPr>
          <w:p>
            <w:pPr>
              <w:spacing w:before="0" w:after="0"/>
            </w:pPr>
            <w:r>
              <w:rPr>
                <w:sz w:val="17"/>
              </w:rPr>
            </w:r>
            <w:r>
              <w:rPr>
                <w:sz w:val="17"/>
              </w:rPr>
              <w:t>16</w:t>
            </w:r>
          </w:p>
        </w:tc>
        <w:tc>
          <w:tcPr>
            <w:tcW w:type="dxa" w:w="1299"/>
          </w:tcPr>
          <w:p>
            <w:pPr>
              <w:spacing w:before="0" w:after="0"/>
            </w:pPr>
            <w:r>
              <w:rPr>
                <w:sz w:val="17"/>
              </w:rPr>
            </w:r>
            <w:r>
              <w:rPr>
                <w:sz w:val="17"/>
              </w:rPr>
              <w:t>42</w:t>
            </w:r>
          </w:p>
        </w:tc>
        <w:tc>
          <w:tcPr>
            <w:tcW w:type="dxa" w:w="2522"/>
          </w:tcPr>
          <w:p>
            <w:pPr>
              <w:spacing w:before="0" w:after="0"/>
            </w:pPr>
            <w:r>
              <w:rPr>
                <w:sz w:val="17"/>
              </w:rPr>
            </w:r>
            <w:r>
              <w:rPr>
                <w:sz w:val="17"/>
              </w:rPr>
              <w:t>−0.0001</w:t>
            </w:r>
          </w:p>
        </w:tc>
      </w:tr>
      <w:tr>
        <w:tc>
          <w:tcPr>
            <w:tcW w:type="dxa" w:w="2293"/>
          </w:tcPr>
          <w:p>
            <w:pPr>
              <w:spacing w:before="0" w:after="0"/>
            </w:pPr>
            <w:r>
              <w:rPr>
                <w:sz w:val="17"/>
              </w:rPr>
            </w:r>
            <w:r>
              <w:rPr>
                <w:rFonts w:ascii="Courier New" w:hAnsi="Courier New"/>
                <w:sz w:val="17"/>
              </w:rPr>
              <w:t>special_ratio</w:t>
            </w:r>
          </w:p>
        </w:tc>
        <w:tc>
          <w:tcPr>
            <w:tcW w:type="dxa" w:w="1223"/>
          </w:tcPr>
          <w:p>
            <w:pPr>
              <w:spacing w:before="0" w:after="0"/>
            </w:pPr>
            <w:r>
              <w:rPr>
                <w:sz w:val="17"/>
              </w:rPr>
            </w:r>
            <w:r>
              <w:rPr>
                <w:sz w:val="17"/>
              </w:rPr>
              <w:t>D1</w:t>
            </w:r>
          </w:p>
        </w:tc>
        <w:tc>
          <w:tcPr>
            <w:tcW w:type="dxa" w:w="1299"/>
          </w:tcPr>
          <w:p>
            <w:pPr>
              <w:spacing w:before="0" w:after="0"/>
            </w:pPr>
            <w:r>
              <w:rPr>
                <w:sz w:val="17"/>
              </w:rPr>
            </w:r>
            <w:r>
              <w:rPr>
                <w:sz w:val="17"/>
              </w:rPr>
              <w:t>2</w:t>
            </w:r>
          </w:p>
        </w:tc>
        <w:tc>
          <w:tcPr>
            <w:tcW w:type="dxa" w:w="1299"/>
          </w:tcPr>
          <w:p>
            <w:pPr>
              <w:spacing w:before="0" w:after="0"/>
            </w:pPr>
            <w:r>
              <w:rPr>
                <w:sz w:val="17"/>
              </w:rPr>
            </w:r>
            <w:r>
              <w:rPr>
                <w:sz w:val="17"/>
              </w:rPr>
              <w:t>22</w:t>
            </w:r>
          </w:p>
        </w:tc>
        <w:tc>
          <w:tcPr>
            <w:tcW w:type="dxa" w:w="1299"/>
          </w:tcPr>
          <w:p>
            <w:pPr>
              <w:spacing w:before="0" w:after="0"/>
            </w:pPr>
            <w:r>
              <w:rPr>
                <w:sz w:val="17"/>
              </w:rPr>
            </w:r>
            <w:r>
              <w:rPr>
                <w:sz w:val="17"/>
              </w:rPr>
              <w:t>1</w:t>
            </w:r>
          </w:p>
        </w:tc>
        <w:tc>
          <w:tcPr>
            <w:tcW w:type="dxa" w:w="2522"/>
          </w:tcPr>
          <w:p>
            <w:pPr>
              <w:spacing w:before="0" w:after="0"/>
            </w:pPr>
            <w:r>
              <w:rPr>
                <w:sz w:val="17"/>
              </w:rPr>
            </w:r>
            <w:r>
              <w:rPr>
                <w:sz w:val="17"/>
              </w:rPr>
              <w:t>0.0596</w:t>
            </w:r>
          </w:p>
        </w:tc>
      </w:tr>
      <w:tr>
        <w:tc>
          <w:tcPr>
            <w:tcW w:type="dxa" w:w="2293"/>
          </w:tcPr>
          <w:p>
            <w:pPr>
              <w:spacing w:before="0" w:after="0"/>
            </w:pPr>
            <w:r>
              <w:rPr>
                <w:sz w:val="17"/>
              </w:rPr>
            </w:r>
            <w:r>
              <w:rPr>
                <w:rFonts w:ascii="Courier New" w:hAnsi="Courier New"/>
                <w:sz w:val="17"/>
              </w:rPr>
              <w:t>max_token_len</w:t>
            </w:r>
          </w:p>
        </w:tc>
        <w:tc>
          <w:tcPr>
            <w:tcW w:type="dxa" w:w="1223"/>
          </w:tcPr>
          <w:p>
            <w:pPr>
              <w:spacing w:before="0" w:after="0"/>
            </w:pPr>
            <w:r>
              <w:rPr>
                <w:sz w:val="17"/>
              </w:rPr>
            </w:r>
            <w:r>
              <w:rPr>
                <w:sz w:val="17"/>
              </w:rPr>
              <w:t>D1</w:t>
            </w:r>
          </w:p>
        </w:tc>
        <w:tc>
          <w:tcPr>
            <w:tcW w:type="dxa" w:w="1299"/>
          </w:tcPr>
          <w:p>
            <w:pPr>
              <w:spacing w:before="0" w:after="0"/>
            </w:pPr>
            <w:r>
              <w:rPr>
                <w:sz w:val="17"/>
              </w:rPr>
            </w:r>
            <w:r>
              <w:rPr>
                <w:sz w:val="17"/>
              </w:rPr>
              <w:t>3</w:t>
            </w:r>
          </w:p>
        </w:tc>
        <w:tc>
          <w:tcPr>
            <w:tcW w:type="dxa" w:w="1299"/>
          </w:tcPr>
          <w:p>
            <w:pPr>
              <w:spacing w:before="0" w:after="0"/>
            </w:pPr>
            <w:r>
              <w:rPr>
                <w:sz w:val="17"/>
              </w:rPr>
            </w:r>
            <w:r>
              <w:rPr>
                <w:sz w:val="17"/>
              </w:rPr>
              <w:t>27</w:t>
            </w:r>
          </w:p>
        </w:tc>
        <w:tc>
          <w:tcPr>
            <w:tcW w:type="dxa" w:w="1299"/>
          </w:tcPr>
          <w:p>
            <w:pPr>
              <w:spacing w:before="0" w:after="0"/>
            </w:pPr>
            <w:r>
              <w:rPr>
                <w:sz w:val="17"/>
              </w:rPr>
            </w:r>
            <w:r>
              <w:rPr>
                <w:sz w:val="17"/>
              </w:rPr>
              <w:t>7</w:t>
            </w:r>
          </w:p>
        </w:tc>
        <w:tc>
          <w:tcPr>
            <w:tcW w:type="dxa" w:w="2522"/>
          </w:tcPr>
          <w:p>
            <w:pPr>
              <w:spacing w:before="0" w:after="0"/>
            </w:pPr>
            <w:r>
              <w:rPr>
                <w:sz w:val="17"/>
              </w:rPr>
            </w:r>
            <w:r>
              <w:rPr>
                <w:sz w:val="17"/>
              </w:rPr>
              <w:t>0.0125</w:t>
            </w:r>
          </w:p>
        </w:tc>
      </w:tr>
      <w:tr>
        <w:tc>
          <w:tcPr>
            <w:tcW w:type="dxa" w:w="2293"/>
          </w:tcPr>
          <w:p>
            <w:pPr>
              <w:spacing w:before="0" w:after="0"/>
            </w:pPr>
            <w:r>
              <w:rPr>
                <w:sz w:val="17"/>
              </w:rPr>
            </w:r>
            <w:r>
              <w:rPr>
                <w:rFonts w:ascii="Courier New" w:hAnsi="Courier New"/>
                <w:sz w:val="17"/>
              </w:rPr>
              <w:t>len_chars</w:t>
            </w:r>
          </w:p>
        </w:tc>
        <w:tc>
          <w:tcPr>
            <w:tcW w:type="dxa" w:w="1223"/>
          </w:tcPr>
          <w:p>
            <w:pPr>
              <w:spacing w:before="0" w:after="0"/>
            </w:pPr>
            <w:r>
              <w:rPr>
                <w:sz w:val="17"/>
              </w:rPr>
            </w:r>
            <w:r>
              <w:rPr>
                <w:sz w:val="17"/>
              </w:rPr>
              <w:t>D2</w:t>
            </w:r>
          </w:p>
        </w:tc>
        <w:tc>
          <w:tcPr>
            <w:tcW w:type="dxa" w:w="1299"/>
          </w:tcPr>
          <w:p>
            <w:pPr>
              <w:spacing w:before="0" w:after="0"/>
            </w:pPr>
            <w:r>
              <w:rPr>
                <w:sz w:val="17"/>
              </w:rPr>
            </w:r>
            <w:r>
              <w:rPr>
                <w:sz w:val="17"/>
              </w:rPr>
              <w:t>1</w:t>
            </w:r>
          </w:p>
        </w:tc>
        <w:tc>
          <w:tcPr>
            <w:tcW w:type="dxa" w:w="1299"/>
          </w:tcPr>
          <w:p>
            <w:pPr>
              <w:spacing w:before="0" w:after="0"/>
            </w:pPr>
            <w:r>
              <w:rPr>
                <w:sz w:val="17"/>
              </w:rPr>
            </w:r>
            <w:r>
              <w:rPr>
                <w:sz w:val="17"/>
              </w:rPr>
              <w:t>30</w:t>
            </w:r>
          </w:p>
        </w:tc>
        <w:tc>
          <w:tcPr>
            <w:tcW w:type="dxa" w:w="1299"/>
          </w:tcPr>
          <w:p>
            <w:pPr>
              <w:spacing w:before="0" w:after="0"/>
            </w:pPr>
            <w:r>
              <w:rPr>
                <w:sz w:val="17"/>
              </w:rPr>
            </w:r>
            <w:r>
              <w:rPr>
                <w:sz w:val="17"/>
              </w:rPr>
              <w:t>2</w:t>
            </w:r>
          </w:p>
        </w:tc>
        <w:tc>
          <w:tcPr>
            <w:tcW w:type="dxa" w:w="2522"/>
          </w:tcPr>
          <w:p>
            <w:pPr>
              <w:spacing w:before="0" w:after="0"/>
            </w:pPr>
            <w:r>
              <w:rPr>
                <w:sz w:val="17"/>
              </w:rPr>
            </w:r>
            <w:r>
              <w:rPr>
                <w:sz w:val="17"/>
              </w:rPr>
              <w:t>0.0296</w:t>
            </w:r>
          </w:p>
        </w:tc>
      </w:tr>
      <w:tr>
        <w:tc>
          <w:tcPr>
            <w:tcW w:type="dxa" w:w="2293"/>
          </w:tcPr>
          <w:p>
            <w:pPr>
              <w:spacing w:before="0" w:after="0"/>
            </w:pPr>
            <w:r>
              <w:rPr>
                <w:sz w:val="17"/>
              </w:rPr>
            </w:r>
            <w:r>
              <w:rPr>
                <w:rFonts w:ascii="Courier New" w:hAnsi="Courier New"/>
                <w:sz w:val="17"/>
              </w:rPr>
              <w:t>digit_ratio</w:t>
            </w:r>
          </w:p>
        </w:tc>
        <w:tc>
          <w:tcPr>
            <w:tcW w:type="dxa" w:w="1223"/>
          </w:tcPr>
          <w:p>
            <w:pPr>
              <w:spacing w:before="0" w:after="0"/>
            </w:pPr>
            <w:r>
              <w:rPr>
                <w:sz w:val="17"/>
              </w:rPr>
            </w:r>
            <w:r>
              <w:rPr>
                <w:sz w:val="17"/>
              </w:rPr>
              <w:t>D2</w:t>
            </w:r>
          </w:p>
        </w:tc>
        <w:tc>
          <w:tcPr>
            <w:tcW w:type="dxa" w:w="1299"/>
          </w:tcPr>
          <w:p>
            <w:pPr>
              <w:spacing w:before="0" w:after="0"/>
            </w:pPr>
            <w:r>
              <w:rPr>
                <w:sz w:val="17"/>
              </w:rPr>
            </w:r>
            <w:r>
              <w:rPr>
                <w:sz w:val="17"/>
              </w:rPr>
              <w:t>5</w:t>
            </w:r>
          </w:p>
        </w:tc>
        <w:tc>
          <w:tcPr>
            <w:tcW w:type="dxa" w:w="1299"/>
          </w:tcPr>
          <w:p>
            <w:pPr>
              <w:spacing w:before="0" w:after="0"/>
            </w:pPr>
            <w:r>
              <w:rPr>
                <w:sz w:val="17"/>
              </w:rPr>
            </w:r>
            <w:r>
              <w:rPr>
                <w:sz w:val="17"/>
              </w:rPr>
              <w:t>28</w:t>
            </w:r>
          </w:p>
        </w:tc>
        <w:tc>
          <w:tcPr>
            <w:tcW w:type="dxa" w:w="1299"/>
          </w:tcPr>
          <w:p>
            <w:pPr>
              <w:spacing w:before="0" w:after="0"/>
            </w:pPr>
            <w:r>
              <w:rPr>
                <w:sz w:val="17"/>
              </w:rPr>
            </w:r>
            <w:r>
              <w:rPr>
                <w:sz w:val="17"/>
              </w:rPr>
              <w:t>4</w:t>
            </w:r>
          </w:p>
        </w:tc>
        <w:tc>
          <w:tcPr>
            <w:tcW w:type="dxa" w:w="2522"/>
          </w:tcPr>
          <w:p>
            <w:pPr>
              <w:spacing w:before="0" w:after="0"/>
            </w:pPr>
            <w:r>
              <w:rPr>
                <w:sz w:val="17"/>
              </w:rPr>
            </w:r>
            <w:r>
              <w:rPr>
                <w:sz w:val="17"/>
              </w:rPr>
              <w:t>0.0242</w:t>
            </w:r>
          </w:p>
        </w:tc>
      </w:tr>
    </w:tbl>
    <w:p>
      <w:pPr>
        <w:spacing w:before="0" w:after="0" w:lineRule="exact" w:line="120"/>
      </w:pPr>
    </w:p>
    <w:p>
      <w:pPr>
        <w:pStyle w:val="Heading2"/>
        <w:spacing w:before="120" w:after="80" w:lineRule="auto" w:line="276"/>
      </w:pPr>
      <w:r>
        <w:t>4.4 What the model leans on</w:t>
      </w:r>
    </w:p>
    <w:p>
      <w:pPr>
        <w:spacing w:before="0" w:after="60" w:lineRule="auto" w:line="360"/>
      </w:pPr>
      <w:r>
        <w:rPr>
          <w:b/>
        </w:rPr>
        <w:t>Five of Dataset 1's consensus top eight are structural</w:t>
      </w:r>
      <w:r>
        <w:t xml:space="preserve">, shape not intent, while the T1059.004 features sit mid-pack or below: </w:t>
      </w:r>
      <w:r>
        <w:rPr>
          <w:rFonts w:ascii="Courier New" w:hAnsi="Courier New"/>
          <w:sz w:val="18"/>
        </w:rPr>
        <w:t>n_sensitive_paths</w:t>
      </w:r>
      <w:r>
        <w:t xml:space="preserve"> 13th, </w:t>
      </w:r>
      <w:r>
        <w:rPr>
          <w:rFonts w:ascii="Courier New" w:hAnsi="Courier New"/>
          <w:sz w:val="18"/>
        </w:rPr>
        <w:t>head_is_privesc</w:t>
      </w:r>
      <w:r>
        <w:t xml:space="preserve"> 21st, </w:t>
      </w:r>
      <w:r>
        <w:rPr>
          <w:rFonts w:ascii="Courier New" w:hAnsi="Courier New"/>
          <w:sz w:val="18"/>
        </w:rPr>
        <w:t>has_decode_exec</w:t>
      </w:r>
      <w:r>
        <w:t xml:space="preserve"> 28th, </w:t>
      </w:r>
      <w:r>
        <w:rPr>
          <w:rFonts w:ascii="Courier New" w:hAnsi="Courier New"/>
          <w:sz w:val="18"/>
        </w:rPr>
        <w:t>has_dev_tcp</w:t>
      </w:r>
      <w:r>
        <w:t xml:space="preserve"> 31st of 43. That is the style-shortcut risk: provenance-derived labels teach register, not malice.</w:t>
      </w:r>
    </w:p>
    <w:p>
      <w:pPr>
        <w:spacing w:before="0" w:after="60" w:lineRule="auto" w:line="360"/>
      </w:pPr>
      <w:r>
        <w:rPr>
          <w:b/>
        </w:rPr>
        <w:t>A Chapter 3 separator can still be ignored here:</w:t>
      </w:r>
      <w:r>
        <w:t xml:space="preserve"> the trees elect one representative per collinear block — redundancy, not refutation. </w:t>
      </w:r>
      <w:r>
        <w:rPr>
          <w:rFonts w:ascii="Courier New" w:hAnsi="Courier New"/>
          <w:sz w:val="18"/>
        </w:rPr>
        <w:t>n_abs_paths</w:t>
      </w:r>
      <w:r>
        <w:t xml:space="preserve"> heads both on D1 but falls to 15th univariately and 10th by gain on D2. </w:t>
      </w:r>
      <w:r>
        <w:rPr>
          <w:b/>
        </w:rPr>
        <w:t>No feature here is defensible independently of its corpus.</w:t>
      </w:r>
    </w:p>
    <w:p>
      <w:pPr>
        <w:pStyle w:val="Heading1"/>
        <w:spacing w:before="200" w:after="80" w:lineRule="auto" w:line="276"/>
      </w:pPr>
      <w:r>
        <w:t>Chapter 5 — Data Harmonization</w:t>
      </w:r>
    </w:p>
    <w:p>
      <w:pPr>
        <w:pStyle w:val="Heading2"/>
        <w:spacing w:before="120" w:after="80" w:lineRule="auto" w:line="276"/>
      </w:pPr>
      <w:r>
        <w:t>5.1 One dataset-aware module, enforced by a test</w:t>
      </w:r>
    </w:p>
    <w:p>
      <w:pPr>
        <w:spacing w:before="0" w:after="60" w:lineRule="auto" w:line="360"/>
      </w:pPr>
      <w:r>
        <w:rPr>
          <w:b/>
        </w:rPr>
        <w:t>`src/ingestion.py` is the only module in `src/` permitted to know a dataset by name, and `test_downstream_is_dataset_agnostic` (`tests/test_pipeline.py:43-50`) fails the build otherwise</w:t>
      </w:r>
      <w:r>
        <w:t xml:space="preserve"> — it matches </w:t>
      </w:r>
      <w:r>
        <w:rPr>
          <w:rFonts w:ascii="Courier New" w:hAnsi="Courier New"/>
          <w:sz w:val="18"/>
        </w:rPr>
        <w:t>dataset1|dataset2</w:t>
      </w:r>
      <w:r>
        <w:t xml:space="preserve"> against every file in </w:t>
      </w:r>
      <w:r>
        <w:rPr>
          <w:rFonts w:ascii="Courier New" w:hAnsi="Courier New"/>
          <w:sz w:val="18"/>
        </w:rPr>
        <w:t>src/</w:t>
      </w:r>
      <w:r>
        <w:t xml:space="preserve"> bar </w:t>
      </w:r>
      <w:r>
        <w:rPr>
          <w:rFonts w:ascii="Courier New" w:hAnsi="Courier New"/>
          <w:sz w:val="18"/>
        </w:rPr>
        <w:t>ingestion.py</w:t>
      </w:r>
      <w:r>
        <w:t xml:space="preserve">, the name→CSV registry returning </w:t>
      </w:r>
      <w:r>
        <w:rPr>
          <w:rFonts w:ascii="Courier New" w:hAnsi="Courier New"/>
          <w:sz w:val="18"/>
        </w:rPr>
        <w:t>command</w:t>
      </w:r>
      <w:r>
        <w:t xml:space="preserve"> (the sole model input), </w:t>
      </w:r>
      <w:r>
        <w:rPr>
          <w:rFonts w:ascii="Courier New" w:hAnsi="Courier New"/>
          <w:sz w:val="18"/>
        </w:rPr>
        <w:t>label</w:t>
      </w:r>
      <w:r>
        <w:t xml:space="preserve">, and </w:t>
      </w:r>
      <w:r>
        <w:rPr>
          <w:rFonts w:ascii="Courier New" w:hAnsi="Courier New"/>
          <w:sz w:val="18"/>
        </w:rPr>
        <w:t>source</w:t>
      </w:r>
      <w:r>
        <w:t xml:space="preserve">, a tag </w:t>
      </w:r>
      <w:r>
        <w:rPr>
          <w:b/>
        </w:rPr>
        <w:t>never passed to a model</w:t>
      </w:r>
      <w:r>
        <w:t>.</w:t>
      </w:r>
    </w:p>
    <w:p>
      <w:pPr>
        <w:spacing w:before="0" w:after="60" w:lineRule="auto" w:line="360"/>
      </w:pPr>
      <w:r>
        <w:rPr>
          <w:b/>
        </w:rPr>
        <w:t>Table 5.1 — The harmonization contract and its enforcement.</w:t>
      </w:r>
    </w:p>
    <w:tbl>
      <w:tblPr>
        <w:tblStyle w:val="TableGrid"/>
        <w:tblW w:type="auto" w:w="0"/>
        <w:tblLayout w:type="fixed"/>
        <w:tblLook w:firstColumn="1" w:firstRow="1" w:lastColumn="0" w:lastRow="0" w:noHBand="0" w:noVBand="1" w:val="04A0"/>
        <w:tblLayout w:type="fixed"/>
      </w:tblPr>
      <w:tblGrid>
        <w:gridCol w:w="1529"/>
        <w:gridCol w:w="4357"/>
        <w:gridCol w:w="4051"/>
      </w:tblGrid>
      <w:tr>
        <w:tc>
          <w:tcPr>
            <w:tcW w:type="dxa" w:w="1529"/>
          </w:tcPr>
          <w:p>
            <w:pPr>
              <w:spacing w:before="0" w:after="0"/>
            </w:pPr>
            <w:r>
              <w:rPr>
                <w:b/>
                <w:sz w:val="17"/>
              </w:rPr>
            </w:r>
            <w:r>
              <w:rPr>
                <w:b/>
                <w:sz w:val="17"/>
              </w:rPr>
              <w:t>Layer</w:t>
            </w:r>
          </w:p>
        </w:tc>
        <w:tc>
          <w:tcPr>
            <w:tcW w:type="dxa" w:w="4357"/>
          </w:tcPr>
          <w:p>
            <w:pPr>
              <w:spacing w:before="0" w:after="0"/>
            </w:pPr>
            <w:r>
              <w:rPr>
                <w:b/>
                <w:sz w:val="17"/>
              </w:rPr>
            </w:r>
            <w:r>
              <w:rPr>
                <w:b/>
                <w:sz w:val="17"/>
              </w:rPr>
              <w:t>What both corpora share</w:t>
            </w:r>
          </w:p>
        </w:tc>
        <w:tc>
          <w:tcPr>
            <w:tcW w:type="dxa" w:w="4051"/>
          </w:tcPr>
          <w:p>
            <w:pPr>
              <w:spacing w:before="0" w:after="0"/>
            </w:pPr>
            <w:r>
              <w:rPr>
                <w:b/>
                <w:sz w:val="17"/>
              </w:rPr>
            </w:r>
            <w:r>
              <w:rPr>
                <w:b/>
                <w:sz w:val="17"/>
              </w:rPr>
              <w:t>Enforced by</w:t>
            </w:r>
          </w:p>
        </w:tc>
      </w:tr>
      <w:tr>
        <w:tc>
          <w:tcPr>
            <w:tcW w:type="dxa" w:w="1529"/>
          </w:tcPr>
          <w:p>
            <w:pPr>
              <w:spacing w:before="0" w:after="0"/>
            </w:pPr>
            <w:r>
              <w:rPr>
                <w:sz w:val="17"/>
              </w:rPr>
            </w:r>
            <w:r>
              <w:rPr>
                <w:sz w:val="17"/>
              </w:rPr>
              <w:t>Schema</w:t>
            </w:r>
          </w:p>
        </w:tc>
        <w:tc>
          <w:tcPr>
            <w:tcW w:type="dxa" w:w="4357"/>
          </w:tcPr>
          <w:p>
            <w:pPr>
              <w:spacing w:before="0" w:after="0"/>
            </w:pPr>
            <w:r>
              <w:rPr>
                <w:sz w:val="17"/>
              </w:rPr>
            </w:r>
            <w:r>
              <w:rPr>
                <w:rFonts w:ascii="Courier New" w:hAnsi="Courier New"/>
                <w:sz w:val="17"/>
              </w:rPr>
              <w:t>command</w:t>
            </w:r>
            <w:r>
              <w:rPr>
                <w:sz w:val="17"/>
              </w:rPr>
              <w:t xml:space="preserve">, </w:t>
            </w:r>
            <w:r>
              <w:rPr>
                <w:rFonts w:ascii="Courier New" w:hAnsi="Courier New"/>
                <w:sz w:val="17"/>
              </w:rPr>
              <w:t>label</w:t>
            </w:r>
            <w:r>
              <w:rPr>
                <w:sz w:val="17"/>
              </w:rPr>
              <w:t xml:space="preserve">, </w:t>
            </w:r>
            <w:r>
              <w:rPr>
                <w:rFonts w:ascii="Courier New" w:hAnsi="Courier New"/>
                <w:sz w:val="17"/>
              </w:rPr>
              <w:t>source</w:t>
            </w:r>
            <w:r>
              <w:rPr>
                <w:sz w:val="17"/>
              </w:rPr>
              <w:t>; empty commands and bad labels raise at load</w:t>
            </w:r>
          </w:p>
        </w:tc>
        <w:tc>
          <w:tcPr>
            <w:tcW w:type="dxa" w:w="4051"/>
          </w:tcPr>
          <w:p>
            <w:pPr>
              <w:spacing w:before="0" w:after="0"/>
            </w:pPr>
            <w:r>
              <w:rPr>
                <w:sz w:val="17"/>
              </w:rPr>
            </w:r>
            <w:r>
              <w:rPr>
                <w:rFonts w:ascii="Courier New" w:hAnsi="Courier New"/>
                <w:sz w:val="17"/>
              </w:rPr>
              <w:t>test_pipeline_runs_on_any_registered_dataset</w:t>
            </w:r>
            <w:r>
              <w:rPr>
                <w:sz w:val="17"/>
              </w:rPr>
              <w:t xml:space="preserve"> fits and predicts unchanged</w:t>
            </w:r>
          </w:p>
        </w:tc>
      </w:tr>
      <w:tr>
        <w:tc>
          <w:tcPr>
            <w:tcW w:type="dxa" w:w="1529"/>
          </w:tcPr>
          <w:p>
            <w:pPr>
              <w:spacing w:before="0" w:after="0"/>
            </w:pPr>
            <w:r>
              <w:rPr>
                <w:sz w:val="17"/>
              </w:rPr>
            </w:r>
            <w:r>
              <w:rPr>
                <w:sz w:val="17"/>
              </w:rPr>
              <w:t>Features</w:t>
            </w:r>
          </w:p>
        </w:tc>
        <w:tc>
          <w:tcPr>
            <w:tcW w:type="dxa" w:w="4357"/>
          </w:tcPr>
          <w:p>
            <w:pPr>
              <w:spacing w:before="0" w:after="0"/>
            </w:pPr>
            <w:r>
              <w:rPr>
                <w:sz w:val="17"/>
              </w:rPr>
            </w:r>
            <w:r>
              <w:rPr>
                <w:sz w:val="17"/>
              </w:rPr>
              <w:t xml:space="preserve">The same 43 numbers from fixed regexes; </w:t>
            </w:r>
            <w:r>
              <w:rPr>
                <w:rFonts w:ascii="Courier New" w:hAnsi="Courier New"/>
                <w:sz w:val="17"/>
              </w:rPr>
              <w:t>EngineeredFeatures.fit()</w:t>
            </w:r>
            <w:r>
              <w:rPr>
                <w:sz w:val="17"/>
              </w:rPr>
              <w:t xml:space="preserve"> learns nothing</w:t>
            </w:r>
          </w:p>
        </w:tc>
        <w:tc>
          <w:tcPr>
            <w:tcW w:type="dxa" w:w="4051"/>
          </w:tcPr>
          <w:p>
            <w:pPr>
              <w:spacing w:before="0" w:after="0"/>
            </w:pPr>
            <w:r>
              <w:rPr>
                <w:sz w:val="17"/>
              </w:rPr>
            </w:r>
            <w:r>
              <w:rPr>
                <w:sz w:val="17"/>
              </w:rPr>
              <w:t>Rows featurized after fitting on disjoint folds must match</w:t>
            </w:r>
          </w:p>
        </w:tc>
      </w:tr>
      <w:tr>
        <w:tc>
          <w:tcPr>
            <w:tcW w:type="dxa" w:w="1529"/>
          </w:tcPr>
          <w:p>
            <w:pPr>
              <w:spacing w:before="0" w:after="0"/>
            </w:pPr>
            <w:r>
              <w:rPr>
                <w:sz w:val="17"/>
              </w:rPr>
            </w:r>
            <w:r>
              <w:rPr>
                <w:sz w:val="17"/>
              </w:rPr>
              <w:t>Selection</w:t>
            </w:r>
          </w:p>
        </w:tc>
        <w:tc>
          <w:tcPr>
            <w:tcW w:type="dxa" w:w="4357"/>
          </w:tcPr>
          <w:p>
            <w:pPr>
              <w:spacing w:before="0" w:after="0"/>
            </w:pPr>
            <w:r>
              <w:rPr>
                <w:sz w:val="17"/>
              </w:rPr>
            </w:r>
            <w:r>
              <w:rPr>
                <w:sz w:val="17"/>
              </w:rPr>
              <w:t xml:space="preserve">One pre-registered gate, fit on </w:t>
            </w:r>
            <w:r>
              <w:rPr>
                <w:b/>
                <w:sz w:val="17"/>
              </w:rPr>
              <w:t>training splits only</w:t>
            </w:r>
            <w:r>
              <w:rPr>
                <w:sz w:val="17"/>
              </w:rPr>
              <w:t>, applied to both</w:t>
            </w:r>
          </w:p>
        </w:tc>
        <w:tc>
          <w:tcPr>
            <w:tcW w:type="dxa" w:w="4051"/>
          </w:tcPr>
          <w:p>
            <w:pPr>
              <w:spacing w:before="0" w:after="0"/>
            </w:pPr>
            <w:r>
              <w:rPr>
                <w:sz w:val="17"/>
              </w:rPr>
            </w:r>
            <w:r>
              <w:rPr>
                <w:sz w:val="17"/>
              </w:rPr>
              <w:t xml:space="preserve">Passing </w:t>
            </w:r>
            <w:r>
              <w:rPr>
                <w:b/>
                <w:sz w:val="17"/>
              </w:rPr>
              <w:t>one</w:t>
            </w:r>
            <w:r>
              <w:rPr>
                <w:sz w:val="17"/>
              </w:rPr>
              <w:t xml:space="preserve"> corpus suffices: 22 both, 16 D1, 5 D2, 0 neither; requiring both deletes </w:t>
            </w:r>
            <w:r>
              <w:rPr>
                <w:rFonts w:ascii="Courier New" w:hAnsi="Courier New"/>
                <w:sz w:val="17"/>
              </w:rPr>
              <w:t>has_dev_tcp</w:t>
            </w:r>
          </w:p>
        </w:tc>
      </w:tr>
      <w:tr>
        <w:tc>
          <w:tcPr>
            <w:tcW w:type="dxa" w:w="1529"/>
          </w:tcPr>
          <w:p>
            <w:pPr>
              <w:spacing w:before="0" w:after="0"/>
            </w:pPr>
            <w:r>
              <w:rPr>
                <w:sz w:val="17"/>
              </w:rPr>
            </w:r>
            <w:r>
              <w:rPr>
                <w:sz w:val="17"/>
              </w:rPr>
              <w:t>Lexical</w:t>
            </w:r>
          </w:p>
        </w:tc>
        <w:tc>
          <w:tcPr>
            <w:tcW w:type="dxa" w:w="4357"/>
          </w:tcPr>
          <w:p>
            <w:pPr>
              <w:spacing w:before="0" w:after="0"/>
            </w:pPr>
            <w:r>
              <w:rPr>
                <w:sz w:val="17"/>
              </w:rPr>
            </w:r>
            <w:r>
              <w:rPr>
                <w:b/>
                <w:sz w:val="17"/>
              </w:rPr>
              <w:t>Nothing</w:t>
            </w:r>
            <w:r>
              <w:rPr>
                <w:sz w:val="17"/>
              </w:rPr>
              <w:t xml:space="preserve"> — the char n-gram vocabulary is fitted per fold, corpus-bound</w:t>
            </w:r>
          </w:p>
        </w:tc>
        <w:tc>
          <w:tcPr>
            <w:tcW w:type="dxa" w:w="4051"/>
          </w:tcPr>
          <w:p>
            <w:pPr>
              <w:spacing w:before="0" w:after="0"/>
            </w:pPr>
            <w:r>
              <w:rPr>
                <w:sz w:val="17"/>
              </w:rPr>
            </w:r>
            <w:r>
              <w:rPr>
                <w:sz w:val="17"/>
              </w:rPr>
              <w:t>Unobtainable; the asymmetry behind Chapter 8.2</w:t>
            </w:r>
          </w:p>
        </w:tc>
      </w:tr>
    </w:tbl>
    <w:p>
      <w:pPr>
        <w:spacing w:before="0" w:after="0" w:lineRule="exact" w:line="120"/>
      </w:pPr>
    </w:p>
    <w:p>
      <w:pPr>
        <w:pStyle w:val="Heading2"/>
        <w:spacing w:before="120" w:after="80" w:lineRule="auto" w:line="276"/>
      </w:pPr>
      <w:r>
        <w:t>5.2 The disagreement harmonization makes measurable</w:t>
      </w:r>
    </w:p>
    <w:p>
      <w:pPr>
        <w:spacing w:before="0" w:after="60" w:lineRule="auto" w:line="360"/>
      </w:pPr>
      <w:r>
        <w:rPr>
          <w:b/>
        </w:rPr>
        <w:t>Both corpora traverse the same stateless extractor, so every difference below belongs to the data, not the processing</w:t>
      </w:r>
      <w:r>
        <w:t xml:space="preserve"> — no domain adaptation or per-corpus feature was added, so Chapter 8.2 reads the transfer collapse as a finding, not a defect.</w:t>
      </w:r>
    </w:p>
    <w:p>
      <w:pPr>
        <w:spacing w:before="0" w:after="60" w:lineRule="auto" w:line="360"/>
      </w:pPr>
      <w:r>
        <w:rPr>
          <w:b/>
        </w:rPr>
        <w:t>Table 5.2 — Three compounding shifts across all 43 features.</w:t>
      </w:r>
      <w:r>
        <w:t xml:space="preserve"> Effects are rank-biserial; consensus rank is Chapter 4's three-view aggregate.</w:t>
      </w:r>
    </w:p>
    <w:tbl>
      <w:tblPr>
        <w:tblStyle w:val="TableGrid"/>
        <w:tblW w:type="auto" w:w="0"/>
        <w:tblLayout w:type="fixed"/>
        <w:tblLook w:firstColumn="1" w:firstRow="1" w:lastColumn="0" w:lastRow="0" w:noHBand="0" w:noVBand="1" w:val="04A0"/>
        <w:tblLayout w:type="fixed"/>
      </w:tblPr>
      <w:tblGrid>
        <w:gridCol w:w="1605"/>
        <w:gridCol w:w="3057"/>
        <w:gridCol w:w="5274"/>
      </w:tblGrid>
      <w:tr>
        <w:tc>
          <w:tcPr>
            <w:tcW w:type="dxa" w:w="1605"/>
          </w:tcPr>
          <w:p>
            <w:pPr>
              <w:spacing w:before="0" w:after="0"/>
            </w:pPr>
            <w:r>
              <w:rPr>
                <w:b/>
                <w:sz w:val="17"/>
              </w:rPr>
            </w:r>
            <w:r>
              <w:rPr>
                <w:b/>
                <w:sz w:val="17"/>
              </w:rPr>
              <w:t>Shift</w:t>
            </w:r>
          </w:p>
        </w:tc>
        <w:tc>
          <w:tcPr>
            <w:tcW w:type="dxa" w:w="3057"/>
          </w:tcPr>
          <w:p>
            <w:pPr>
              <w:spacing w:before="0" w:after="0"/>
            </w:pPr>
            <w:r>
              <w:rPr>
                <w:b/>
                <w:sz w:val="17"/>
              </w:rPr>
            </w:r>
            <w:r>
              <w:rPr>
                <w:b/>
                <w:sz w:val="17"/>
              </w:rPr>
              <w:t>What was measured</w:t>
            </w:r>
          </w:p>
        </w:tc>
        <w:tc>
          <w:tcPr>
            <w:tcW w:type="dxa" w:w="5274"/>
          </w:tcPr>
          <w:p>
            <w:pPr>
              <w:spacing w:before="0" w:after="0"/>
            </w:pPr>
            <w:r>
              <w:rPr>
                <w:b/>
                <w:sz w:val="17"/>
              </w:rPr>
            </w:r>
            <w:r>
              <w:rPr>
                <w:b/>
                <w:sz w:val="17"/>
              </w:rPr>
              <w:t>Result</w:t>
            </w:r>
          </w:p>
        </w:tc>
      </w:tr>
      <w:tr>
        <w:tc>
          <w:tcPr>
            <w:tcW w:type="dxa" w:w="1605"/>
          </w:tcPr>
          <w:p>
            <w:pPr>
              <w:spacing w:before="0" w:after="0"/>
            </w:pPr>
            <w:r>
              <w:rPr>
                <w:sz w:val="17"/>
              </w:rPr>
            </w:r>
            <w:r>
              <w:rPr>
                <w:sz w:val="17"/>
              </w:rPr>
              <w:t>Direction</w:t>
            </w:r>
          </w:p>
        </w:tc>
        <w:tc>
          <w:tcPr>
            <w:tcW w:type="dxa" w:w="3057"/>
          </w:tcPr>
          <w:p>
            <w:pPr>
              <w:spacing w:before="0" w:after="0"/>
            </w:pPr>
            <w:r>
              <w:rPr>
                <w:sz w:val="17"/>
              </w:rPr>
            </w:r>
            <w:r>
              <w:rPr>
                <w:sz w:val="17"/>
              </w:rPr>
              <w:t>Class leaning reverses sign</w:t>
            </w:r>
          </w:p>
        </w:tc>
        <w:tc>
          <w:tcPr>
            <w:tcW w:type="dxa" w:w="5274"/>
          </w:tcPr>
          <w:p>
            <w:pPr>
              <w:spacing w:before="0" w:after="0"/>
            </w:pPr>
            <w:r>
              <w:rPr>
                <w:sz w:val="17"/>
              </w:rPr>
            </w:r>
            <w:r>
              <w:rPr>
                <w:b/>
                <w:sz w:val="17"/>
              </w:rPr>
              <w:t>15 of 43</w:t>
            </w:r>
            <w:r>
              <w:rPr>
                <w:sz w:val="17"/>
              </w:rPr>
              <w:t xml:space="preserve">, a superset of Chapter 3's three, led by </w:t>
            </w:r>
            <w:r>
              <w:rPr>
                <w:rFonts w:ascii="Courier New" w:hAnsi="Courier New"/>
                <w:sz w:val="17"/>
              </w:rPr>
              <w:t>len_chars</w:t>
            </w:r>
            <w:r>
              <w:rPr>
                <w:sz w:val="17"/>
              </w:rPr>
              <w:t xml:space="preserve"> +0.247 / −0.171 and </w:t>
            </w:r>
            <w:r>
              <w:rPr>
                <w:rFonts w:ascii="Courier New" w:hAnsi="Courier New"/>
                <w:sz w:val="17"/>
              </w:rPr>
              <w:t>len_tokens</w:t>
            </w:r>
            <w:r>
              <w:rPr>
                <w:sz w:val="17"/>
              </w:rPr>
              <w:t xml:space="preserve"> +0.135 / −0.207</w:t>
            </w:r>
          </w:p>
        </w:tc>
      </w:tr>
      <w:tr>
        <w:tc>
          <w:tcPr>
            <w:tcW w:type="dxa" w:w="1605"/>
          </w:tcPr>
          <w:p>
            <w:pPr>
              <w:spacing w:before="0" w:after="0"/>
            </w:pPr>
            <w:r>
              <w:rPr>
                <w:sz w:val="17"/>
              </w:rPr>
            </w:r>
            <w:r>
              <w:rPr>
                <w:sz w:val="17"/>
              </w:rPr>
              <w:t>Strength</w:t>
            </w:r>
          </w:p>
        </w:tc>
        <w:tc>
          <w:tcPr>
            <w:tcW w:type="dxa" w:w="3057"/>
          </w:tcPr>
          <w:p>
            <w:pPr>
              <w:spacing w:before="0" w:after="0"/>
            </w:pPr>
            <w:r>
              <w:rPr>
                <w:sz w:val="17"/>
              </w:rPr>
            </w:r>
            <w:r>
              <w:rPr>
                <w:sz w:val="17"/>
              </w:rPr>
              <w:t>Mean |effect| across the 43</w:t>
            </w:r>
          </w:p>
        </w:tc>
        <w:tc>
          <w:tcPr>
            <w:tcW w:type="dxa" w:w="5274"/>
          </w:tcPr>
          <w:p>
            <w:pPr>
              <w:spacing w:before="0" w:after="0"/>
            </w:pPr>
            <w:r>
              <w:rPr>
                <w:sz w:val="17"/>
              </w:rPr>
            </w:r>
            <w:r>
              <w:rPr>
                <w:sz w:val="17"/>
              </w:rPr>
              <w:t xml:space="preserve">0.0867 (D1) vs </w:t>
            </w:r>
            <w:r>
              <w:rPr>
                <w:b/>
                <w:sz w:val="17"/>
              </w:rPr>
              <w:t>0.0617</w:t>
            </w:r>
            <w:r>
              <w:rPr>
                <w:sz w:val="17"/>
              </w:rPr>
              <w:t xml:space="preserve"> (D2); the two 43-vectors correlate at Pearson </w:t>
            </w:r>
            <w:r>
              <w:rPr>
                <w:i/>
                <w:sz w:val="17"/>
              </w:rPr>
              <w:t>r</w:t>
            </w:r>
            <w:r>
              <w:rPr>
                <w:sz w:val="17"/>
              </w:rPr>
              <w:t xml:space="preserve"> = 0.317</w:t>
            </w:r>
          </w:p>
        </w:tc>
      </w:tr>
      <w:tr>
        <w:tc>
          <w:tcPr>
            <w:tcW w:type="dxa" w:w="1605"/>
          </w:tcPr>
          <w:p>
            <w:pPr>
              <w:spacing w:before="0" w:after="0"/>
            </w:pPr>
            <w:r>
              <w:rPr>
                <w:sz w:val="17"/>
              </w:rPr>
            </w:r>
            <w:r>
              <w:rPr>
                <w:sz w:val="17"/>
              </w:rPr>
              <w:t>Reliance</w:t>
            </w:r>
          </w:p>
        </w:tc>
        <w:tc>
          <w:tcPr>
            <w:tcW w:type="dxa" w:w="3057"/>
          </w:tcPr>
          <w:p>
            <w:pPr>
              <w:spacing w:before="0" w:after="0"/>
            </w:pPr>
            <w:r>
              <w:rPr>
                <w:sz w:val="17"/>
              </w:rPr>
            </w:r>
            <w:r>
              <w:rPr>
                <w:sz w:val="17"/>
              </w:rPr>
              <w:t>Consensus rankings' agreement</w:t>
            </w:r>
          </w:p>
        </w:tc>
        <w:tc>
          <w:tcPr>
            <w:tcW w:type="dxa" w:w="5274"/>
          </w:tcPr>
          <w:p>
            <w:pPr>
              <w:spacing w:before="0" w:after="0"/>
            </w:pPr>
            <w:r>
              <w:rPr>
                <w:sz w:val="17"/>
              </w:rPr>
            </w:r>
            <w:r>
              <w:rPr>
                <w:sz w:val="17"/>
              </w:rPr>
              <w:t>Spearman 0.596 / Kendall τ 0.417</w:t>
            </w:r>
          </w:p>
        </w:tc>
      </w:tr>
    </w:tbl>
    <w:p>
      <w:pPr>
        <w:spacing w:before="0" w:after="0" w:lineRule="exact" w:line="120"/>
      </w:pPr>
    </w:p>
    <w:p>
      <w:pPr>
        <w:pStyle w:val="Heading2"/>
        <w:spacing w:before="120" w:after="80" w:lineRule="auto" w:line="276"/>
      </w:pPr>
      <w:r>
        <w:t>5.3 No data leakage: every fitted transform is fit inside the fold</w:t>
      </w:r>
    </w:p>
    <w:p>
      <w:pPr>
        <w:spacing w:before="0" w:after="60" w:lineRule="auto" w:line="360"/>
      </w:pPr>
      <w:r>
        <w:rPr>
          <w:b/>
        </w:rPr>
        <w:t>No fitted transform is ever applied to a frame and then split.</w:t>
      </w:r>
      <w:r>
        <w:t xml:space="preserve"> Every pipeline puts </w:t>
      </w:r>
      <w:r>
        <w:rPr>
          <w:rFonts w:ascii="Courier New" w:hAnsi="Courier New"/>
          <w:sz w:val="18"/>
        </w:rPr>
        <w:t>EngineeredFeatures</w:t>
      </w:r>
      <w:r>
        <w:t xml:space="preserve"> and </w:t>
      </w:r>
      <w:r>
        <w:rPr>
          <w:rFonts w:ascii="Courier New" w:hAnsi="Courier New"/>
          <w:sz w:val="18"/>
        </w:rPr>
        <w:t>StandardScaler</w:t>
      </w:r>
      <w:r>
        <w:t xml:space="preserve"> ahead of the classifier (</w:t>
      </w:r>
      <w:r>
        <w:rPr>
          <w:rFonts w:ascii="Courier New" w:hAnsi="Courier New"/>
          <w:sz w:val="18"/>
        </w:rPr>
        <w:t>src/models.py:79-83</w:t>
      </w:r>
      <w:r>
        <w:t xml:space="preserve">, </w:t>
      </w:r>
      <w:r>
        <w:rPr>
          <w:rFonts w:ascii="Courier New" w:hAnsi="Courier New"/>
          <w:sz w:val="18"/>
        </w:rPr>
        <w:t>:150-154</w:t>
      </w:r>
      <w:r>
        <w:t xml:space="preserve">, </w:t>
      </w:r>
      <w:r>
        <w:rPr>
          <w:rFonts w:ascii="Courier New" w:hAnsi="Courier New"/>
          <w:sz w:val="18"/>
        </w:rPr>
        <w:t>:177-180</w:t>
      </w:r>
      <w:r>
        <w:t xml:space="preserve">), so the scaler learns its 43 means and deviations from the rows </w:t>
      </w:r>
      <w:r>
        <w:rPr>
          <w:rFonts w:ascii="Courier New" w:hAnsi="Courier New"/>
          <w:sz w:val="18"/>
        </w:rPr>
        <w:t>fit</w:t>
      </w:r>
      <w:r>
        <w:t xml:space="preserve"> receives — the training fold under </w:t>
      </w:r>
      <w:r>
        <w:rPr>
          <w:rFonts w:ascii="Courier New" w:hAnsi="Courier New"/>
          <w:sz w:val="18"/>
        </w:rPr>
        <w:t>StratifiedKFold</w:t>
      </w:r>
      <w:r>
        <w:t xml:space="preserve">, the training split under hold-out. </w:t>
      </w:r>
      <w:r>
        <w:rPr>
          <w:rFonts w:ascii="Courier New" w:hAnsi="Courier New"/>
          <w:sz w:val="18"/>
        </w:rPr>
        <w:t>CharNgramFeatures</w:t>
      </w:r>
      <w:r>
        <w:t xml:space="preserve"> (</w:t>
      </w:r>
      <w:r>
        <w:rPr>
          <w:rFonts w:ascii="Courier New" w:hAnsi="Courier New"/>
          <w:sz w:val="18"/>
        </w:rPr>
        <w:t>src/preprocessing.py:64-69</w:t>
      </w:r>
      <w:r>
        <w:t xml:space="preserve">, </w:t>
      </w:r>
      <w:r>
        <w:rPr>
          <w:rFonts w:ascii="Courier New" w:hAnsi="Courier New"/>
          <w:sz w:val="18"/>
        </w:rPr>
        <w:t>:83-88</w:t>
      </w:r>
      <w:r>
        <w:t xml:space="preserve">) and </w:t>
      </w:r>
      <w:r>
        <w:rPr>
          <w:rFonts w:ascii="Courier New" w:hAnsi="Courier New"/>
          <w:sz w:val="18"/>
        </w:rPr>
        <w:t>CNN1DClassifier</w:t>
      </w:r>
      <w:r>
        <w:t xml:space="preserve"> (</w:t>
      </w:r>
      <w:r>
        <w:rPr>
          <w:rFonts w:ascii="Courier New" w:hAnsi="Courier New"/>
          <w:sz w:val="18"/>
        </w:rPr>
        <w:t>src/models.py:276</w:t>
      </w:r>
      <w:r>
        <w:t xml:space="preserve">) likewise fit their TF-IDF vocabulary and character index inside their own </w:t>
      </w:r>
      <w:r>
        <w:rPr>
          <w:rFonts w:ascii="Courier New" w:hAnsi="Courier New"/>
          <w:sz w:val="18"/>
        </w:rPr>
        <w:t>fit</w:t>
      </w:r>
      <w:r>
        <w:t xml:space="preserve">; </w:t>
      </w:r>
      <w:r>
        <w:rPr>
          <w:rFonts w:ascii="Courier New" w:hAnsi="Courier New"/>
          <w:sz w:val="18"/>
        </w:rPr>
        <w:t>tests/test_pipeline.py:66-83</w:t>
      </w:r>
      <w:r>
        <w:t xml:space="preserve"> asserts two disjoint folds yield </w:t>
      </w:r>
      <w:r>
        <w:rPr>
          <w:b/>
        </w:rPr>
        <w:t>different</w:t>
      </w:r>
      <w:r>
        <w:t xml:space="preserve"> vocabularies. The upstream 80/20 split is grouped by command shape, so no near-duplicate straddles it.</w:t>
      </w:r>
    </w:p>
    <w:p>
      <w:pPr>
        <w:spacing w:before="0" w:after="60" w:lineRule="auto" w:line="360"/>
      </w:pPr>
      <w:r>
        <w:rPr>
          <w:b/>
        </w:rPr>
        <w:t>The one pre-split transform is stateless, which is why it is not leakage.</w:t>
      </w:r>
      <w:r>
        <w:t xml:space="preserve"> </w:t>
      </w:r>
      <w:r>
        <w:rPr>
          <w:rFonts w:ascii="Courier New" w:hAnsi="Courier New"/>
          <w:sz w:val="18"/>
        </w:rPr>
        <w:t>normalize()</w:t>
      </w:r>
      <w:r>
        <w:t xml:space="preserve"> (</w:t>
      </w:r>
      <w:r>
        <w:rPr>
          <w:rFonts w:ascii="Courier New" w:hAnsi="Courier New"/>
          <w:sz w:val="18"/>
        </w:rPr>
        <w:t>scripts/build_dataset.py:240-247</w:t>
      </w:r>
      <w:r>
        <w:t>) folds smart quotes, strips control bytes, hashes IPv4 addresses and URL hosts; its output depends on that row alone, on no corpus statistic.</w:t>
      </w:r>
    </w:p>
    <w:p>
      <w:pPr>
        <w:spacing w:before="0" w:after="60" w:lineRule="auto" w:line="360"/>
      </w:pPr>
      <w:r>
        <w:rPr>
          <w:b/>
        </w:rPr>
        <w:t>Scaling lives in the pipeline, as §3.5 required, and changes nothing for the shipped models.</w:t>
      </w:r>
      <w:r>
        <w:t xml:space="preserve"> Removing the scaler moves Random Forest F1 by 0.0017 (D1) and 0.0003 (D2) and leaves Isolation Forest scores bit-identical: tree splits depend only on rank order, which (</w:t>
      </w:r>
      <w:r>
        <w:rPr>
          <w:i/>
        </w:rPr>
        <w:t>x</w:t>
      </w:r>
      <w:r>
        <w:t>−μ)/σ preserves. One residue: under transfer a Dataset-1 model keeps its Dataset-1 scaler, centring Dataset-2 commands on the wrong means. Refitting on the target would be leakage, so that is correct — but on a distance-based detector part of Chapter 8.2's degradation would be a stale scaler, not the shift.</w:t>
      </w:r>
    </w:p>
    <w:p>
      <w:pPr>
        <w:pStyle w:val="Heading1"/>
        <w:spacing w:before="200" w:after="80" w:lineRule="auto" w:line="276"/>
      </w:pPr>
      <w:r>
        <w:t>Chapter 6 — Model Selection and Justification</w:t>
      </w:r>
    </w:p>
    <w:p>
      <w:pPr>
        <w:pStyle w:val="Heading2"/>
        <w:spacing w:before="120" w:after="80" w:lineRule="auto" w:line="276"/>
      </w:pPr>
      <w:r>
        <w:t>6.1 Four paradigms, each chosen over a named alternative</w:t>
      </w:r>
    </w:p>
    <w:p>
      <w:pPr>
        <w:spacing w:before="0" w:after="60" w:lineRule="auto" w:line="360"/>
      </w:pPr>
      <w:r>
        <w:rPr>
          <w:b/>
        </w:rPr>
        <w:t>Every model is carried for something the others structurally cannot do.</w:t>
      </w:r>
    </w:p>
    <w:p>
      <w:pPr>
        <w:spacing w:before="0" w:after="60" w:lineRule="auto" w:line="360"/>
      </w:pPr>
      <w:r>
        <w:rPr>
          <w:b/>
        </w:rPr>
        <w:t>Table 6.1 — Five shipped models across four paradigms.</w:t>
      </w:r>
      <w:r>
        <w:t xml:space="preserve"> Configurations are in Table 7.1.</w:t>
      </w:r>
    </w:p>
    <w:tbl>
      <w:tblPr>
        <w:tblStyle w:val="TableGrid"/>
        <w:tblW w:type="auto" w:w="0"/>
        <w:tblLayout w:type="fixed"/>
        <w:tblLook w:firstColumn="1" w:firstRow="1" w:lastColumn="0" w:lastRow="0" w:noHBand="0" w:noVBand="1" w:val="04A0"/>
        <w:tblLayout w:type="fixed"/>
      </w:tblPr>
      <w:tblGrid>
        <w:gridCol w:w="1605"/>
        <w:gridCol w:w="1299"/>
        <w:gridCol w:w="1223"/>
        <w:gridCol w:w="3592"/>
        <w:gridCol w:w="2216"/>
      </w:tblGrid>
      <w:tr>
        <w:tc>
          <w:tcPr>
            <w:tcW w:type="dxa" w:w="1605"/>
          </w:tcPr>
          <w:p>
            <w:pPr>
              <w:spacing w:before="0" w:after="0"/>
            </w:pPr>
            <w:r>
              <w:rPr>
                <w:b/>
                <w:sz w:val="17"/>
              </w:rPr>
            </w:r>
            <w:r>
              <w:rPr>
                <w:b/>
                <w:sz w:val="17"/>
              </w:rPr>
              <w:t>Model</w:t>
            </w:r>
          </w:p>
        </w:tc>
        <w:tc>
          <w:tcPr>
            <w:tcW w:type="dxa" w:w="1299"/>
          </w:tcPr>
          <w:p>
            <w:pPr>
              <w:spacing w:before="0" w:after="0"/>
            </w:pPr>
            <w:r>
              <w:rPr>
                <w:b/>
                <w:sz w:val="17"/>
              </w:rPr>
            </w:r>
            <w:r>
              <w:rPr>
                <w:b/>
                <w:sz w:val="17"/>
              </w:rPr>
              <w:t>Paradigm</w:t>
            </w:r>
          </w:p>
        </w:tc>
        <w:tc>
          <w:tcPr>
            <w:tcW w:type="dxa" w:w="1223"/>
          </w:tcPr>
          <w:p>
            <w:pPr>
              <w:spacing w:before="0" w:after="0"/>
            </w:pPr>
            <w:r>
              <w:rPr>
                <w:b/>
                <w:sz w:val="17"/>
              </w:rPr>
            </w:r>
            <w:r>
              <w:rPr>
                <w:b/>
                <w:sz w:val="17"/>
              </w:rPr>
              <w:t>Input</w:t>
            </w:r>
          </w:p>
        </w:tc>
        <w:tc>
          <w:tcPr>
            <w:tcW w:type="dxa" w:w="3592"/>
          </w:tcPr>
          <w:p>
            <w:pPr>
              <w:spacing w:before="0" w:after="0"/>
            </w:pPr>
            <w:r>
              <w:rPr>
                <w:b/>
                <w:sz w:val="17"/>
              </w:rPr>
            </w:r>
            <w:r>
              <w:rPr>
                <w:b/>
                <w:sz w:val="17"/>
              </w:rPr>
              <w:t>Chosen over — and why</w:t>
            </w:r>
          </w:p>
        </w:tc>
        <w:tc>
          <w:tcPr>
            <w:tcW w:type="dxa" w:w="2216"/>
          </w:tcPr>
          <w:p>
            <w:pPr>
              <w:spacing w:before="0" w:after="0"/>
            </w:pPr>
            <w:r>
              <w:rPr>
                <w:b/>
                <w:sz w:val="17"/>
              </w:rPr>
            </w:r>
            <w:r>
              <w:rPr>
                <w:b/>
                <w:sz w:val="17"/>
              </w:rPr>
              <w:t>Grounding</w:t>
            </w:r>
          </w:p>
        </w:tc>
      </w:tr>
      <w:tr>
        <w:tc>
          <w:tcPr>
            <w:tcW w:type="dxa" w:w="1605"/>
          </w:tcPr>
          <w:p>
            <w:pPr>
              <w:spacing w:before="0" w:after="0"/>
            </w:pPr>
            <w:r>
              <w:rPr>
                <w:sz w:val="17"/>
              </w:rPr>
            </w:r>
            <w:r>
              <w:rPr>
                <w:rFonts w:ascii="Courier New" w:hAnsi="Courier New"/>
                <w:sz w:val="17"/>
              </w:rPr>
              <w:t>xgboost</w:t>
            </w:r>
            <w:r>
              <w:rPr>
                <w:sz w:val="17"/>
              </w:rPr>
              <w:t xml:space="preserve">, </w:t>
            </w:r>
            <w:r>
              <w:rPr>
                <w:rFonts w:ascii="Courier New" w:hAnsi="Courier New"/>
                <w:sz w:val="17"/>
              </w:rPr>
              <w:t>xgboost_hybrid</w:t>
            </w:r>
          </w:p>
        </w:tc>
        <w:tc>
          <w:tcPr>
            <w:tcW w:type="dxa" w:w="1299"/>
          </w:tcPr>
          <w:p>
            <w:pPr>
              <w:spacing w:before="0" w:after="0"/>
            </w:pPr>
            <w:r>
              <w:rPr>
                <w:sz w:val="17"/>
              </w:rPr>
            </w:r>
            <w:r>
              <w:rPr>
                <w:sz w:val="17"/>
              </w:rPr>
              <w:t>Boosting</w:t>
            </w:r>
          </w:p>
        </w:tc>
        <w:tc>
          <w:tcPr>
            <w:tcW w:type="dxa" w:w="1223"/>
          </w:tcPr>
          <w:p>
            <w:pPr>
              <w:spacing w:before="0" w:after="0"/>
            </w:pPr>
            <w:r>
              <w:rPr>
                <w:sz w:val="17"/>
              </w:rPr>
            </w:r>
            <w:r>
              <w:rPr>
                <w:sz w:val="17"/>
              </w:rPr>
              <w:t>43 features; hybrid adds 3,000 char n-grams</w:t>
            </w:r>
          </w:p>
        </w:tc>
        <w:tc>
          <w:tcPr>
            <w:tcW w:type="dxa" w:w="3592"/>
          </w:tcPr>
          <w:p>
            <w:pPr>
              <w:spacing w:before="0" w:after="0"/>
            </w:pPr>
            <w:r>
              <w:rPr>
                <w:sz w:val="17"/>
              </w:rPr>
            </w:r>
            <w:r>
              <w:rPr>
                <w:b/>
                <w:sz w:val="17"/>
              </w:rPr>
              <w:t>A linear or distance-based learner on the same vector.</w:t>
            </w:r>
            <w:r>
              <w:rPr>
                <w:sz w:val="17"/>
              </w:rPr>
              <w:t xml:space="preserve"> Axis-aligned splits learn conjunctive threshold rules on mixed scales and Ch. 3's heavy tails, where a linear model is unbounded; gain keeps the surface auditable.</w:t>
            </w:r>
          </w:p>
        </w:tc>
        <w:tc>
          <w:tcPr>
            <w:tcW w:type="dxa" w:w="2216"/>
          </w:tcPr>
          <w:p>
            <w:pPr>
              <w:spacing w:before="0" w:after="0"/>
            </w:pPr>
            <w:r>
              <w:rPr>
                <w:sz w:val="17"/>
              </w:rPr>
            </w:r>
            <w:r>
              <w:rPr>
                <w:sz w:val="17"/>
              </w:rPr>
              <w:t>Chen &amp; Guestrin, KDD 2016; shell-command GBDTs, Trizna et al., ACM TOPS 2026</w:t>
            </w:r>
          </w:p>
        </w:tc>
      </w:tr>
      <w:tr>
        <w:tc>
          <w:tcPr>
            <w:tcW w:type="dxa" w:w="1605"/>
          </w:tcPr>
          <w:p>
            <w:pPr>
              <w:spacing w:before="0" w:after="0"/>
            </w:pPr>
            <w:r>
              <w:rPr>
                <w:sz w:val="17"/>
              </w:rPr>
            </w:r>
            <w:r>
              <w:rPr>
                <w:rFonts w:ascii="Courier New" w:hAnsi="Courier New"/>
                <w:sz w:val="17"/>
              </w:rPr>
              <w:t>cnn1d</w:t>
            </w:r>
          </w:p>
        </w:tc>
        <w:tc>
          <w:tcPr>
            <w:tcW w:type="dxa" w:w="1299"/>
          </w:tcPr>
          <w:p>
            <w:pPr>
              <w:spacing w:before="0" w:after="0"/>
            </w:pPr>
            <w:r>
              <w:rPr>
                <w:sz w:val="17"/>
              </w:rPr>
            </w:r>
            <w:r>
              <w:rPr>
                <w:sz w:val="17"/>
              </w:rPr>
              <w:t>Representation learning</w:t>
            </w:r>
          </w:p>
        </w:tc>
        <w:tc>
          <w:tcPr>
            <w:tcW w:type="dxa" w:w="1223"/>
          </w:tcPr>
          <w:p>
            <w:pPr>
              <w:spacing w:before="0" w:after="0"/>
            </w:pPr>
            <w:r>
              <w:rPr>
                <w:sz w:val="17"/>
              </w:rPr>
            </w:r>
            <w:r>
              <w:rPr>
                <w:sz w:val="17"/>
              </w:rPr>
              <w:t>raw characters</w:t>
            </w:r>
          </w:p>
        </w:tc>
        <w:tc>
          <w:tcPr>
            <w:tcW w:type="dxa" w:w="3592"/>
          </w:tcPr>
          <w:p>
            <w:pPr>
              <w:spacing w:before="0" w:after="0"/>
            </w:pPr>
            <w:r>
              <w:rPr>
                <w:sz w:val="17"/>
              </w:rPr>
            </w:r>
            <w:r>
              <w:rPr>
                <w:b/>
                <w:sz w:val="17"/>
              </w:rPr>
              <w:t>A word- or token-level model.</w:t>
            </w:r>
            <w:r>
              <w:rPr>
                <w:sz w:val="17"/>
              </w:rPr>
              <w:t xml:space="preserve"> Shell vocabulary is open and adversarial, so tokens face unbounded out-of-vocabulary; a width-</w:t>
            </w:r>
            <w:r>
              <w:rPr>
                <w:i/>
                <w:sz w:val="17"/>
              </w:rPr>
              <w:t>k</w:t>
            </w:r>
            <w:r>
              <w:rPr>
                <w:sz w:val="17"/>
              </w:rPr>
              <w:t xml:space="preserve"> convolution is a learned character-</w:t>
            </w:r>
            <w:r>
              <w:rPr>
                <w:i/>
                <w:sz w:val="17"/>
              </w:rPr>
              <w:t>k</w:t>
            </w:r>
            <w:r>
              <w:rPr>
                <w:sz w:val="17"/>
              </w:rPr>
              <w:t xml:space="preserve">-gram detector firing on </w:t>
            </w:r>
            <w:r>
              <w:rPr>
                <w:rFonts w:ascii="Courier New" w:hAnsi="Courier New"/>
                <w:sz w:val="17"/>
              </w:rPr>
              <w:t>/dev/tcp</w:t>
            </w:r>
            <w:r>
              <w:rPr>
                <w:sz w:val="17"/>
              </w:rPr>
              <w:t xml:space="preserve"> wherever it sits.</w:t>
            </w:r>
          </w:p>
        </w:tc>
        <w:tc>
          <w:tcPr>
            <w:tcW w:type="dxa" w:w="2216"/>
          </w:tcPr>
          <w:p>
            <w:pPr>
              <w:spacing w:before="0" w:after="0"/>
            </w:pPr>
            <w:r>
              <w:rPr>
                <w:sz w:val="17"/>
              </w:rPr>
            </w:r>
            <w:r>
              <w:rPr>
                <w:sz w:val="17"/>
              </w:rPr>
              <w:t>Kim, EMNLP 2014 (parallel widths; ours 3/5/7); character-CNN on PowerShell, Hendler et al., AsiaCCS 2018</w:t>
            </w:r>
          </w:p>
        </w:tc>
      </w:tr>
      <w:tr>
        <w:tc>
          <w:tcPr>
            <w:tcW w:type="dxa" w:w="1605"/>
          </w:tcPr>
          <w:p>
            <w:pPr>
              <w:spacing w:before="0" w:after="0"/>
            </w:pPr>
            <w:r>
              <w:rPr>
                <w:sz w:val="17"/>
              </w:rPr>
            </w:r>
            <w:r>
              <w:rPr>
                <w:rFonts w:ascii="Courier New" w:hAnsi="Courier New"/>
                <w:sz w:val="17"/>
              </w:rPr>
              <w:t>random_forest</w:t>
            </w:r>
          </w:p>
        </w:tc>
        <w:tc>
          <w:tcPr>
            <w:tcW w:type="dxa" w:w="1299"/>
          </w:tcPr>
          <w:p>
            <w:pPr>
              <w:spacing w:before="0" w:after="0"/>
            </w:pPr>
            <w:r>
              <w:rPr>
                <w:sz w:val="17"/>
              </w:rPr>
            </w:r>
            <w:r>
              <w:rPr>
                <w:sz w:val="17"/>
              </w:rPr>
              <w:t>Bagging</w:t>
            </w:r>
          </w:p>
        </w:tc>
        <w:tc>
          <w:tcPr>
            <w:tcW w:type="dxa" w:w="1223"/>
          </w:tcPr>
          <w:p>
            <w:pPr>
              <w:spacing w:before="0" w:after="0"/>
            </w:pPr>
            <w:r>
              <w:rPr>
                <w:sz w:val="17"/>
              </w:rPr>
            </w:r>
            <w:r>
              <w:rPr>
                <w:sz w:val="17"/>
              </w:rPr>
              <w:t>43 features</w:t>
            </w:r>
          </w:p>
        </w:tc>
        <w:tc>
          <w:tcPr>
            <w:tcW w:type="dxa" w:w="3592"/>
          </w:tcPr>
          <w:p>
            <w:pPr>
              <w:spacing w:before="0" w:after="0"/>
            </w:pPr>
            <w:r>
              <w:rPr>
                <w:sz w:val="17"/>
              </w:rPr>
            </w:r>
            <w:r>
              <w:rPr>
                <w:b/>
                <w:sz w:val="17"/>
              </w:rPr>
              <w:t>A second boosted model.</w:t>
            </w:r>
            <w:r>
              <w:rPr>
                <w:sz w:val="17"/>
              </w:rPr>
              <w:t xml:space="preserve"> Bagging decorrelates by construction, so its MDI is an independent view in Ch. 4, not a re-run of gain, and it holds D1's lowest supervised false-alarm rate (FPR 0.0337 against the hybrid's 0.0415) at the highest precision (0.8782).</w:t>
            </w:r>
          </w:p>
        </w:tc>
        <w:tc>
          <w:tcPr>
            <w:tcW w:type="dxa" w:w="2216"/>
          </w:tcPr>
          <w:p>
            <w:pPr>
              <w:spacing w:before="0" w:after="0"/>
            </w:pPr>
            <w:r>
              <w:rPr>
                <w:sz w:val="17"/>
              </w:rPr>
            </w:r>
            <w:r>
              <w:rPr>
                <w:sz w:val="17"/>
              </w:rPr>
              <w:t xml:space="preserve">Breiman, </w:t>
            </w:r>
            <w:r>
              <w:rPr>
                <w:i/>
                <w:sz w:val="17"/>
              </w:rPr>
              <w:t>Machine Learning</w:t>
            </w:r>
            <w:r>
              <w:rPr>
                <w:sz w:val="17"/>
              </w:rPr>
              <w:t xml:space="preserve"> 45(1), 2001; shell-command RF, ShellCore, IEEE IoT J. 9(4), 2022</w:t>
            </w:r>
          </w:p>
        </w:tc>
      </w:tr>
      <w:tr>
        <w:tc>
          <w:tcPr>
            <w:tcW w:type="dxa" w:w="1605"/>
          </w:tcPr>
          <w:p>
            <w:pPr>
              <w:spacing w:before="0" w:after="0"/>
            </w:pPr>
            <w:r>
              <w:rPr>
                <w:sz w:val="17"/>
              </w:rPr>
            </w:r>
            <w:r>
              <w:rPr>
                <w:rFonts w:ascii="Courier New" w:hAnsi="Courier New"/>
                <w:sz w:val="17"/>
              </w:rPr>
              <w:t>isolation_forest</w:t>
            </w:r>
          </w:p>
        </w:tc>
        <w:tc>
          <w:tcPr>
            <w:tcW w:type="dxa" w:w="1299"/>
          </w:tcPr>
          <w:p>
            <w:pPr>
              <w:spacing w:before="0" w:after="0"/>
            </w:pPr>
            <w:r>
              <w:rPr>
                <w:sz w:val="17"/>
              </w:rPr>
            </w:r>
            <w:r>
              <w:rPr>
                <w:sz w:val="17"/>
              </w:rPr>
              <w:t>Unsupervised anomaly</w:t>
            </w:r>
          </w:p>
        </w:tc>
        <w:tc>
          <w:tcPr>
            <w:tcW w:type="dxa" w:w="1223"/>
          </w:tcPr>
          <w:p>
            <w:pPr>
              <w:spacing w:before="0" w:after="0"/>
            </w:pPr>
            <w:r>
              <w:rPr>
                <w:sz w:val="17"/>
              </w:rPr>
            </w:r>
            <w:r>
              <w:rPr>
                <w:sz w:val="17"/>
              </w:rPr>
              <w:t>43 features, benign rows only</w:t>
            </w:r>
          </w:p>
        </w:tc>
        <w:tc>
          <w:tcPr>
            <w:tcW w:type="dxa" w:w="3592"/>
          </w:tcPr>
          <w:p>
            <w:pPr>
              <w:spacing w:before="0" w:after="0"/>
            </w:pPr>
            <w:r>
              <w:rPr>
                <w:sz w:val="17"/>
              </w:rPr>
            </w:r>
            <w:r>
              <w:rPr>
                <w:b/>
                <w:sz w:val="17"/>
              </w:rPr>
              <w:t>A fifth supervised model.</w:t>
            </w:r>
            <w:r>
              <w:rPr>
                <w:sz w:val="17"/>
              </w:rPr>
              <w:t xml:space="preserve"> Fitted with attack rows dropped, so "suspicious" means unlike normal traffic rather than like our labelled attacks — the only component that can flag unlabelled tradecraft.</w:t>
            </w:r>
          </w:p>
        </w:tc>
        <w:tc>
          <w:tcPr>
            <w:tcW w:type="dxa" w:w="2216"/>
          </w:tcPr>
          <w:p>
            <w:pPr>
              <w:spacing w:before="0" w:after="0"/>
            </w:pPr>
            <w:r>
              <w:rPr>
                <w:sz w:val="17"/>
              </w:rPr>
            </w:r>
            <w:r>
              <w:rPr>
                <w:sz w:val="17"/>
              </w:rPr>
              <w:t>Liu, Ting &amp; Zhou, ICDM 2008; extended, ACM TKDD 6(1), 2012</w:t>
            </w:r>
          </w:p>
        </w:tc>
      </w:tr>
    </w:tbl>
    <w:p>
      <w:pPr>
        <w:spacing w:before="0" w:after="0" w:lineRule="exact" w:line="120"/>
      </w:pPr>
    </w:p>
    <w:p>
      <w:pPr>
        <w:pStyle w:val="Heading2"/>
        <w:spacing w:before="120" w:after="80" w:lineRule="auto" w:line="276"/>
      </w:pPr>
      <w:r>
        <w:t>6.2 The axis the portfolio does not span</w:t>
      </w:r>
    </w:p>
    <w:p>
      <w:pPr>
        <w:spacing w:before="0" w:after="60" w:lineRule="auto" w:line="360"/>
      </w:pPr>
      <w:r>
        <w:rPr>
          <w:b/>
        </w:rPr>
        <w:t>Four paradigms is not four representations.</w:t>
      </w:r>
      <w:r>
        <w:t xml:space="preserve"> Four of the five read the same 43 features, leaving the CNN alone on that axis; every supervised model, the CNN included, is fitted on the same attack corpus, free to learn its idiom rather than its behaviour. Only the Isolation Forest, which reads no attack label, escapes that. </w:t>
      </w:r>
      <w:r>
        <w:rPr>
          <w:b/>
        </w:rPr>
        <w:t>The project's weakest standalone detector (Ch. 8) is carried anyway</w:t>
      </w:r>
      <w:r>
        <w:t>, because its errors are decorrelated by construction — what the cascade's first stage requires.</w:t>
      </w:r>
    </w:p>
    <w:p>
      <w:pPr>
        <w:pStyle w:val="Heading1"/>
        <w:spacing w:before="200" w:after="80" w:lineRule="auto" w:line="276"/>
      </w:pPr>
      <w:r>
        <w:t>Chapter 7 — Pipeline, Models and Hyperparameter Sensitivity</w:t>
      </w:r>
    </w:p>
    <w:p>
      <w:pPr>
        <w:spacing w:before="0" w:after="60" w:lineRule="auto" w:line="360"/>
      </w:pPr>
      <w:r>
        <w:t xml:space="preserve">The shipped detector is the </w:t>
      </w:r>
      <w:r>
        <w:rPr>
          <w:b/>
        </w:rPr>
        <w:t>three-stage cascade</w:t>
      </w:r>
      <w:r>
        <w:t xml:space="preserve"> of Figure 7.1. This chapter specifies the five models it is built from and their hyperparameter sensitivity; §8.4 ablates the cascade itself.</w:t>
      </w:r>
    </w:p>
    <w:p>
      <w:pPr>
        <w:spacing w:before="80" w:after="40" w:line="240" w:lineRule="auto"/>
        <w:jc w:val="center"/>
      </w:pPr>
      <w:r>
        <w:drawing>
          <wp:inline xmlns:a="http://schemas.openxmlformats.org/drawingml/2006/main" xmlns:pic="http://schemas.openxmlformats.org/drawingml/2006/picture">
            <wp:extent cx="2560320" cy="2440027"/>
            <wp:docPr id="1" name="Picture 1"/>
            <wp:cNvGraphicFramePr>
              <a:graphicFrameLocks noChangeAspect="1"/>
            </wp:cNvGraphicFramePr>
            <a:graphic>
              <a:graphicData uri="http://schemas.openxmlformats.org/drawingml/2006/picture">
                <pic:pic>
                  <pic:nvPicPr>
                    <pic:cNvPr id="0" name="ch7_pipeline.png"/>
                    <pic:cNvPicPr/>
                  </pic:nvPicPr>
                  <pic:blipFill>
                    <a:blip r:embed="rId9"/>
                    <a:stretch>
                      <a:fillRect/>
                    </a:stretch>
                  </pic:blipFill>
                  <pic:spPr>
                    <a:xfrm>
                      <a:off x="0" y="0"/>
                      <a:ext cx="2560320" cy="2440027"/>
                    </a:xfrm>
                    <a:prstGeom prst="rect"/>
                  </pic:spPr>
                </pic:pic>
              </a:graphicData>
            </a:graphic>
          </wp:inline>
        </w:drawing>
      </w:r>
    </w:p>
    <w:p>
      <w:pPr>
        <w:spacing w:before="0" w:after="60" w:lineRule="auto" w:line="360"/>
      </w:pPr>
      <w:r>
        <w:rPr>
          <w:b/>
        </w:rPr>
        <w:t>Figure 7.1 — Three-stage cascade detector.</w:t>
      </w:r>
      <w:r>
        <w:t xml:space="preserve"> Raw command → Isolation Forest bulk-benign filter (stage 1) → XGBoost-hybrid (stage 2: P(attack) &gt; 0.65 → attack, &lt; 0.35 → benign) → LLM arbitration on the 0.35–0.65 edge band. Bands are the shipped </w:t>
      </w:r>
      <w:r>
        <w:rPr>
          <w:rFonts w:ascii="Courier New" w:hAnsi="Courier New"/>
          <w:sz w:val="18"/>
        </w:rPr>
        <w:t>CascadeDetector</w:t>
      </w:r>
      <w:r>
        <w:t xml:space="preserve"> defaults (</w:t>
      </w:r>
      <w:r>
        <w:rPr>
          <w:rFonts w:ascii="Courier New" w:hAnsi="Courier New"/>
          <w:sz w:val="18"/>
        </w:rPr>
        <w:t>src/ensemble.py</w:t>
      </w:r>
      <w:r>
        <w:t>).</w:t>
      </w:r>
    </w:p>
    <w:p>
      <w:pPr>
        <w:pStyle w:val="Heading2"/>
        <w:spacing w:before="120" w:after="80" w:lineRule="auto" w:line="276"/>
      </w:pPr>
      <w:r>
        <w:t>7.1 Explicit configuration, no library defaults</w:t>
      </w:r>
    </w:p>
    <w:p>
      <w:pPr>
        <w:spacing w:before="0" w:after="60" w:lineRule="auto" w:line="360"/>
      </w:pPr>
      <w:r>
        <w:rPr>
          <w:b/>
        </w:rPr>
        <w:t>Table 7.1 — The five shipped models (`src/models.py`): every value is explicit at construction, none a library default.</w:t>
      </w:r>
    </w:p>
    <w:tbl>
      <w:tblPr>
        <w:tblStyle w:val="TableGrid"/>
        <w:tblW w:type="auto" w:w="0"/>
        <w:tblLayout w:type="fixed"/>
        <w:tblLook w:firstColumn="1" w:firstRow="1" w:lastColumn="0" w:lastRow="0" w:noHBand="0" w:noVBand="1" w:val="04A0"/>
        <w:tblLayout w:type="fixed"/>
      </w:tblPr>
      <w:tblGrid>
        <w:gridCol w:w="1758"/>
        <w:gridCol w:w="5044"/>
        <w:gridCol w:w="3134"/>
      </w:tblGrid>
      <w:tr>
        <w:tc>
          <w:tcPr>
            <w:tcW w:type="dxa" w:w="1758"/>
          </w:tcPr>
          <w:p>
            <w:pPr>
              <w:spacing w:before="0" w:after="0"/>
            </w:pPr>
            <w:r>
              <w:rPr>
                <w:b/>
                <w:sz w:val="17"/>
              </w:rPr>
            </w:r>
            <w:r>
              <w:rPr>
                <w:b/>
                <w:sz w:val="17"/>
              </w:rPr>
              <w:t>Model</w:t>
            </w:r>
          </w:p>
        </w:tc>
        <w:tc>
          <w:tcPr>
            <w:tcW w:type="dxa" w:w="5044"/>
          </w:tcPr>
          <w:p>
            <w:pPr>
              <w:spacing w:before="0" w:after="0"/>
            </w:pPr>
            <w:r>
              <w:rPr>
                <w:b/>
                <w:sz w:val="17"/>
              </w:rPr>
            </w:r>
            <w:r>
              <w:rPr>
                <w:b/>
                <w:sz w:val="17"/>
              </w:rPr>
              <w:t>Shipped hyperparameters</w:t>
            </w:r>
          </w:p>
        </w:tc>
        <w:tc>
          <w:tcPr>
            <w:tcW w:type="dxa" w:w="3134"/>
          </w:tcPr>
          <w:p>
            <w:pPr>
              <w:spacing w:before="0" w:after="0"/>
            </w:pPr>
            <w:r>
              <w:rPr>
                <w:b/>
                <w:sz w:val="17"/>
              </w:rPr>
            </w:r>
            <w:r>
              <w:rPr>
                <w:b/>
                <w:sz w:val="17"/>
              </w:rPr>
              <w:t>Imbalance remedy</w:t>
            </w:r>
          </w:p>
        </w:tc>
      </w:tr>
      <w:tr>
        <w:tc>
          <w:tcPr>
            <w:tcW w:type="dxa" w:w="1758"/>
          </w:tcPr>
          <w:p>
            <w:pPr>
              <w:spacing w:before="0" w:after="0"/>
            </w:pPr>
            <w:r>
              <w:rPr>
                <w:sz w:val="17"/>
              </w:rPr>
            </w:r>
            <w:r>
              <w:rPr>
                <w:rFonts w:ascii="Courier New" w:hAnsi="Courier New"/>
                <w:sz w:val="17"/>
              </w:rPr>
              <w:t>xgboost_hybrid</w:t>
            </w:r>
          </w:p>
        </w:tc>
        <w:tc>
          <w:tcPr>
            <w:tcW w:type="dxa" w:w="5044"/>
          </w:tcPr>
          <w:p>
            <w:pPr>
              <w:spacing w:before="0" w:after="0"/>
            </w:pPr>
            <w:r>
              <w:rPr>
                <w:sz w:val="17"/>
              </w:rPr>
            </w:r>
            <w:r>
              <w:rPr>
                <w:rFonts w:ascii="Courier New" w:hAnsi="Courier New"/>
                <w:sz w:val="17"/>
              </w:rPr>
              <w:t>n_estimators=500, max_depth=7, learning_rate=0.1, subsample=0.9, colsample_bytree=0.7, reg_lambda=1.0</w:t>
            </w:r>
            <w:r>
              <w:rPr>
                <w:sz w:val="17"/>
              </w:rPr>
              <w:t>, char 3–5-grams × 3000</w:t>
            </w:r>
          </w:p>
        </w:tc>
        <w:tc>
          <w:tcPr>
            <w:tcW w:type="dxa" w:w="3134"/>
          </w:tcPr>
          <w:p>
            <w:pPr>
              <w:spacing w:before="0" w:after="0"/>
            </w:pPr>
            <w:r>
              <w:rPr>
                <w:sz w:val="17"/>
              </w:rPr>
            </w:r>
            <w:r>
              <w:rPr>
                <w:rFonts w:ascii="Courier New" w:hAnsi="Courier New"/>
                <w:sz w:val="17"/>
              </w:rPr>
              <w:t>scale_pos_weight=3.0</w:t>
            </w:r>
          </w:p>
        </w:tc>
      </w:tr>
      <w:tr>
        <w:tc>
          <w:tcPr>
            <w:tcW w:type="dxa" w:w="1758"/>
          </w:tcPr>
          <w:p>
            <w:pPr>
              <w:spacing w:before="0" w:after="0"/>
            </w:pPr>
            <w:r>
              <w:rPr>
                <w:sz w:val="17"/>
              </w:rPr>
            </w:r>
            <w:r>
              <w:rPr>
                <w:rFonts w:ascii="Courier New" w:hAnsi="Courier New"/>
                <w:sz w:val="17"/>
              </w:rPr>
              <w:t>xgboost</w:t>
            </w:r>
          </w:p>
        </w:tc>
        <w:tc>
          <w:tcPr>
            <w:tcW w:type="dxa" w:w="5044"/>
          </w:tcPr>
          <w:p>
            <w:pPr>
              <w:spacing w:before="0" w:after="0"/>
            </w:pPr>
            <w:r>
              <w:rPr>
                <w:sz w:val="17"/>
              </w:rPr>
            </w:r>
            <w:r>
              <w:rPr>
                <w:rFonts w:ascii="Courier New" w:hAnsi="Courier New"/>
                <w:sz w:val="17"/>
              </w:rPr>
              <w:t>n_estimators=400, max_depth=6, learning_rate=0.1, subsample=0.9, colsample_bytree=0.9, reg_lambda=1.0</w:t>
            </w:r>
          </w:p>
        </w:tc>
        <w:tc>
          <w:tcPr>
            <w:tcW w:type="dxa" w:w="3134"/>
          </w:tcPr>
          <w:p>
            <w:pPr>
              <w:spacing w:before="0" w:after="0"/>
            </w:pPr>
            <w:r>
              <w:rPr>
                <w:sz w:val="17"/>
              </w:rPr>
            </w:r>
            <w:r>
              <w:rPr>
                <w:rFonts w:ascii="Courier New" w:hAnsi="Courier New"/>
                <w:sz w:val="17"/>
              </w:rPr>
              <w:t>scale_pos_weight=3.0</w:t>
            </w:r>
          </w:p>
        </w:tc>
      </w:tr>
      <w:tr>
        <w:tc>
          <w:tcPr>
            <w:tcW w:type="dxa" w:w="1758"/>
          </w:tcPr>
          <w:p>
            <w:pPr>
              <w:spacing w:before="0" w:after="0"/>
            </w:pPr>
            <w:r>
              <w:rPr>
                <w:sz w:val="17"/>
              </w:rPr>
            </w:r>
            <w:r>
              <w:rPr>
                <w:rFonts w:ascii="Courier New" w:hAnsi="Courier New"/>
                <w:sz w:val="17"/>
              </w:rPr>
              <w:t>cnn1d</w:t>
            </w:r>
          </w:p>
        </w:tc>
        <w:tc>
          <w:tcPr>
            <w:tcW w:type="dxa" w:w="5044"/>
          </w:tcPr>
          <w:p>
            <w:pPr>
              <w:spacing w:before="0" w:after="0"/>
            </w:pPr>
            <w:r>
              <w:rPr>
                <w:sz w:val="17"/>
              </w:rPr>
            </w:r>
            <w:r>
              <w:rPr>
                <w:rFonts w:ascii="Courier New" w:hAnsi="Courier New"/>
                <w:sz w:val="17"/>
              </w:rPr>
              <w:t>max_len=256, embed_dim=32, n_filters=128, kernel_sizes=(3,5,7), dropout=0.3, lr=1e-3, epochs=8, batch_size=256, weight_decay=1e-5</w:t>
            </w:r>
          </w:p>
        </w:tc>
        <w:tc>
          <w:tcPr>
            <w:tcW w:type="dxa" w:w="3134"/>
          </w:tcPr>
          <w:p>
            <w:pPr>
              <w:spacing w:before="0" w:after="0"/>
            </w:pPr>
            <w:r>
              <w:rPr>
                <w:sz w:val="17"/>
              </w:rPr>
            </w:r>
            <w:r>
              <w:rPr>
                <w:rFonts w:ascii="Courier New" w:hAnsi="Courier New"/>
                <w:sz w:val="17"/>
              </w:rPr>
              <w:t>pos_weight=3.0</w:t>
            </w:r>
            <w:r>
              <w:rPr>
                <w:sz w:val="17"/>
              </w:rPr>
              <w:t>, weighted cross-entropy</w:t>
            </w:r>
          </w:p>
        </w:tc>
      </w:tr>
      <w:tr>
        <w:tc>
          <w:tcPr>
            <w:tcW w:type="dxa" w:w="1758"/>
          </w:tcPr>
          <w:p>
            <w:pPr>
              <w:spacing w:before="0" w:after="0"/>
            </w:pPr>
            <w:r>
              <w:rPr>
                <w:sz w:val="17"/>
              </w:rPr>
            </w:r>
            <w:r>
              <w:rPr>
                <w:rFonts w:ascii="Courier New" w:hAnsi="Courier New"/>
                <w:sz w:val="17"/>
              </w:rPr>
              <w:t>random_forest</w:t>
            </w:r>
          </w:p>
        </w:tc>
        <w:tc>
          <w:tcPr>
            <w:tcW w:type="dxa" w:w="5044"/>
          </w:tcPr>
          <w:p>
            <w:pPr>
              <w:spacing w:before="0" w:after="0"/>
            </w:pPr>
            <w:r>
              <w:rPr>
                <w:sz w:val="17"/>
              </w:rPr>
            </w:r>
            <w:r>
              <w:rPr>
                <w:rFonts w:ascii="Courier New" w:hAnsi="Courier New"/>
                <w:sz w:val="17"/>
              </w:rPr>
              <w:t>n_estimators=400, max_depth=24, min_samples_leaf=1, max_features="sqrt"</w:t>
            </w:r>
          </w:p>
        </w:tc>
        <w:tc>
          <w:tcPr>
            <w:tcW w:type="dxa" w:w="3134"/>
          </w:tcPr>
          <w:p>
            <w:pPr>
              <w:spacing w:before="0" w:after="0"/>
            </w:pPr>
            <w:r>
              <w:rPr>
                <w:sz w:val="17"/>
              </w:rPr>
            </w:r>
            <w:r>
              <w:rPr>
                <w:rFonts w:ascii="Courier New" w:hAnsi="Courier New"/>
                <w:sz w:val="17"/>
              </w:rPr>
              <w:t>class_weight="balanced_subsample"</w:t>
            </w:r>
          </w:p>
        </w:tc>
      </w:tr>
      <w:tr>
        <w:tc>
          <w:tcPr>
            <w:tcW w:type="dxa" w:w="1758"/>
          </w:tcPr>
          <w:p>
            <w:pPr>
              <w:spacing w:before="0" w:after="0"/>
            </w:pPr>
            <w:r>
              <w:rPr>
                <w:sz w:val="17"/>
              </w:rPr>
            </w:r>
            <w:r>
              <w:rPr>
                <w:rFonts w:ascii="Courier New" w:hAnsi="Courier New"/>
                <w:sz w:val="17"/>
              </w:rPr>
              <w:t>isolation_forest</w:t>
            </w:r>
          </w:p>
        </w:tc>
        <w:tc>
          <w:tcPr>
            <w:tcW w:type="dxa" w:w="5044"/>
          </w:tcPr>
          <w:p>
            <w:pPr>
              <w:spacing w:before="0" w:after="0"/>
            </w:pPr>
            <w:r>
              <w:rPr>
                <w:sz w:val="17"/>
              </w:rPr>
            </w:r>
            <w:r>
              <w:rPr>
                <w:rFonts w:ascii="Courier New" w:hAnsi="Courier New"/>
                <w:sz w:val="17"/>
              </w:rPr>
              <w:t>n_estimators=300, max_samples=0.8, contamination=0.25, max_features=1.0</w:t>
            </w:r>
          </w:p>
        </w:tc>
        <w:tc>
          <w:tcPr>
            <w:tcW w:type="dxa" w:w="3134"/>
          </w:tcPr>
          <w:p>
            <w:pPr>
              <w:spacing w:before="0" w:after="0"/>
            </w:pPr>
            <w:r>
              <w:rPr>
                <w:sz w:val="17"/>
              </w:rPr>
            </w:r>
            <w:r>
              <w:rPr>
                <w:sz w:val="17"/>
              </w:rPr>
              <w:t>fit on benign rows only</w:t>
            </w:r>
          </w:p>
        </w:tc>
      </w:tr>
    </w:tbl>
    <w:p>
      <w:pPr>
        <w:spacing w:before="0" w:after="0" w:lineRule="exact" w:line="120"/>
      </w:pPr>
    </w:p>
    <w:p>
      <w:pPr>
        <w:spacing w:before="0" w:after="60" w:lineRule="auto" w:line="360"/>
      </w:pPr>
      <w:r>
        <w:rPr>
          <w:b/>
        </w:rPr>
        <w:t>Imbalance is corrected cost-sensitively, never by resampling</w:t>
      </w:r>
      <w:r>
        <w:t xml:space="preserve"> — synthesis would amplify the corpus's measured near-duplicate leakage (</w:t>
      </w:r>
      <w:r>
        <w:rPr>
          <w:rFonts w:ascii="Courier New" w:hAnsi="Courier New"/>
          <w:sz w:val="18"/>
        </w:rPr>
        <w:t>docs/DATA_CARD.md</w:t>
      </w:r>
      <w:r>
        <w:t>). §8.4 ablates the resulting cascade.</w:t>
      </w:r>
    </w:p>
    <w:p>
      <w:pPr>
        <w:pStyle w:val="Heading2"/>
        <w:spacing w:before="120" w:after="80" w:lineRule="auto" w:line="276"/>
      </w:pPr>
      <w:r>
        <w:t>7.2 Sensitivity: eleven axes, and only the operating-point dials move</w:t>
      </w:r>
    </w:p>
    <w:p>
      <w:pPr>
        <w:spacing w:before="0" w:after="60" w:lineRule="auto" w:line="360"/>
      </w:pPr>
      <w:r>
        <w:rPr>
          <w:b/>
        </w:rPr>
        <w:t>Table 7.2 — Eight of the eleven swept axes move F1 by under 0.029 on both corpora; the three that move more are operating-point or mechanism artefacts.</w:t>
      </w:r>
      <w:r>
        <w:t xml:space="preserve"> Bold marks the shipped value; the last two grids bracket rather than contain theirs.</w:t>
      </w:r>
    </w:p>
    <w:tbl>
      <w:tblPr>
        <w:tblStyle w:val="TableGrid"/>
        <w:tblW w:type="auto" w:w="0"/>
        <w:tblLayout w:type="fixed"/>
        <w:tblLook w:firstColumn="1" w:firstRow="1" w:lastColumn="0" w:lastRow="0" w:noHBand="0" w:noVBand="1" w:val="04A0"/>
        <w:tblLayout w:type="fixed"/>
      </w:tblPr>
      <w:tblGrid>
        <w:gridCol w:w="1681"/>
        <w:gridCol w:w="1758"/>
        <w:gridCol w:w="2064"/>
        <w:gridCol w:w="994"/>
        <w:gridCol w:w="994"/>
        <w:gridCol w:w="1223"/>
        <w:gridCol w:w="1223"/>
      </w:tblGrid>
      <w:tr>
        <w:tc>
          <w:tcPr>
            <w:tcW w:type="dxa" w:w="1681"/>
          </w:tcPr>
          <w:p>
            <w:pPr>
              <w:spacing w:before="0" w:after="0"/>
            </w:pPr>
            <w:r>
              <w:rPr>
                <w:b/>
                <w:sz w:val="17"/>
              </w:rPr>
            </w:r>
            <w:r>
              <w:rPr>
                <w:b/>
                <w:sz w:val="17"/>
              </w:rPr>
              <w:t>Model</w:t>
            </w:r>
          </w:p>
        </w:tc>
        <w:tc>
          <w:tcPr>
            <w:tcW w:type="dxa" w:w="1758"/>
          </w:tcPr>
          <w:p>
            <w:pPr>
              <w:spacing w:before="0" w:after="0"/>
            </w:pPr>
            <w:r>
              <w:rPr>
                <w:b/>
                <w:sz w:val="17"/>
              </w:rPr>
            </w:r>
            <w:r>
              <w:rPr>
                <w:b/>
                <w:sz w:val="17"/>
              </w:rPr>
              <w:t>Axis</w:t>
            </w:r>
          </w:p>
        </w:tc>
        <w:tc>
          <w:tcPr>
            <w:tcW w:type="dxa" w:w="2064"/>
          </w:tcPr>
          <w:p>
            <w:pPr>
              <w:spacing w:before="0" w:after="0"/>
            </w:pPr>
            <w:r>
              <w:rPr>
                <w:b/>
                <w:sz w:val="17"/>
              </w:rPr>
            </w:r>
            <w:r>
              <w:rPr>
                <w:b/>
                <w:sz w:val="17"/>
              </w:rPr>
              <w:t>Grid</w:t>
            </w:r>
          </w:p>
        </w:tc>
        <w:tc>
          <w:tcPr>
            <w:tcW w:type="dxa" w:w="994"/>
          </w:tcPr>
          <w:p>
            <w:pPr>
              <w:spacing w:before="0" w:after="0"/>
            </w:pPr>
            <w:r>
              <w:rPr>
                <w:b/>
                <w:sz w:val="17"/>
              </w:rPr>
            </w:r>
            <w:r>
              <w:rPr>
                <w:b/>
                <w:sz w:val="17"/>
              </w:rPr>
              <w:t>ΔF1 D1</w:t>
            </w:r>
          </w:p>
        </w:tc>
        <w:tc>
          <w:tcPr>
            <w:tcW w:type="dxa" w:w="994"/>
          </w:tcPr>
          <w:p>
            <w:pPr>
              <w:spacing w:before="0" w:after="0"/>
            </w:pPr>
            <w:r>
              <w:rPr>
                <w:b/>
                <w:sz w:val="17"/>
              </w:rPr>
            </w:r>
            <w:r>
              <w:rPr>
                <w:b/>
                <w:sz w:val="17"/>
              </w:rPr>
              <w:t>ΔF1 D2</w:t>
            </w:r>
          </w:p>
        </w:tc>
        <w:tc>
          <w:tcPr>
            <w:tcW w:type="dxa" w:w="1223"/>
          </w:tcPr>
          <w:p>
            <w:pPr>
              <w:spacing w:before="0" w:after="0"/>
            </w:pPr>
            <w:r>
              <w:rPr>
                <w:b/>
                <w:sz w:val="17"/>
              </w:rPr>
            </w:r>
            <w:r>
              <w:rPr>
                <w:b/>
                <w:sz w:val="17"/>
              </w:rPr>
              <w:t>FPR D1</w:t>
            </w:r>
          </w:p>
        </w:tc>
        <w:tc>
          <w:tcPr>
            <w:tcW w:type="dxa" w:w="1223"/>
          </w:tcPr>
          <w:p>
            <w:pPr>
              <w:spacing w:before="0" w:after="0"/>
            </w:pPr>
            <w:r>
              <w:rPr>
                <w:b/>
                <w:sz w:val="17"/>
              </w:rPr>
            </w:r>
            <w:r>
              <w:rPr>
                <w:b/>
                <w:sz w:val="17"/>
              </w:rPr>
              <w:t>FPR D2</w:t>
            </w:r>
          </w:p>
        </w:tc>
      </w:tr>
      <w:tr>
        <w:tc>
          <w:tcPr>
            <w:tcW w:type="dxa" w:w="1681"/>
          </w:tcPr>
          <w:p>
            <w:pPr>
              <w:spacing w:before="0" w:after="0"/>
            </w:pPr>
            <w:r>
              <w:rPr>
                <w:sz w:val="17"/>
              </w:rPr>
            </w:r>
            <w:r>
              <w:rPr>
                <w:rFonts w:ascii="Courier New" w:hAnsi="Courier New"/>
                <w:sz w:val="17"/>
              </w:rPr>
              <w:t>xgboost</w:t>
            </w:r>
          </w:p>
        </w:tc>
        <w:tc>
          <w:tcPr>
            <w:tcW w:type="dxa" w:w="1758"/>
          </w:tcPr>
          <w:p>
            <w:pPr>
              <w:spacing w:before="0" w:after="0"/>
            </w:pPr>
            <w:r>
              <w:rPr>
                <w:sz w:val="17"/>
              </w:rPr>
            </w:r>
            <w:r>
              <w:rPr>
                <w:rFonts w:ascii="Courier New" w:hAnsi="Courier New"/>
                <w:sz w:val="17"/>
              </w:rPr>
              <w:t>max_depth</w:t>
            </w:r>
          </w:p>
        </w:tc>
        <w:tc>
          <w:tcPr>
            <w:tcW w:type="dxa" w:w="2064"/>
          </w:tcPr>
          <w:p>
            <w:pPr>
              <w:spacing w:before="0" w:after="0"/>
            </w:pPr>
            <w:r>
              <w:rPr>
                <w:sz w:val="17"/>
              </w:rPr>
            </w:r>
            <w:r>
              <w:rPr>
                <w:sz w:val="17"/>
              </w:rPr>
              <w:t xml:space="preserve">3, </w:t>
            </w:r>
            <w:r>
              <w:rPr>
                <w:b/>
                <w:sz w:val="17"/>
              </w:rPr>
              <w:t>6</w:t>
            </w:r>
            <w:r>
              <w:rPr>
                <w:sz w:val="17"/>
              </w:rPr>
              <w:t>, 9, 12</w:t>
            </w:r>
          </w:p>
        </w:tc>
        <w:tc>
          <w:tcPr>
            <w:tcW w:type="dxa" w:w="994"/>
          </w:tcPr>
          <w:p>
            <w:pPr>
              <w:spacing w:before="0" w:after="0"/>
            </w:pPr>
            <w:r>
              <w:rPr>
                <w:sz w:val="17"/>
              </w:rPr>
            </w:r>
            <w:r>
              <w:rPr>
                <w:sz w:val="17"/>
              </w:rPr>
              <w:t>0.0042</w:t>
            </w:r>
          </w:p>
        </w:tc>
        <w:tc>
          <w:tcPr>
            <w:tcW w:type="dxa" w:w="994"/>
          </w:tcPr>
          <w:p>
            <w:pPr>
              <w:spacing w:before="0" w:after="0"/>
            </w:pPr>
            <w:r>
              <w:rPr>
                <w:sz w:val="17"/>
              </w:rPr>
            </w:r>
            <w:r>
              <w:rPr>
                <w:sz w:val="17"/>
              </w:rPr>
              <w:t>0.0101</w:t>
            </w:r>
          </w:p>
        </w:tc>
        <w:tc>
          <w:tcPr>
            <w:tcW w:type="dxa" w:w="1223"/>
          </w:tcPr>
          <w:p>
            <w:pPr>
              <w:spacing w:before="0" w:after="0"/>
            </w:pPr>
            <w:r>
              <w:rPr>
                <w:sz w:val="17"/>
              </w:rPr>
            </w:r>
            <w:r>
              <w:rPr>
                <w:sz w:val="17"/>
              </w:rPr>
              <w:t>.067–.079</w:t>
            </w:r>
          </w:p>
        </w:tc>
        <w:tc>
          <w:tcPr>
            <w:tcW w:type="dxa" w:w="1223"/>
          </w:tcPr>
          <w:p>
            <w:pPr>
              <w:spacing w:before="0" w:after="0"/>
            </w:pPr>
            <w:r>
              <w:rPr>
                <w:sz w:val="17"/>
              </w:rPr>
            </w:r>
            <w:r>
              <w:rPr>
                <w:sz w:val="17"/>
              </w:rPr>
              <w:t>.075–.101</w:t>
            </w:r>
          </w:p>
        </w:tc>
      </w:tr>
      <w:tr>
        <w:tc>
          <w:tcPr>
            <w:tcW w:type="dxa" w:w="1681"/>
          </w:tcPr>
          <w:p>
            <w:pPr>
              <w:spacing w:before="0" w:after="0"/>
            </w:pPr>
            <w:r>
              <w:rPr>
                <w:sz w:val="17"/>
              </w:rPr>
            </w:r>
            <w:r>
              <w:rPr>
                <w:rFonts w:ascii="Courier New" w:hAnsi="Courier New"/>
                <w:sz w:val="17"/>
              </w:rPr>
              <w:t>xgboost</w:t>
            </w:r>
          </w:p>
        </w:tc>
        <w:tc>
          <w:tcPr>
            <w:tcW w:type="dxa" w:w="1758"/>
          </w:tcPr>
          <w:p>
            <w:pPr>
              <w:spacing w:before="0" w:after="0"/>
            </w:pPr>
            <w:r>
              <w:rPr>
                <w:sz w:val="17"/>
              </w:rPr>
            </w:r>
            <w:r>
              <w:rPr>
                <w:rFonts w:ascii="Courier New" w:hAnsi="Courier New"/>
                <w:sz w:val="17"/>
              </w:rPr>
              <w:t>learning_rate</w:t>
            </w:r>
          </w:p>
        </w:tc>
        <w:tc>
          <w:tcPr>
            <w:tcW w:type="dxa" w:w="2064"/>
          </w:tcPr>
          <w:p>
            <w:pPr>
              <w:spacing w:before="0" w:after="0"/>
            </w:pPr>
            <w:r>
              <w:rPr>
                <w:sz w:val="17"/>
              </w:rPr>
            </w:r>
            <w:r>
              <w:rPr>
                <w:sz w:val="17"/>
              </w:rPr>
              <w:t xml:space="preserve">.03, </w:t>
            </w:r>
            <w:r>
              <w:rPr>
                <w:b/>
                <w:sz w:val="17"/>
              </w:rPr>
              <w:t>.1</w:t>
            </w:r>
            <w:r>
              <w:rPr>
                <w:sz w:val="17"/>
              </w:rPr>
              <w:t>, .3</w:t>
            </w:r>
          </w:p>
        </w:tc>
        <w:tc>
          <w:tcPr>
            <w:tcW w:type="dxa" w:w="994"/>
          </w:tcPr>
          <w:p>
            <w:pPr>
              <w:spacing w:before="0" w:after="0"/>
            </w:pPr>
            <w:r>
              <w:rPr>
                <w:sz w:val="17"/>
              </w:rPr>
            </w:r>
            <w:r>
              <w:rPr>
                <w:sz w:val="17"/>
              </w:rPr>
              <w:t>0.0109</w:t>
            </w:r>
          </w:p>
        </w:tc>
        <w:tc>
          <w:tcPr>
            <w:tcW w:type="dxa" w:w="994"/>
          </w:tcPr>
          <w:p>
            <w:pPr>
              <w:spacing w:before="0" w:after="0"/>
            </w:pPr>
            <w:r>
              <w:rPr>
                <w:sz w:val="17"/>
              </w:rPr>
            </w:r>
            <w:r>
              <w:rPr>
                <w:sz w:val="17"/>
              </w:rPr>
              <w:t>0.0141</w:t>
            </w:r>
          </w:p>
        </w:tc>
        <w:tc>
          <w:tcPr>
            <w:tcW w:type="dxa" w:w="1223"/>
          </w:tcPr>
          <w:p>
            <w:pPr>
              <w:spacing w:before="0" w:after="0"/>
            </w:pPr>
            <w:r>
              <w:rPr>
                <w:sz w:val="17"/>
              </w:rPr>
            </w:r>
            <w:r>
              <w:rPr>
                <w:sz w:val="17"/>
              </w:rPr>
              <w:t>.072–.077</w:t>
            </w:r>
          </w:p>
        </w:tc>
        <w:tc>
          <w:tcPr>
            <w:tcW w:type="dxa" w:w="1223"/>
          </w:tcPr>
          <w:p>
            <w:pPr>
              <w:spacing w:before="0" w:after="0"/>
            </w:pPr>
            <w:r>
              <w:rPr>
                <w:sz w:val="17"/>
              </w:rPr>
            </w:r>
            <w:r>
              <w:rPr>
                <w:sz w:val="17"/>
              </w:rPr>
              <w:t>.081–.088</w:t>
            </w:r>
          </w:p>
        </w:tc>
      </w:tr>
      <w:tr>
        <w:tc>
          <w:tcPr>
            <w:tcW w:type="dxa" w:w="1681"/>
          </w:tcPr>
          <w:p>
            <w:pPr>
              <w:spacing w:before="0" w:after="0"/>
            </w:pPr>
            <w:r>
              <w:rPr>
                <w:sz w:val="17"/>
              </w:rPr>
            </w:r>
            <w:r>
              <w:rPr>
                <w:rFonts w:ascii="Courier New" w:hAnsi="Courier New"/>
                <w:sz w:val="17"/>
              </w:rPr>
              <w:t>xgboost</w:t>
            </w:r>
          </w:p>
        </w:tc>
        <w:tc>
          <w:tcPr>
            <w:tcW w:type="dxa" w:w="1758"/>
          </w:tcPr>
          <w:p>
            <w:pPr>
              <w:spacing w:before="0" w:after="0"/>
            </w:pPr>
            <w:r>
              <w:rPr>
                <w:sz w:val="17"/>
              </w:rPr>
            </w:r>
            <w:r>
              <w:rPr>
                <w:rFonts w:ascii="Courier New" w:hAnsi="Courier New"/>
                <w:sz w:val="17"/>
              </w:rPr>
              <w:t>n_estimators</w:t>
            </w:r>
          </w:p>
        </w:tc>
        <w:tc>
          <w:tcPr>
            <w:tcW w:type="dxa" w:w="2064"/>
          </w:tcPr>
          <w:p>
            <w:pPr>
              <w:spacing w:before="0" w:after="0"/>
            </w:pPr>
            <w:r>
              <w:rPr>
                <w:sz w:val="17"/>
              </w:rPr>
            </w:r>
            <w:r>
              <w:rPr>
                <w:sz w:val="17"/>
              </w:rPr>
              <w:t xml:space="preserve">100, </w:t>
            </w:r>
            <w:r>
              <w:rPr>
                <w:b/>
                <w:sz w:val="17"/>
              </w:rPr>
              <w:t>400</w:t>
            </w:r>
            <w:r>
              <w:rPr>
                <w:sz w:val="17"/>
              </w:rPr>
              <w:t>, 800</w:t>
            </w:r>
          </w:p>
        </w:tc>
        <w:tc>
          <w:tcPr>
            <w:tcW w:type="dxa" w:w="994"/>
          </w:tcPr>
          <w:p>
            <w:pPr>
              <w:spacing w:before="0" w:after="0"/>
            </w:pPr>
            <w:r>
              <w:rPr>
                <w:sz w:val="17"/>
              </w:rPr>
            </w:r>
            <w:r>
              <w:rPr>
                <w:sz w:val="17"/>
              </w:rPr>
              <w:t>0.0033</w:t>
            </w:r>
          </w:p>
        </w:tc>
        <w:tc>
          <w:tcPr>
            <w:tcW w:type="dxa" w:w="994"/>
          </w:tcPr>
          <w:p>
            <w:pPr>
              <w:spacing w:before="0" w:after="0"/>
            </w:pPr>
            <w:r>
              <w:rPr>
                <w:sz w:val="17"/>
              </w:rPr>
            </w:r>
            <w:r>
              <w:rPr>
                <w:sz w:val="17"/>
              </w:rPr>
              <w:t>0.0094</w:t>
            </w:r>
          </w:p>
        </w:tc>
        <w:tc>
          <w:tcPr>
            <w:tcW w:type="dxa" w:w="1223"/>
          </w:tcPr>
          <w:p>
            <w:pPr>
              <w:spacing w:before="0" w:after="0"/>
            </w:pPr>
            <w:r>
              <w:rPr>
                <w:sz w:val="17"/>
              </w:rPr>
            </w:r>
            <w:r>
              <w:rPr>
                <w:sz w:val="17"/>
              </w:rPr>
              <w:t>.072–.075</w:t>
            </w:r>
          </w:p>
        </w:tc>
        <w:tc>
          <w:tcPr>
            <w:tcW w:type="dxa" w:w="1223"/>
          </w:tcPr>
          <w:p>
            <w:pPr>
              <w:spacing w:before="0" w:after="0"/>
            </w:pPr>
            <w:r>
              <w:rPr>
                <w:sz w:val="17"/>
              </w:rPr>
            </w:r>
            <w:r>
              <w:rPr>
                <w:sz w:val="17"/>
              </w:rPr>
              <w:t>.079–.091</w:t>
            </w:r>
          </w:p>
        </w:tc>
      </w:tr>
      <w:tr>
        <w:tc>
          <w:tcPr>
            <w:tcW w:type="dxa" w:w="1681"/>
          </w:tcPr>
          <w:p>
            <w:pPr>
              <w:spacing w:before="0" w:after="0"/>
            </w:pPr>
            <w:r>
              <w:rPr>
                <w:sz w:val="17"/>
              </w:rPr>
            </w:r>
            <w:r>
              <w:rPr>
                <w:rFonts w:ascii="Courier New" w:hAnsi="Courier New"/>
                <w:sz w:val="17"/>
              </w:rPr>
              <w:t>xgboost</w:t>
            </w:r>
          </w:p>
        </w:tc>
        <w:tc>
          <w:tcPr>
            <w:tcW w:type="dxa" w:w="1758"/>
          </w:tcPr>
          <w:p>
            <w:pPr>
              <w:spacing w:before="0" w:after="0"/>
            </w:pPr>
            <w:r>
              <w:rPr>
                <w:sz w:val="17"/>
              </w:rPr>
            </w:r>
            <w:r>
              <w:rPr>
                <w:rFonts w:ascii="Courier New" w:hAnsi="Courier New"/>
                <w:sz w:val="17"/>
              </w:rPr>
              <w:t>scale_pos_weight</w:t>
            </w:r>
          </w:p>
        </w:tc>
        <w:tc>
          <w:tcPr>
            <w:tcW w:type="dxa" w:w="2064"/>
          </w:tcPr>
          <w:p>
            <w:pPr>
              <w:spacing w:before="0" w:after="0"/>
            </w:pPr>
            <w:r>
              <w:rPr>
                <w:sz w:val="17"/>
              </w:rPr>
            </w:r>
            <w:r>
              <w:rPr>
                <w:sz w:val="17"/>
              </w:rPr>
              <w:t xml:space="preserve">1, </w:t>
            </w:r>
            <w:r>
              <w:rPr>
                <w:b/>
                <w:sz w:val="17"/>
              </w:rPr>
              <w:t>3</w:t>
            </w:r>
            <w:r>
              <w:rPr>
                <w:sz w:val="17"/>
              </w:rPr>
              <w:t>, 6</w:t>
            </w:r>
          </w:p>
        </w:tc>
        <w:tc>
          <w:tcPr>
            <w:tcW w:type="dxa" w:w="994"/>
          </w:tcPr>
          <w:p>
            <w:pPr>
              <w:spacing w:before="0" w:after="0"/>
            </w:pPr>
            <w:r>
              <w:rPr>
                <w:sz w:val="17"/>
              </w:rPr>
            </w:r>
            <w:r>
              <w:rPr>
                <w:sz w:val="17"/>
              </w:rPr>
              <w:t>0.0245</w:t>
            </w:r>
          </w:p>
        </w:tc>
        <w:tc>
          <w:tcPr>
            <w:tcW w:type="dxa" w:w="994"/>
          </w:tcPr>
          <w:p>
            <w:pPr>
              <w:spacing w:before="0" w:after="0"/>
            </w:pPr>
            <w:r>
              <w:rPr>
                <w:sz w:val="17"/>
              </w:rPr>
            </w:r>
            <w:r>
              <w:rPr>
                <w:sz w:val="17"/>
              </w:rPr>
              <w:t>0.0071</w:t>
            </w:r>
          </w:p>
        </w:tc>
        <w:tc>
          <w:tcPr>
            <w:tcW w:type="dxa" w:w="1223"/>
          </w:tcPr>
          <w:p>
            <w:pPr>
              <w:spacing w:before="0" w:after="0"/>
            </w:pPr>
            <w:r>
              <w:rPr>
                <w:sz w:val="17"/>
              </w:rPr>
            </w:r>
            <w:r>
              <w:rPr>
                <w:sz w:val="17"/>
              </w:rPr>
              <w:t>.038–.108</w:t>
            </w:r>
          </w:p>
        </w:tc>
        <w:tc>
          <w:tcPr>
            <w:tcW w:type="dxa" w:w="1223"/>
          </w:tcPr>
          <w:p>
            <w:pPr>
              <w:spacing w:before="0" w:after="0"/>
            </w:pPr>
            <w:r>
              <w:rPr>
                <w:sz w:val="17"/>
              </w:rPr>
            </w:r>
            <w:r>
              <w:rPr>
                <w:sz w:val="17"/>
              </w:rPr>
              <w:t>.049–.114</w:t>
            </w:r>
          </w:p>
        </w:tc>
      </w:tr>
      <w:tr>
        <w:tc>
          <w:tcPr>
            <w:tcW w:type="dxa" w:w="1681"/>
          </w:tcPr>
          <w:p>
            <w:pPr>
              <w:spacing w:before="0" w:after="0"/>
            </w:pPr>
            <w:r>
              <w:rPr>
                <w:sz w:val="17"/>
              </w:rPr>
            </w:r>
            <w:r>
              <w:rPr>
                <w:rFonts w:ascii="Courier New" w:hAnsi="Courier New"/>
                <w:sz w:val="17"/>
              </w:rPr>
              <w:t>cnn1d</w:t>
            </w:r>
          </w:p>
        </w:tc>
        <w:tc>
          <w:tcPr>
            <w:tcW w:type="dxa" w:w="1758"/>
          </w:tcPr>
          <w:p>
            <w:pPr>
              <w:spacing w:before="0" w:after="0"/>
            </w:pPr>
            <w:r>
              <w:rPr>
                <w:sz w:val="17"/>
              </w:rPr>
            </w:r>
            <w:r>
              <w:rPr>
                <w:rFonts w:ascii="Courier New" w:hAnsi="Courier New"/>
                <w:sz w:val="17"/>
              </w:rPr>
              <w:t>n_filters</w:t>
            </w:r>
          </w:p>
        </w:tc>
        <w:tc>
          <w:tcPr>
            <w:tcW w:type="dxa" w:w="2064"/>
          </w:tcPr>
          <w:p>
            <w:pPr>
              <w:spacing w:before="0" w:after="0"/>
            </w:pPr>
            <w:r>
              <w:rPr>
                <w:sz w:val="17"/>
              </w:rPr>
            </w:r>
            <w:r>
              <w:rPr>
                <w:sz w:val="17"/>
              </w:rPr>
              <w:t xml:space="preserve">64, </w:t>
            </w:r>
            <w:r>
              <w:rPr>
                <w:b/>
                <w:sz w:val="17"/>
              </w:rPr>
              <w:t>128</w:t>
            </w:r>
            <w:r>
              <w:rPr>
                <w:sz w:val="17"/>
              </w:rPr>
              <w:t>, 256</w:t>
            </w:r>
          </w:p>
        </w:tc>
        <w:tc>
          <w:tcPr>
            <w:tcW w:type="dxa" w:w="994"/>
          </w:tcPr>
          <w:p>
            <w:pPr>
              <w:spacing w:before="0" w:after="0"/>
            </w:pPr>
            <w:r>
              <w:rPr>
                <w:sz w:val="17"/>
              </w:rPr>
            </w:r>
            <w:r>
              <w:rPr>
                <w:sz w:val="17"/>
              </w:rPr>
              <w:t>0.0143</w:t>
            </w:r>
          </w:p>
        </w:tc>
        <w:tc>
          <w:tcPr>
            <w:tcW w:type="dxa" w:w="994"/>
          </w:tcPr>
          <w:p>
            <w:pPr>
              <w:spacing w:before="0" w:after="0"/>
            </w:pPr>
            <w:r>
              <w:rPr>
                <w:sz w:val="17"/>
              </w:rPr>
            </w:r>
            <w:r>
              <w:rPr>
                <w:sz w:val="17"/>
              </w:rPr>
              <w:t>0.0288</w:t>
            </w:r>
          </w:p>
        </w:tc>
        <w:tc>
          <w:tcPr>
            <w:tcW w:type="dxa" w:w="1223"/>
          </w:tcPr>
          <w:p>
            <w:pPr>
              <w:spacing w:before="0" w:after="0"/>
            </w:pPr>
            <w:r>
              <w:rPr>
                <w:sz w:val="17"/>
              </w:rPr>
            </w:r>
            <w:r>
              <w:rPr>
                <w:sz w:val="17"/>
              </w:rPr>
              <w:t>.076–.082</w:t>
            </w:r>
          </w:p>
        </w:tc>
        <w:tc>
          <w:tcPr>
            <w:tcW w:type="dxa" w:w="1223"/>
          </w:tcPr>
          <w:p>
            <w:pPr>
              <w:spacing w:before="0" w:after="0"/>
            </w:pPr>
            <w:r>
              <w:rPr>
                <w:sz w:val="17"/>
              </w:rPr>
            </w:r>
            <w:r>
              <w:rPr>
                <w:sz w:val="17"/>
              </w:rPr>
              <w:t>.074–.091</w:t>
            </w:r>
          </w:p>
        </w:tc>
      </w:tr>
      <w:tr>
        <w:tc>
          <w:tcPr>
            <w:tcW w:type="dxa" w:w="1681"/>
          </w:tcPr>
          <w:p>
            <w:pPr>
              <w:spacing w:before="0" w:after="0"/>
            </w:pPr>
            <w:r>
              <w:rPr>
                <w:sz w:val="17"/>
              </w:rPr>
            </w:r>
            <w:r>
              <w:rPr>
                <w:rFonts w:ascii="Courier New" w:hAnsi="Courier New"/>
                <w:sz w:val="17"/>
              </w:rPr>
              <w:t>cnn1d</w:t>
            </w:r>
          </w:p>
        </w:tc>
        <w:tc>
          <w:tcPr>
            <w:tcW w:type="dxa" w:w="1758"/>
          </w:tcPr>
          <w:p>
            <w:pPr>
              <w:spacing w:before="0" w:after="0"/>
            </w:pPr>
            <w:r>
              <w:rPr>
                <w:sz w:val="17"/>
              </w:rPr>
            </w:r>
            <w:r>
              <w:rPr>
                <w:rFonts w:ascii="Courier New" w:hAnsi="Courier New"/>
                <w:sz w:val="17"/>
              </w:rPr>
              <w:t>dropout</w:t>
            </w:r>
          </w:p>
        </w:tc>
        <w:tc>
          <w:tcPr>
            <w:tcW w:type="dxa" w:w="2064"/>
          </w:tcPr>
          <w:p>
            <w:pPr>
              <w:spacing w:before="0" w:after="0"/>
            </w:pPr>
            <w:r>
              <w:rPr>
                <w:sz w:val="17"/>
              </w:rPr>
            </w:r>
            <w:r>
              <w:rPr>
                <w:sz w:val="17"/>
              </w:rPr>
              <w:t xml:space="preserve">.1, </w:t>
            </w:r>
            <w:r>
              <w:rPr>
                <w:b/>
                <w:sz w:val="17"/>
              </w:rPr>
              <w:t>.3</w:t>
            </w:r>
            <w:r>
              <w:rPr>
                <w:sz w:val="17"/>
              </w:rPr>
              <w:t>, .5</w:t>
            </w:r>
          </w:p>
        </w:tc>
        <w:tc>
          <w:tcPr>
            <w:tcW w:type="dxa" w:w="994"/>
          </w:tcPr>
          <w:p>
            <w:pPr>
              <w:spacing w:before="0" w:after="0"/>
            </w:pPr>
            <w:r>
              <w:rPr>
                <w:sz w:val="17"/>
              </w:rPr>
            </w:r>
            <w:r>
              <w:rPr>
                <w:sz w:val="17"/>
              </w:rPr>
              <w:t>0.0212</w:t>
            </w:r>
          </w:p>
        </w:tc>
        <w:tc>
          <w:tcPr>
            <w:tcW w:type="dxa" w:w="994"/>
          </w:tcPr>
          <w:p>
            <w:pPr>
              <w:spacing w:before="0" w:after="0"/>
            </w:pPr>
            <w:r>
              <w:rPr>
                <w:sz w:val="17"/>
              </w:rPr>
            </w:r>
            <w:r>
              <w:rPr>
                <w:sz w:val="17"/>
              </w:rPr>
              <w:t>0.0283</w:t>
            </w:r>
          </w:p>
        </w:tc>
        <w:tc>
          <w:tcPr>
            <w:tcW w:type="dxa" w:w="1223"/>
          </w:tcPr>
          <w:p>
            <w:pPr>
              <w:spacing w:before="0" w:after="0"/>
            </w:pPr>
            <w:r>
              <w:rPr>
                <w:sz w:val="17"/>
              </w:rPr>
            </w:r>
            <w:r>
              <w:rPr>
                <w:sz w:val="17"/>
              </w:rPr>
              <w:t>.068–.076</w:t>
            </w:r>
          </w:p>
        </w:tc>
        <w:tc>
          <w:tcPr>
            <w:tcW w:type="dxa" w:w="1223"/>
          </w:tcPr>
          <w:p>
            <w:pPr>
              <w:spacing w:before="0" w:after="0"/>
            </w:pPr>
            <w:r>
              <w:rPr>
                <w:sz w:val="17"/>
              </w:rPr>
            </w:r>
            <w:r>
              <w:rPr>
                <w:sz w:val="17"/>
              </w:rPr>
              <w:t>.089–.105</w:t>
            </w:r>
          </w:p>
        </w:tc>
      </w:tr>
      <w:tr>
        <w:tc>
          <w:tcPr>
            <w:tcW w:type="dxa" w:w="1681"/>
          </w:tcPr>
          <w:p>
            <w:pPr>
              <w:spacing w:before="0" w:after="0"/>
            </w:pPr>
            <w:r>
              <w:rPr>
                <w:sz w:val="17"/>
              </w:rPr>
            </w:r>
            <w:r>
              <w:rPr>
                <w:rFonts w:ascii="Courier New" w:hAnsi="Courier New"/>
                <w:sz w:val="17"/>
              </w:rPr>
              <w:t>cnn1d</w:t>
            </w:r>
          </w:p>
        </w:tc>
        <w:tc>
          <w:tcPr>
            <w:tcW w:type="dxa" w:w="1758"/>
          </w:tcPr>
          <w:p>
            <w:pPr>
              <w:spacing w:before="0" w:after="0"/>
            </w:pPr>
            <w:r>
              <w:rPr>
                <w:sz w:val="17"/>
              </w:rPr>
            </w:r>
            <w:r>
              <w:rPr>
                <w:rFonts w:ascii="Courier New" w:hAnsi="Courier New"/>
                <w:sz w:val="17"/>
              </w:rPr>
              <w:t>lr</w:t>
            </w:r>
          </w:p>
        </w:tc>
        <w:tc>
          <w:tcPr>
            <w:tcW w:type="dxa" w:w="2064"/>
          </w:tcPr>
          <w:p>
            <w:pPr>
              <w:spacing w:before="0" w:after="0"/>
            </w:pPr>
            <w:r>
              <w:rPr>
                <w:sz w:val="17"/>
              </w:rPr>
            </w:r>
            <w:r>
              <w:rPr>
                <w:sz w:val="17"/>
              </w:rPr>
              <w:t xml:space="preserve">5e-4, </w:t>
            </w:r>
            <w:r>
              <w:rPr>
                <w:b/>
                <w:sz w:val="17"/>
              </w:rPr>
              <w:t>1e-3</w:t>
            </w:r>
            <w:r>
              <w:rPr>
                <w:sz w:val="17"/>
              </w:rPr>
              <w:t>, 2e-3</w:t>
            </w:r>
          </w:p>
        </w:tc>
        <w:tc>
          <w:tcPr>
            <w:tcW w:type="dxa" w:w="994"/>
          </w:tcPr>
          <w:p>
            <w:pPr>
              <w:spacing w:before="0" w:after="0"/>
            </w:pPr>
            <w:r>
              <w:rPr>
                <w:sz w:val="17"/>
              </w:rPr>
            </w:r>
            <w:r>
              <w:rPr>
                <w:sz w:val="17"/>
              </w:rPr>
              <w:t>0.0308</w:t>
            </w:r>
          </w:p>
        </w:tc>
        <w:tc>
          <w:tcPr>
            <w:tcW w:type="dxa" w:w="994"/>
          </w:tcPr>
          <w:p>
            <w:pPr>
              <w:spacing w:before="0" w:after="0"/>
            </w:pPr>
            <w:r>
              <w:rPr>
                <w:sz w:val="17"/>
              </w:rPr>
            </w:r>
            <w:r>
              <w:rPr>
                <w:sz w:val="17"/>
              </w:rPr>
              <w:t>0.0419</w:t>
            </w:r>
          </w:p>
        </w:tc>
        <w:tc>
          <w:tcPr>
            <w:tcW w:type="dxa" w:w="1223"/>
          </w:tcPr>
          <w:p>
            <w:pPr>
              <w:spacing w:before="0" w:after="0"/>
            </w:pPr>
            <w:r>
              <w:rPr>
                <w:sz w:val="17"/>
              </w:rPr>
            </w:r>
            <w:r>
              <w:rPr>
                <w:sz w:val="17"/>
              </w:rPr>
              <w:t>.076–.078</w:t>
            </w:r>
          </w:p>
        </w:tc>
        <w:tc>
          <w:tcPr>
            <w:tcW w:type="dxa" w:w="1223"/>
          </w:tcPr>
          <w:p>
            <w:pPr>
              <w:spacing w:before="0" w:after="0"/>
            </w:pPr>
            <w:r>
              <w:rPr>
                <w:sz w:val="17"/>
              </w:rPr>
            </w:r>
            <w:r>
              <w:rPr>
                <w:sz w:val="17"/>
              </w:rPr>
              <w:t>.066–.091</w:t>
            </w:r>
          </w:p>
        </w:tc>
      </w:tr>
      <w:tr>
        <w:tc>
          <w:tcPr>
            <w:tcW w:type="dxa" w:w="1681"/>
          </w:tcPr>
          <w:p>
            <w:pPr>
              <w:spacing w:before="0" w:after="0"/>
            </w:pPr>
            <w:r>
              <w:rPr>
                <w:sz w:val="17"/>
              </w:rPr>
            </w:r>
            <w:r>
              <w:rPr>
                <w:rFonts w:ascii="Courier New" w:hAnsi="Courier New"/>
                <w:sz w:val="17"/>
              </w:rPr>
              <w:t>cnn1d</w:t>
            </w:r>
          </w:p>
        </w:tc>
        <w:tc>
          <w:tcPr>
            <w:tcW w:type="dxa" w:w="1758"/>
          </w:tcPr>
          <w:p>
            <w:pPr>
              <w:spacing w:before="0" w:after="0"/>
            </w:pPr>
            <w:r>
              <w:rPr>
                <w:sz w:val="17"/>
              </w:rPr>
            </w:r>
            <w:r>
              <w:rPr>
                <w:rFonts w:ascii="Courier New" w:hAnsi="Courier New"/>
                <w:sz w:val="17"/>
              </w:rPr>
              <w:t>pos_weight</w:t>
            </w:r>
          </w:p>
        </w:tc>
        <w:tc>
          <w:tcPr>
            <w:tcW w:type="dxa" w:w="2064"/>
          </w:tcPr>
          <w:p>
            <w:pPr>
              <w:spacing w:before="0" w:after="0"/>
            </w:pPr>
            <w:r>
              <w:rPr>
                <w:sz w:val="17"/>
              </w:rPr>
            </w:r>
            <w:r>
              <w:rPr>
                <w:sz w:val="17"/>
              </w:rPr>
              <w:t xml:space="preserve">1, </w:t>
            </w:r>
            <w:r>
              <w:rPr>
                <w:b/>
                <w:sz w:val="17"/>
              </w:rPr>
              <w:t>3</w:t>
            </w:r>
            <w:r>
              <w:rPr>
                <w:sz w:val="17"/>
              </w:rPr>
              <w:t>, 6</w:t>
            </w:r>
          </w:p>
        </w:tc>
        <w:tc>
          <w:tcPr>
            <w:tcW w:type="dxa" w:w="994"/>
          </w:tcPr>
          <w:p>
            <w:pPr>
              <w:spacing w:before="0" w:after="0"/>
            </w:pPr>
            <w:r>
              <w:rPr>
                <w:sz w:val="17"/>
              </w:rPr>
            </w:r>
            <w:r>
              <w:rPr>
                <w:sz w:val="17"/>
              </w:rPr>
              <w:t>0.0242</w:t>
            </w:r>
          </w:p>
        </w:tc>
        <w:tc>
          <w:tcPr>
            <w:tcW w:type="dxa" w:w="994"/>
          </w:tcPr>
          <w:p>
            <w:pPr>
              <w:spacing w:before="0" w:after="0"/>
            </w:pPr>
            <w:r>
              <w:rPr>
                <w:sz w:val="17"/>
              </w:rPr>
            </w:r>
            <w:r>
              <w:rPr>
                <w:sz w:val="17"/>
              </w:rPr>
              <w:t>0.0771</w:t>
            </w:r>
          </w:p>
        </w:tc>
        <w:tc>
          <w:tcPr>
            <w:tcW w:type="dxa" w:w="1223"/>
          </w:tcPr>
          <w:p>
            <w:pPr>
              <w:spacing w:before="0" w:after="0"/>
            </w:pPr>
            <w:r>
              <w:rPr>
                <w:sz w:val="17"/>
              </w:rPr>
            </w:r>
            <w:r>
              <w:rPr>
                <w:sz w:val="17"/>
              </w:rPr>
              <w:t>.033–.119</w:t>
            </w:r>
          </w:p>
        </w:tc>
        <w:tc>
          <w:tcPr>
            <w:tcW w:type="dxa" w:w="1223"/>
          </w:tcPr>
          <w:p>
            <w:pPr>
              <w:spacing w:before="0" w:after="0"/>
            </w:pPr>
            <w:r>
              <w:rPr>
                <w:sz w:val="17"/>
              </w:rPr>
            </w:r>
            <w:r>
              <w:rPr>
                <w:sz w:val="17"/>
              </w:rPr>
              <w:t>.042–.181</w:t>
            </w:r>
          </w:p>
        </w:tc>
      </w:tr>
      <w:tr>
        <w:tc>
          <w:tcPr>
            <w:tcW w:type="dxa" w:w="1681"/>
          </w:tcPr>
          <w:p>
            <w:pPr>
              <w:spacing w:before="0" w:after="0"/>
            </w:pPr>
            <w:r>
              <w:rPr>
                <w:sz w:val="17"/>
              </w:rPr>
            </w:r>
            <w:r>
              <w:rPr>
                <w:rFonts w:ascii="Courier New" w:hAnsi="Courier New"/>
                <w:sz w:val="17"/>
              </w:rPr>
              <w:t>random_forest</w:t>
            </w:r>
          </w:p>
        </w:tc>
        <w:tc>
          <w:tcPr>
            <w:tcW w:type="dxa" w:w="1758"/>
          </w:tcPr>
          <w:p>
            <w:pPr>
              <w:spacing w:before="0" w:after="0"/>
            </w:pPr>
            <w:r>
              <w:rPr>
                <w:sz w:val="17"/>
              </w:rPr>
            </w:r>
            <w:r>
              <w:rPr>
                <w:sz w:val="17"/>
              </w:rPr>
              <w:t>depth × trees (joint)</w:t>
            </w:r>
          </w:p>
        </w:tc>
        <w:tc>
          <w:tcPr>
            <w:tcW w:type="dxa" w:w="2064"/>
          </w:tcPr>
          <w:p>
            <w:pPr>
              <w:spacing w:before="0" w:after="0"/>
            </w:pPr>
            <w:r>
              <w:rPr>
                <w:sz w:val="17"/>
              </w:rPr>
            </w:r>
            <w:r>
              <w:rPr>
                <w:sz w:val="17"/>
              </w:rPr>
              <w:t>{10, 20, None} × {50…500}</w:t>
            </w:r>
          </w:p>
        </w:tc>
        <w:tc>
          <w:tcPr>
            <w:tcW w:type="dxa" w:w="994"/>
          </w:tcPr>
          <w:p>
            <w:pPr>
              <w:spacing w:before="0" w:after="0"/>
            </w:pPr>
            <w:r>
              <w:rPr>
                <w:sz w:val="17"/>
              </w:rPr>
            </w:r>
            <w:r>
              <w:rPr>
                <w:sz w:val="17"/>
              </w:rPr>
              <w:t>0.0205</w:t>
            </w:r>
          </w:p>
        </w:tc>
        <w:tc>
          <w:tcPr>
            <w:tcW w:type="dxa" w:w="994"/>
          </w:tcPr>
          <w:p>
            <w:pPr>
              <w:spacing w:before="0" w:after="0"/>
            </w:pPr>
            <w:r>
              <w:rPr>
                <w:sz w:val="17"/>
              </w:rPr>
            </w:r>
            <w:r>
              <w:rPr>
                <w:sz w:val="17"/>
              </w:rPr>
              <w:t>0.0273</w:t>
            </w:r>
          </w:p>
        </w:tc>
        <w:tc>
          <w:tcPr>
            <w:tcW w:type="dxa" w:w="1223"/>
          </w:tcPr>
          <w:p>
            <w:pPr>
              <w:spacing w:before="0" w:after="0"/>
            </w:pPr>
            <w:r>
              <w:rPr>
                <w:sz w:val="17"/>
              </w:rPr>
            </w:r>
            <w:r>
              <w:rPr>
                <w:sz w:val="17"/>
              </w:rPr>
              <w:t>.031–.053</w:t>
            </w:r>
          </w:p>
        </w:tc>
        <w:tc>
          <w:tcPr>
            <w:tcW w:type="dxa" w:w="1223"/>
          </w:tcPr>
          <w:p>
            <w:pPr>
              <w:spacing w:before="0" w:after="0"/>
            </w:pPr>
            <w:r>
              <w:rPr>
                <w:sz w:val="17"/>
              </w:rPr>
            </w:r>
            <w:r>
              <w:rPr>
                <w:sz w:val="17"/>
              </w:rPr>
              <w:t>.052–.087</w:t>
            </w:r>
          </w:p>
        </w:tc>
      </w:tr>
      <w:tr>
        <w:tc>
          <w:tcPr>
            <w:tcW w:type="dxa" w:w="1681"/>
          </w:tcPr>
          <w:p>
            <w:pPr>
              <w:spacing w:before="0" w:after="0"/>
            </w:pPr>
            <w:r>
              <w:rPr>
                <w:sz w:val="17"/>
              </w:rPr>
            </w:r>
            <w:r>
              <w:rPr>
                <w:rFonts w:ascii="Courier New" w:hAnsi="Courier New"/>
                <w:sz w:val="17"/>
              </w:rPr>
              <w:t>isolation_forest</w:t>
            </w:r>
          </w:p>
        </w:tc>
        <w:tc>
          <w:tcPr>
            <w:tcW w:type="dxa" w:w="1758"/>
          </w:tcPr>
          <w:p>
            <w:pPr>
              <w:spacing w:before="0" w:after="0"/>
            </w:pPr>
            <w:r>
              <w:rPr>
                <w:sz w:val="17"/>
              </w:rPr>
            </w:r>
            <w:r>
              <w:rPr>
                <w:rFonts w:ascii="Courier New" w:hAnsi="Courier New"/>
                <w:sz w:val="17"/>
              </w:rPr>
              <w:t>contamination</w:t>
            </w:r>
          </w:p>
        </w:tc>
        <w:tc>
          <w:tcPr>
            <w:tcW w:type="dxa" w:w="2064"/>
          </w:tcPr>
          <w:p>
            <w:pPr>
              <w:spacing w:before="0" w:after="0"/>
            </w:pPr>
            <w:r>
              <w:rPr>
                <w:sz w:val="17"/>
              </w:rPr>
            </w:r>
            <w:r>
              <w:rPr>
                <w:sz w:val="17"/>
              </w:rPr>
              <w:t>.05, .10, .20, .30</w:t>
            </w:r>
          </w:p>
        </w:tc>
        <w:tc>
          <w:tcPr>
            <w:tcW w:type="dxa" w:w="994"/>
          </w:tcPr>
          <w:p>
            <w:pPr>
              <w:spacing w:before="0" w:after="0"/>
            </w:pPr>
            <w:r>
              <w:rPr>
                <w:sz w:val="17"/>
              </w:rPr>
            </w:r>
            <w:r>
              <w:rPr>
                <w:sz w:val="17"/>
              </w:rPr>
              <w:t>0.0925</w:t>
            </w:r>
          </w:p>
        </w:tc>
        <w:tc>
          <w:tcPr>
            <w:tcW w:type="dxa" w:w="994"/>
          </w:tcPr>
          <w:p>
            <w:pPr>
              <w:spacing w:before="0" w:after="0"/>
            </w:pPr>
            <w:r>
              <w:rPr>
                <w:sz w:val="17"/>
              </w:rPr>
            </w:r>
            <w:r>
              <w:rPr>
                <w:sz w:val="17"/>
              </w:rPr>
              <w:t>0.1982</w:t>
            </w:r>
          </w:p>
        </w:tc>
        <w:tc>
          <w:tcPr>
            <w:tcW w:type="dxa" w:w="1223"/>
          </w:tcPr>
          <w:p>
            <w:pPr>
              <w:spacing w:before="0" w:after="0"/>
            </w:pPr>
            <w:r>
              <w:rPr>
                <w:sz w:val="17"/>
              </w:rPr>
            </w:r>
            <w:r>
              <w:rPr>
                <w:sz w:val="17"/>
              </w:rPr>
              <w:t>.047–.287</w:t>
            </w:r>
          </w:p>
        </w:tc>
        <w:tc>
          <w:tcPr>
            <w:tcW w:type="dxa" w:w="1223"/>
          </w:tcPr>
          <w:p>
            <w:pPr>
              <w:spacing w:before="0" w:after="0"/>
            </w:pPr>
            <w:r>
              <w:rPr>
                <w:sz w:val="17"/>
              </w:rPr>
            </w:r>
            <w:r>
              <w:rPr>
                <w:sz w:val="17"/>
              </w:rPr>
              <w:t>.029–.297</w:t>
            </w:r>
          </w:p>
        </w:tc>
      </w:tr>
    </w:tbl>
    <w:p>
      <w:pPr>
        <w:spacing w:before="0" w:after="0" w:lineRule="exact" w:line="120"/>
      </w:pPr>
    </w:p>
    <w:p>
      <w:pPr>
        <w:spacing w:before="0" w:after="60" w:lineRule="auto" w:line="360"/>
      </w:pPr>
      <w:r>
        <w:rPr>
          <w:b/>
        </w:rPr>
        <w:t>The class-weight dial is a trade, not a gain.</w:t>
      </w:r>
      <w:r>
        <w:t xml:space="preserve"> Moving 1 → 6 multiplies FPR 2.8× (XGBoost D1) and 4.3× (CNN D2) to buy recall (CNN D2 0.770 → 0.898), and weight 1 even scores ≤0.005 </w:t>
      </w:r>
      <w:r>
        <w:rPr>
          <w:i/>
        </w:rPr>
        <w:t>higher</w:t>
      </w:r>
      <w:r>
        <w:t xml:space="preserve"> F1 in all four cells; the shipped 3.0, the corpus's negative/positive ratio, buys 5.4 to 9.4 recall points at 1.7–2.3× the false-alarm rate.</w:t>
      </w:r>
    </w:p>
    <w:p>
      <w:pPr>
        <w:spacing w:before="0" w:after="60" w:lineRule="auto" w:line="360"/>
      </w:pPr>
      <w:r>
        <w:t xml:space="preserve">The CNN's </w:t>
      </w:r>
      <w:r>
        <w:rPr>
          <w:rFonts w:ascii="Courier New" w:hAnsi="Courier New"/>
          <w:sz w:val="18"/>
        </w:rPr>
        <w:t>lr</w:t>
      </w:r>
      <w:r>
        <w:t xml:space="preserve"> swing is an artefact of the reduced sweep base (</w:t>
      </w:r>
      <w:r>
        <w:rPr>
          <w:rFonts w:ascii="Courier New" w:hAnsi="Courier New"/>
          <w:sz w:val="18"/>
        </w:rPr>
        <w:t>max_len=192</w:t>
      </w:r>
      <w:r>
        <w:t xml:space="preserve">, 4 epochs): its best point (0.8432 / 0.8333) loses to the shipped 8-epoch model (0.8603 / 0.8384). </w:t>
      </w:r>
      <w:r>
        <w:rPr>
          <w:rFonts w:ascii="Courier New" w:hAnsi="Courier New"/>
          <w:sz w:val="18"/>
        </w:rPr>
        <w:t>contamination</w:t>
      </w:r>
      <w:r>
        <w:t xml:space="preserve"> only sets a threshold — ROC-AUC is identical to four decimals throughout (0.8120 / 0.6768). Fully grown Random Forest trees lose to a depth cap (D1, n=500: 0.7850 / .0424 against 0.8006 / .0310), the one library default these sweeps reject.</w:t>
      </w:r>
    </w:p>
    <w:p>
      <w:pPr>
        <w:spacing w:before="0" w:after="60" w:lineRule="auto" w:line="360"/>
      </w:pPr>
      <w:r>
        <w:t xml:space="preserve">This is a sensitivity analysis, </w:t>
      </w:r>
      <w:r>
        <w:rPr>
          <w:b/>
        </w:rPr>
        <w:t>not</w:t>
      </w:r>
      <w:r>
        <w:t xml:space="preserve"> a selection procedure: scored on the test hold-out, no arg-max adopted, the hybrid's tree block never swept.</w:t>
      </w:r>
    </w:p>
    <w:p>
      <w:pPr>
        <w:pStyle w:val="Heading2"/>
        <w:spacing w:before="120" w:after="80" w:lineRule="auto" w:line="276"/>
      </w:pPr>
      <w:r>
        <w:t>7.3 The validation protocol moved the numbers more than any hyperparameter</w:t>
      </w:r>
    </w:p>
    <w:p>
      <w:pPr>
        <w:spacing w:before="0" w:after="60" w:lineRule="auto" w:line="360"/>
      </w:pPr>
      <w:r>
        <w:rPr>
          <w:b/>
        </w:rPr>
        <w:t>Table 7.3 — Ungrouped 5-fold CV (`StratifiedKFold(n_splits=5, shuffle=True, random_state=SEED)`) against the 80/20 hold-out grouped by command shape, F1.</w:t>
      </w:r>
      <w:r>
        <w:t xml:space="preserve"> Positive Δ favours ungrouped; CNN rows are the sweep base (</w:t>
      </w:r>
      <w:r>
        <w:rPr>
          <w:rFonts w:ascii="Courier New" w:hAnsi="Courier New"/>
          <w:sz w:val="18"/>
        </w:rPr>
        <w:t>max_len=192</w:t>
      </w:r>
      <w:r>
        <w:t>, 6 epochs), not the shipped model.</w:t>
      </w:r>
    </w:p>
    <w:tbl>
      <w:tblPr>
        <w:tblStyle w:val="TableGrid"/>
        <w:tblW w:type="auto" w:w="0"/>
        <w:tblLayout w:type="fixed"/>
        <w:tblLook w:firstColumn="1" w:firstRow="1" w:lastColumn="0" w:lastRow="0" w:noHBand="0" w:noVBand="1" w:val="04A0"/>
        <w:tblLayout w:type="fixed"/>
      </w:tblPr>
      <w:tblGrid>
        <w:gridCol w:w="2522"/>
        <w:gridCol w:w="1681"/>
        <w:gridCol w:w="2522"/>
        <w:gridCol w:w="1758"/>
        <w:gridCol w:w="1452"/>
      </w:tblGrid>
      <w:tr>
        <w:tc>
          <w:tcPr>
            <w:tcW w:type="dxa" w:w="2522"/>
          </w:tcPr>
          <w:p>
            <w:pPr>
              <w:spacing w:before="0" w:after="0"/>
            </w:pPr>
            <w:r>
              <w:rPr>
                <w:b/>
                <w:sz w:val="17"/>
              </w:rPr>
            </w:r>
            <w:r>
              <w:rPr>
                <w:b/>
                <w:sz w:val="17"/>
              </w:rPr>
              <w:t>Model</w:t>
            </w:r>
          </w:p>
        </w:tc>
        <w:tc>
          <w:tcPr>
            <w:tcW w:type="dxa" w:w="1681"/>
          </w:tcPr>
          <w:p>
            <w:pPr>
              <w:spacing w:before="0" w:after="0"/>
            </w:pPr>
            <w:r>
              <w:rPr>
                <w:b/>
                <w:sz w:val="17"/>
              </w:rPr>
            </w:r>
            <w:r>
              <w:rPr>
                <w:b/>
                <w:sz w:val="17"/>
              </w:rPr>
              <w:t>Corpus</w:t>
            </w:r>
          </w:p>
        </w:tc>
        <w:tc>
          <w:tcPr>
            <w:tcW w:type="dxa" w:w="2522"/>
          </w:tcPr>
          <w:p>
            <w:pPr>
              <w:spacing w:before="0" w:after="0"/>
            </w:pPr>
            <w:r>
              <w:rPr>
                <w:b/>
                <w:sz w:val="17"/>
              </w:rPr>
            </w:r>
            <w:r>
              <w:rPr>
                <w:b/>
                <w:sz w:val="17"/>
              </w:rPr>
              <w:t>CV F1 (mean ± sd)</w:t>
            </w:r>
          </w:p>
        </w:tc>
        <w:tc>
          <w:tcPr>
            <w:tcW w:type="dxa" w:w="1758"/>
          </w:tcPr>
          <w:p>
            <w:pPr>
              <w:spacing w:before="0" w:after="0"/>
            </w:pPr>
            <w:r>
              <w:rPr>
                <w:b/>
                <w:sz w:val="17"/>
              </w:rPr>
            </w:r>
            <w:r>
              <w:rPr>
                <w:b/>
                <w:sz w:val="17"/>
              </w:rPr>
              <w:t>Hold-out F1</w:t>
            </w:r>
          </w:p>
        </w:tc>
        <w:tc>
          <w:tcPr>
            <w:tcW w:type="dxa" w:w="1452"/>
          </w:tcPr>
          <w:p>
            <w:pPr>
              <w:spacing w:before="0" w:after="0"/>
            </w:pPr>
            <w:r>
              <w:rPr>
                <w:b/>
                <w:sz w:val="17"/>
              </w:rPr>
            </w:r>
            <w:r>
              <w:rPr>
                <w:b/>
                <w:sz w:val="17"/>
              </w:rPr>
              <w:t>Δ</w:t>
            </w:r>
          </w:p>
        </w:tc>
      </w:tr>
      <w:tr>
        <w:tc>
          <w:tcPr>
            <w:tcW w:type="dxa" w:w="2522"/>
          </w:tcPr>
          <w:p>
            <w:pPr>
              <w:spacing w:before="0" w:after="0"/>
            </w:pPr>
            <w:r>
              <w:rPr>
                <w:sz w:val="17"/>
              </w:rPr>
            </w:r>
            <w:r>
              <w:rPr>
                <w:rFonts w:ascii="Courier New" w:hAnsi="Courier New"/>
                <w:sz w:val="17"/>
              </w:rPr>
              <w:t>xgboost_hybrid</w:t>
            </w:r>
          </w:p>
        </w:tc>
        <w:tc>
          <w:tcPr>
            <w:tcW w:type="dxa" w:w="1681"/>
          </w:tcPr>
          <w:p>
            <w:pPr>
              <w:spacing w:before="0" w:after="0"/>
            </w:pPr>
            <w:r>
              <w:rPr>
                <w:sz w:val="17"/>
              </w:rPr>
            </w:r>
            <w:r>
              <w:rPr>
                <w:sz w:val="17"/>
              </w:rPr>
              <w:t>D1</w:t>
            </w:r>
          </w:p>
        </w:tc>
        <w:tc>
          <w:tcPr>
            <w:tcW w:type="dxa" w:w="2522"/>
          </w:tcPr>
          <w:p>
            <w:pPr>
              <w:spacing w:before="0" w:after="0"/>
            </w:pPr>
            <w:r>
              <w:rPr>
                <w:sz w:val="17"/>
              </w:rPr>
            </w:r>
            <w:r>
              <w:rPr>
                <w:sz w:val="17"/>
              </w:rPr>
              <w:t>0.8715 ± 0.0049</w:t>
            </w:r>
          </w:p>
        </w:tc>
        <w:tc>
          <w:tcPr>
            <w:tcW w:type="dxa" w:w="1758"/>
          </w:tcPr>
          <w:p>
            <w:pPr>
              <w:spacing w:before="0" w:after="0"/>
            </w:pPr>
            <w:r>
              <w:rPr>
                <w:sz w:val="17"/>
              </w:rPr>
            </w:r>
            <w:r>
              <w:rPr>
                <w:sz w:val="17"/>
              </w:rPr>
              <w:t>0.8761</w:t>
            </w:r>
          </w:p>
        </w:tc>
        <w:tc>
          <w:tcPr>
            <w:tcW w:type="dxa" w:w="1452"/>
          </w:tcPr>
          <w:p>
            <w:pPr>
              <w:spacing w:before="0" w:after="0"/>
            </w:pPr>
            <w:r>
              <w:rPr>
                <w:sz w:val="17"/>
              </w:rPr>
            </w:r>
            <w:r>
              <w:rPr>
                <w:sz w:val="17"/>
              </w:rPr>
              <w:t>−0.0046</w:t>
            </w:r>
          </w:p>
        </w:tc>
      </w:tr>
      <w:tr>
        <w:tc>
          <w:tcPr>
            <w:tcW w:type="dxa" w:w="2522"/>
          </w:tcPr>
          <w:p>
            <w:pPr>
              <w:spacing w:before="0" w:after="0"/>
            </w:pPr>
            <w:r>
              <w:rPr>
                <w:sz w:val="17"/>
              </w:rPr>
            </w:r>
            <w:r>
              <w:rPr>
                <w:rFonts w:ascii="Courier New" w:hAnsi="Courier New"/>
                <w:sz w:val="17"/>
              </w:rPr>
              <w:t>xgboost_hybrid</w:t>
            </w:r>
          </w:p>
        </w:tc>
        <w:tc>
          <w:tcPr>
            <w:tcW w:type="dxa" w:w="1681"/>
          </w:tcPr>
          <w:p>
            <w:pPr>
              <w:spacing w:before="0" w:after="0"/>
            </w:pPr>
            <w:r>
              <w:rPr>
                <w:sz w:val="17"/>
              </w:rPr>
            </w:r>
            <w:r>
              <w:rPr>
                <w:sz w:val="17"/>
              </w:rPr>
              <w:t>D2</w:t>
            </w:r>
          </w:p>
        </w:tc>
        <w:tc>
          <w:tcPr>
            <w:tcW w:type="dxa" w:w="2522"/>
          </w:tcPr>
          <w:p>
            <w:pPr>
              <w:spacing w:before="0" w:after="0"/>
            </w:pPr>
            <w:r>
              <w:rPr>
                <w:sz w:val="17"/>
              </w:rPr>
            </w:r>
            <w:r>
              <w:rPr>
                <w:sz w:val="17"/>
              </w:rPr>
              <w:t>0.8752 ± 0.0092</w:t>
            </w:r>
          </w:p>
        </w:tc>
        <w:tc>
          <w:tcPr>
            <w:tcW w:type="dxa" w:w="1758"/>
          </w:tcPr>
          <w:p>
            <w:pPr>
              <w:spacing w:before="0" w:after="0"/>
            </w:pPr>
            <w:r>
              <w:rPr>
                <w:sz w:val="17"/>
              </w:rPr>
            </w:r>
            <w:r>
              <w:rPr>
                <w:sz w:val="17"/>
              </w:rPr>
              <w:t>0.8482</w:t>
            </w:r>
          </w:p>
        </w:tc>
        <w:tc>
          <w:tcPr>
            <w:tcW w:type="dxa" w:w="1452"/>
          </w:tcPr>
          <w:p>
            <w:pPr>
              <w:spacing w:before="0" w:after="0"/>
            </w:pPr>
            <w:r>
              <w:rPr>
                <w:sz w:val="17"/>
              </w:rPr>
            </w:r>
            <w:r>
              <w:rPr>
                <w:b/>
                <w:sz w:val="17"/>
              </w:rPr>
              <w:t>+0.0271</w:t>
            </w:r>
          </w:p>
        </w:tc>
      </w:tr>
      <w:tr>
        <w:tc>
          <w:tcPr>
            <w:tcW w:type="dxa" w:w="2522"/>
          </w:tcPr>
          <w:p>
            <w:pPr>
              <w:spacing w:before="0" w:after="0"/>
            </w:pPr>
            <w:r>
              <w:rPr>
                <w:sz w:val="17"/>
              </w:rPr>
            </w:r>
            <w:r>
              <w:rPr>
                <w:rFonts w:ascii="Courier New" w:hAnsi="Courier New"/>
                <w:sz w:val="17"/>
              </w:rPr>
              <w:t>xgboost</w:t>
            </w:r>
          </w:p>
        </w:tc>
        <w:tc>
          <w:tcPr>
            <w:tcW w:type="dxa" w:w="1681"/>
          </w:tcPr>
          <w:p>
            <w:pPr>
              <w:spacing w:before="0" w:after="0"/>
            </w:pPr>
            <w:r>
              <w:rPr>
                <w:sz w:val="17"/>
              </w:rPr>
            </w:r>
            <w:r>
              <w:rPr>
                <w:sz w:val="17"/>
              </w:rPr>
              <w:t>D1</w:t>
            </w:r>
          </w:p>
        </w:tc>
        <w:tc>
          <w:tcPr>
            <w:tcW w:type="dxa" w:w="2522"/>
          </w:tcPr>
          <w:p>
            <w:pPr>
              <w:spacing w:before="0" w:after="0"/>
            </w:pPr>
            <w:r>
              <w:rPr>
                <w:sz w:val="17"/>
              </w:rPr>
            </w:r>
            <w:r>
              <w:rPr>
                <w:sz w:val="17"/>
              </w:rPr>
              <w:t>0.7978 ± 0.0078</w:t>
            </w:r>
          </w:p>
        </w:tc>
        <w:tc>
          <w:tcPr>
            <w:tcW w:type="dxa" w:w="1758"/>
          </w:tcPr>
          <w:p>
            <w:pPr>
              <w:spacing w:before="0" w:after="0"/>
            </w:pPr>
            <w:r>
              <w:rPr>
                <w:sz w:val="17"/>
              </w:rPr>
            </w:r>
            <w:r>
              <w:rPr>
                <w:sz w:val="17"/>
              </w:rPr>
              <w:t>0.7856</w:t>
            </w:r>
          </w:p>
        </w:tc>
        <w:tc>
          <w:tcPr>
            <w:tcW w:type="dxa" w:w="1452"/>
          </w:tcPr>
          <w:p>
            <w:pPr>
              <w:spacing w:before="0" w:after="0"/>
            </w:pPr>
            <w:r>
              <w:rPr>
                <w:sz w:val="17"/>
              </w:rPr>
            </w:r>
            <w:r>
              <w:rPr>
                <w:sz w:val="17"/>
              </w:rPr>
              <w:t>+0.0122</w:t>
            </w:r>
          </w:p>
        </w:tc>
      </w:tr>
      <w:tr>
        <w:tc>
          <w:tcPr>
            <w:tcW w:type="dxa" w:w="2522"/>
          </w:tcPr>
          <w:p>
            <w:pPr>
              <w:spacing w:before="0" w:after="0"/>
            </w:pPr>
            <w:r>
              <w:rPr>
                <w:sz w:val="17"/>
              </w:rPr>
            </w:r>
            <w:r>
              <w:rPr>
                <w:rFonts w:ascii="Courier New" w:hAnsi="Courier New"/>
                <w:sz w:val="17"/>
              </w:rPr>
              <w:t>xgboost</w:t>
            </w:r>
          </w:p>
        </w:tc>
        <w:tc>
          <w:tcPr>
            <w:tcW w:type="dxa" w:w="1681"/>
          </w:tcPr>
          <w:p>
            <w:pPr>
              <w:spacing w:before="0" w:after="0"/>
            </w:pPr>
            <w:r>
              <w:rPr>
                <w:sz w:val="17"/>
              </w:rPr>
            </w:r>
            <w:r>
              <w:rPr>
                <w:sz w:val="17"/>
              </w:rPr>
              <w:t>D2</w:t>
            </w:r>
          </w:p>
        </w:tc>
        <w:tc>
          <w:tcPr>
            <w:tcW w:type="dxa" w:w="2522"/>
          </w:tcPr>
          <w:p>
            <w:pPr>
              <w:spacing w:before="0" w:after="0"/>
            </w:pPr>
            <w:r>
              <w:rPr>
                <w:sz w:val="17"/>
              </w:rPr>
            </w:r>
            <w:r>
              <w:rPr>
                <w:sz w:val="17"/>
              </w:rPr>
              <w:t>0.7970 ± 0.0126</w:t>
            </w:r>
          </w:p>
        </w:tc>
        <w:tc>
          <w:tcPr>
            <w:tcW w:type="dxa" w:w="1758"/>
          </w:tcPr>
          <w:p>
            <w:pPr>
              <w:spacing w:before="0" w:after="0"/>
            </w:pPr>
            <w:r>
              <w:rPr>
                <w:sz w:val="17"/>
              </w:rPr>
            </w:r>
            <w:r>
              <w:rPr>
                <w:sz w:val="17"/>
              </w:rPr>
              <w:t>0.7557</w:t>
            </w:r>
          </w:p>
        </w:tc>
        <w:tc>
          <w:tcPr>
            <w:tcW w:type="dxa" w:w="1452"/>
          </w:tcPr>
          <w:p>
            <w:pPr>
              <w:spacing w:before="0" w:after="0"/>
            </w:pPr>
            <w:r>
              <w:rPr>
                <w:sz w:val="17"/>
              </w:rPr>
            </w:r>
            <w:r>
              <w:rPr>
                <w:b/>
                <w:sz w:val="17"/>
              </w:rPr>
              <w:t>+0.0412</w:t>
            </w:r>
          </w:p>
        </w:tc>
      </w:tr>
      <w:tr>
        <w:tc>
          <w:tcPr>
            <w:tcW w:type="dxa" w:w="2522"/>
          </w:tcPr>
          <w:p>
            <w:pPr>
              <w:spacing w:before="0" w:after="0"/>
            </w:pPr>
            <w:r>
              <w:rPr>
                <w:sz w:val="17"/>
              </w:rPr>
            </w:r>
            <w:r>
              <w:rPr>
                <w:rFonts w:ascii="Courier New" w:hAnsi="Courier New"/>
                <w:sz w:val="17"/>
              </w:rPr>
              <w:t>cnn1d</w:t>
            </w:r>
          </w:p>
        </w:tc>
        <w:tc>
          <w:tcPr>
            <w:tcW w:type="dxa" w:w="1681"/>
          </w:tcPr>
          <w:p>
            <w:pPr>
              <w:spacing w:before="0" w:after="0"/>
            </w:pPr>
            <w:r>
              <w:rPr>
                <w:sz w:val="17"/>
              </w:rPr>
            </w:r>
            <w:r>
              <w:rPr>
                <w:sz w:val="17"/>
              </w:rPr>
              <w:t>D1</w:t>
            </w:r>
          </w:p>
        </w:tc>
        <w:tc>
          <w:tcPr>
            <w:tcW w:type="dxa" w:w="2522"/>
          </w:tcPr>
          <w:p>
            <w:pPr>
              <w:spacing w:before="0" w:after="0"/>
            </w:pPr>
            <w:r>
              <w:rPr>
                <w:sz w:val="17"/>
              </w:rPr>
            </w:r>
            <w:r>
              <w:rPr>
                <w:sz w:val="17"/>
              </w:rPr>
              <w:t>0.8365 ± 0.0125</w:t>
            </w:r>
          </w:p>
        </w:tc>
        <w:tc>
          <w:tcPr>
            <w:tcW w:type="dxa" w:w="1758"/>
          </w:tcPr>
          <w:p>
            <w:pPr>
              <w:spacing w:before="0" w:after="0"/>
            </w:pPr>
            <w:r>
              <w:rPr>
                <w:sz w:val="17"/>
              </w:rPr>
            </w:r>
            <w:r>
              <w:rPr>
                <w:sz w:val="17"/>
              </w:rPr>
              <w:t>0.8495</w:t>
            </w:r>
          </w:p>
        </w:tc>
        <w:tc>
          <w:tcPr>
            <w:tcW w:type="dxa" w:w="1452"/>
          </w:tcPr>
          <w:p>
            <w:pPr>
              <w:spacing w:before="0" w:after="0"/>
            </w:pPr>
            <w:r>
              <w:rPr>
                <w:sz w:val="17"/>
              </w:rPr>
            </w:r>
            <w:r>
              <w:rPr>
                <w:sz w:val="17"/>
              </w:rPr>
              <w:t>−0.0131</w:t>
            </w:r>
          </w:p>
        </w:tc>
      </w:tr>
      <w:tr>
        <w:tc>
          <w:tcPr>
            <w:tcW w:type="dxa" w:w="2522"/>
          </w:tcPr>
          <w:p>
            <w:pPr>
              <w:spacing w:before="0" w:after="0"/>
            </w:pPr>
            <w:r>
              <w:rPr>
                <w:sz w:val="17"/>
              </w:rPr>
            </w:r>
            <w:r>
              <w:rPr>
                <w:rFonts w:ascii="Courier New" w:hAnsi="Courier New"/>
                <w:sz w:val="17"/>
              </w:rPr>
              <w:t>cnn1d</w:t>
            </w:r>
          </w:p>
        </w:tc>
        <w:tc>
          <w:tcPr>
            <w:tcW w:type="dxa" w:w="1681"/>
          </w:tcPr>
          <w:p>
            <w:pPr>
              <w:spacing w:before="0" w:after="0"/>
            </w:pPr>
            <w:r>
              <w:rPr>
                <w:sz w:val="17"/>
              </w:rPr>
            </w:r>
            <w:r>
              <w:rPr>
                <w:sz w:val="17"/>
              </w:rPr>
              <w:t>D2</w:t>
            </w:r>
          </w:p>
        </w:tc>
        <w:tc>
          <w:tcPr>
            <w:tcW w:type="dxa" w:w="2522"/>
          </w:tcPr>
          <w:p>
            <w:pPr>
              <w:spacing w:before="0" w:after="0"/>
            </w:pPr>
            <w:r>
              <w:rPr>
                <w:sz w:val="17"/>
              </w:rPr>
            </w:r>
            <w:r>
              <w:rPr>
                <w:sz w:val="17"/>
              </w:rPr>
              <w:t>0.8262 ± 0.0104</w:t>
            </w:r>
          </w:p>
        </w:tc>
        <w:tc>
          <w:tcPr>
            <w:tcW w:type="dxa" w:w="1758"/>
          </w:tcPr>
          <w:p>
            <w:pPr>
              <w:spacing w:before="0" w:after="0"/>
            </w:pPr>
            <w:r>
              <w:rPr>
                <w:sz w:val="17"/>
              </w:rPr>
            </w:r>
            <w:r>
              <w:rPr>
                <w:sz w:val="17"/>
              </w:rPr>
              <w:t>0.8249</w:t>
            </w:r>
          </w:p>
        </w:tc>
        <w:tc>
          <w:tcPr>
            <w:tcW w:type="dxa" w:w="1452"/>
          </w:tcPr>
          <w:p>
            <w:pPr>
              <w:spacing w:before="0" w:after="0"/>
            </w:pPr>
            <w:r>
              <w:rPr>
                <w:sz w:val="17"/>
              </w:rPr>
            </w:r>
            <w:r>
              <w:rPr>
                <w:sz w:val="17"/>
              </w:rPr>
              <w:t>+0.0012</w:t>
            </w:r>
          </w:p>
        </w:tc>
      </w:tr>
    </w:tbl>
    <w:p>
      <w:pPr>
        <w:spacing w:before="0" w:after="0" w:lineRule="exact" w:line="120"/>
      </w:pPr>
    </w:p>
    <w:p>
      <w:pPr>
        <w:spacing w:before="0" w:after="60" w:lineRule="auto" w:line="360"/>
      </w:pPr>
      <w:r>
        <w:rPr>
          <w:b/>
        </w:rPr>
        <w:t>Dataset 1 agrees to within 0.0131, but Dataset 2's ungrouped estimate runs 2.7 to 4.1 points optimistic</w:t>
      </w:r>
      <w:r>
        <w:t xml:space="preserve"> for both tree models — 24% of its honeypot test rows clear the loose 0.80 near-duplicate line against train (</w:t>
      </w:r>
      <w:r>
        <w:rPr>
          <w:rFonts w:ascii="Courier New" w:hAnsi="Courier New"/>
          <w:sz w:val="18"/>
        </w:rPr>
        <w:t>docs/DATA_CARD.md</w:t>
      </w:r>
      <w:r>
        <w:t xml:space="preserve">, an upper bound), and XGBoost's 0.0412 gap there is nearly three times its largest hyperparameter swing (0.0141). </w:t>
      </w:r>
      <w:r>
        <w:rPr>
          <w:b/>
        </w:rPr>
        <w:t>Every headline figure here is the grouped hold-out number</w:t>
      </w:r>
      <w:r>
        <w:t>, the standard §8.3 holds ShellCore's ungrouped 10-fold protocol to.</w:t>
      </w:r>
    </w:p>
    <w:p>
      <w:pPr>
        <w:pStyle w:val="Heading1"/>
        <w:spacing w:before="200" w:after="80" w:lineRule="auto" w:line="276"/>
      </w:pPr>
      <w:r>
        <w:t>Chapter 8 — Error Analysis, Generalization and Ensembling</w:t>
      </w:r>
    </w:p>
    <w:p>
      <w:pPr>
        <w:pStyle w:val="Heading2"/>
        <w:spacing w:before="120" w:after="80" w:lineRule="auto" w:line="276"/>
      </w:pPr>
      <w:r>
        <w:t>8.1 Forensic error categorization</w:t>
      </w:r>
    </w:p>
    <w:p>
      <w:pPr>
        <w:spacing w:before="0" w:after="60" w:lineRule="auto" w:line="360"/>
      </w:pPr>
      <w:r>
        <w:rPr>
          <w:b/>
        </w:rPr>
        <w:t>Both leading models fail on the same commands, and the failures belong to the label boundary rather than to model capacity.</w:t>
      </w:r>
      <w:r>
        <w:t xml:space="preserve"> On Dataset 1 the XGBoost-hybrid makes 189 errors (94 FN, 95 FP) and the 1D-CNN 218 (91 FN, 127 FP); 59 false negatives are shared (63% of the hybrid's, 65% of the CNN's) and 61 false positives (64% and 48%). Confusion matrices: </w:t>
      </w:r>
      <w:r>
        <w:rPr>
          <w:b/>
        </w:rPr>
        <w:t>Table B.7</w:t>
      </w:r>
      <w:r>
        <w:t>.</w:t>
      </w:r>
    </w:p>
    <w:p>
      <w:pPr>
        <w:spacing w:before="0" w:after="60" w:lineRule="auto" w:line="360"/>
      </w:pPr>
      <w:r>
        <w:rPr>
          <w:b/>
        </w:rPr>
        <w:t>False negatives are benign-looking LotL</w:t>
      </w:r>
      <w:r>
        <w:t xml:space="preserve"> (Table 8.1) — the </w:t>
      </w:r>
      <w:r>
        <w:rPr>
          <w:rFonts w:ascii="Courier New" w:hAnsi="Courier New"/>
          <w:sz w:val="18"/>
        </w:rPr>
        <w:t>hacktricks</w:t>
      </w:r>
      <w:r>
        <w:t xml:space="preserve">, </w:t>
      </w:r>
      <w:r>
        <w:rPr>
          <w:rFonts w:ascii="Courier New" w:hAnsi="Courier New"/>
          <w:sz w:val="18"/>
        </w:rPr>
        <w:t>gtfobins</w:t>
      </w:r>
      <w:r>
        <w:t xml:space="preserve"> and </w:t>
      </w:r>
      <w:r>
        <w:rPr>
          <w:rFonts w:ascii="Courier New" w:hAnsi="Courier New"/>
          <w:sz w:val="18"/>
        </w:rPr>
        <w:t>atomic_red_team</w:t>
      </w:r>
      <w:r>
        <w:t xml:space="preserve"> one-liners carry 93 of the hybrid's 94 misses, while </w:t>
      </w:r>
      <w:r>
        <w:rPr>
          <w:rFonts w:ascii="Courier New" w:hAnsi="Courier New"/>
          <w:sz w:val="18"/>
        </w:rPr>
        <w:t>quasarnix</w:t>
      </w:r>
      <w:r>
        <w:t xml:space="preserve"> and </w:t>
      </w:r>
      <w:r>
        <w:rPr>
          <w:rFonts w:ascii="Courier New" w:hAnsi="Courier New"/>
          <w:sz w:val="18"/>
        </w:rPr>
        <w:t>payloads</w:t>
      </w:r>
      <w:r>
        <w:t xml:space="preserve"> reverse shells produce none; all 207 Random Forest misses sit at the benign end of every high-signal feature. </w:t>
      </w:r>
      <w:r>
        <w:rPr>
          <w:b/>
        </w:rPr>
        <w:t>False positives are dual-use administration</w:t>
      </w:r>
      <w:r>
        <w:t xml:space="preserve">: </w:t>
      </w:r>
      <w:r>
        <w:rPr>
          <w:rFonts w:ascii="Courier New" w:hAnsi="Courier New"/>
          <w:sz w:val="18"/>
        </w:rPr>
        <w:t>sudo iptables …</w:t>
      </w:r>
      <w:r>
        <w:t xml:space="preserve">, </w:t>
      </w:r>
      <w:r>
        <w:rPr>
          <w:rFonts w:ascii="Courier New" w:hAnsi="Courier New"/>
          <w:sz w:val="18"/>
        </w:rPr>
        <w:t>head /etc/passwd</w:t>
      </w:r>
      <w:r>
        <w:t xml:space="preserve">, </w:t>
      </w:r>
      <w:r>
        <w:rPr>
          <w:rFonts w:ascii="Courier New" w:hAnsi="Courier New"/>
          <w:sz w:val="18"/>
        </w:rPr>
        <w:t>find … -exec</w:t>
      </w:r>
      <w:r>
        <w:t>.</w:t>
      </w:r>
    </w:p>
    <w:p>
      <w:pPr>
        <w:spacing w:before="0" w:after="60" w:lineRule="auto" w:line="360"/>
      </w:pPr>
      <w:r>
        <w:t xml:space="preserve">Both are label artefacts as much as model errors. Forty-seven Dataset-1 commands touch </w:t>
      </w:r>
      <w:r>
        <w:rPr>
          <w:rFonts w:ascii="Courier New" w:hAnsi="Courier New"/>
          <w:sz w:val="18"/>
        </w:rPr>
        <w:t>/etc/passwd</w:t>
      </w:r>
      <w:r>
        <w:t xml:space="preserve"> — nine benign, 38 attack, no lexical feature separating them; the label follows the source corpus, not the string. All seven occurrences of </w:t>
      </w:r>
      <w:r>
        <w:rPr>
          <w:rFonts w:ascii="Courier New" w:hAnsi="Courier New"/>
          <w:sz w:val="18"/>
        </w:rPr>
        <w:t>chmod +s</w:t>
      </w:r>
      <w:r>
        <w:t xml:space="preserve"> are attack-labelled: the model never sees a benign instance of a construct administrators legitimately use — a ceiling, not a deficiency.</w:t>
      </w:r>
    </w:p>
    <w:p>
      <w:pPr>
        <w:spacing w:before="0" w:after="60" w:lineRule="auto" w:line="360"/>
      </w:pPr>
      <w:r>
        <w:rPr>
          <w:b/>
        </w:rPr>
        <w:t>Table 8.1 — Dataset-1 test-split errors by source corpus for the two strongest models.</w:t>
      </w:r>
    </w:p>
    <w:tbl>
      <w:tblPr>
        <w:tblStyle w:val="TableGrid"/>
        <w:tblW w:type="auto" w:w="0"/>
        <w:tblLayout w:type="fixed"/>
        <w:tblLook w:firstColumn="1" w:firstRow="1" w:lastColumn="0" w:lastRow="0" w:noHBand="0" w:noVBand="1" w:val="04A0"/>
        <w:tblLayout w:type="fixed"/>
      </w:tblPr>
      <w:tblGrid>
        <w:gridCol w:w="1544"/>
        <w:gridCol w:w="2201"/>
        <w:gridCol w:w="1544"/>
        <w:gridCol w:w="1712"/>
        <w:gridCol w:w="1544"/>
        <w:gridCol w:w="1391"/>
      </w:tblGrid>
      <w:tr>
        <w:tc>
          <w:tcPr>
            <w:tcW w:type="dxa" w:w="1544"/>
          </w:tcPr>
          <w:p>
            <w:pPr>
              <w:spacing w:before="0" w:after="0"/>
            </w:pPr>
            <w:r>
              <w:rPr>
                <w:b/>
                <w:sz w:val="17"/>
              </w:rPr>
            </w:r>
            <w:r>
              <w:rPr>
                <w:b/>
                <w:sz w:val="17"/>
              </w:rPr>
              <w:t>Class</w:t>
            </w:r>
          </w:p>
        </w:tc>
        <w:tc>
          <w:tcPr>
            <w:tcW w:type="dxa" w:w="2201"/>
          </w:tcPr>
          <w:p>
            <w:pPr>
              <w:spacing w:before="0" w:after="0"/>
            </w:pPr>
            <w:r>
              <w:rPr>
                <w:b/>
                <w:sz w:val="17"/>
              </w:rPr>
            </w:r>
            <w:r>
              <w:rPr>
                <w:b/>
                <w:sz w:val="17"/>
              </w:rPr>
              <w:t>Source corpus</w:t>
            </w:r>
          </w:p>
        </w:tc>
        <w:tc>
          <w:tcPr>
            <w:tcW w:type="dxa" w:w="1544"/>
          </w:tcPr>
          <w:p>
            <w:pPr>
              <w:spacing w:before="0" w:after="0"/>
            </w:pPr>
            <w:r>
              <w:rPr>
                <w:b/>
                <w:sz w:val="17"/>
              </w:rPr>
            </w:r>
            <w:r>
              <w:rPr>
                <w:b/>
                <w:sz w:val="17"/>
              </w:rPr>
              <w:t>rows in test</w:t>
            </w:r>
          </w:p>
        </w:tc>
        <w:tc>
          <w:tcPr>
            <w:tcW w:type="dxa" w:w="1712"/>
          </w:tcPr>
          <w:p>
            <w:pPr>
              <w:spacing w:before="0" w:after="0"/>
            </w:pPr>
            <w:r>
              <w:rPr>
                <w:b/>
                <w:sz w:val="17"/>
              </w:rPr>
            </w:r>
            <w:r>
              <w:rPr>
                <w:b/>
                <w:sz w:val="17"/>
              </w:rPr>
              <w:t>hybrid err.</w:t>
            </w:r>
          </w:p>
        </w:tc>
        <w:tc>
          <w:tcPr>
            <w:tcW w:type="dxa" w:w="1544"/>
          </w:tcPr>
          <w:p>
            <w:pPr>
              <w:spacing w:before="0" w:after="0"/>
            </w:pPr>
            <w:r>
              <w:rPr>
                <w:b/>
                <w:sz w:val="17"/>
              </w:rPr>
            </w:r>
            <w:r>
              <w:rPr>
                <w:b/>
                <w:sz w:val="17"/>
              </w:rPr>
              <w:t>CNN err.</w:t>
            </w:r>
          </w:p>
        </w:tc>
        <w:tc>
          <w:tcPr>
            <w:tcW w:type="dxa" w:w="1391"/>
          </w:tcPr>
          <w:p>
            <w:pPr>
              <w:spacing w:before="0" w:after="0"/>
            </w:pPr>
            <w:r>
              <w:rPr>
                <w:b/>
                <w:sz w:val="17"/>
              </w:rPr>
            </w:r>
            <w:r>
              <w:rPr>
                <w:b/>
                <w:sz w:val="17"/>
              </w:rPr>
              <w:t>shared</w:t>
            </w:r>
          </w:p>
        </w:tc>
      </w:tr>
      <w:tr>
        <w:tc>
          <w:tcPr>
            <w:tcW w:type="dxa" w:w="1544"/>
          </w:tcPr>
          <w:p>
            <w:pPr>
              <w:spacing w:before="0" w:after="0"/>
            </w:pPr>
            <w:r>
              <w:rPr>
                <w:sz w:val="17"/>
              </w:rPr>
            </w:r>
            <w:r>
              <w:rPr>
                <w:sz w:val="17"/>
              </w:rPr>
              <w:t>attack (FN)</w:t>
            </w:r>
          </w:p>
        </w:tc>
        <w:tc>
          <w:tcPr>
            <w:tcW w:type="dxa" w:w="2201"/>
          </w:tcPr>
          <w:p>
            <w:pPr>
              <w:spacing w:before="0" w:after="0"/>
            </w:pPr>
            <w:r>
              <w:rPr>
                <w:sz w:val="17"/>
              </w:rPr>
            </w:r>
            <w:r>
              <w:rPr>
                <w:rFonts w:ascii="Courier New" w:hAnsi="Courier New"/>
                <w:sz w:val="17"/>
              </w:rPr>
              <w:t>hacktricks</w:t>
            </w:r>
          </w:p>
        </w:tc>
        <w:tc>
          <w:tcPr>
            <w:tcW w:type="dxa" w:w="1544"/>
          </w:tcPr>
          <w:p>
            <w:pPr>
              <w:spacing w:before="0" w:after="0"/>
            </w:pPr>
            <w:r>
              <w:rPr>
                <w:sz w:val="17"/>
              </w:rPr>
            </w:r>
            <w:r>
              <w:rPr>
                <w:sz w:val="17"/>
              </w:rPr>
              <w:t>344</w:t>
            </w:r>
          </w:p>
        </w:tc>
        <w:tc>
          <w:tcPr>
            <w:tcW w:type="dxa" w:w="1712"/>
          </w:tcPr>
          <w:p>
            <w:pPr>
              <w:spacing w:before="0" w:after="0"/>
            </w:pPr>
            <w:r>
              <w:rPr>
                <w:sz w:val="17"/>
              </w:rPr>
            </w:r>
            <w:r>
              <w:rPr>
                <w:sz w:val="17"/>
              </w:rPr>
              <w:t>59</w:t>
            </w:r>
          </w:p>
        </w:tc>
        <w:tc>
          <w:tcPr>
            <w:tcW w:type="dxa" w:w="1544"/>
          </w:tcPr>
          <w:p>
            <w:pPr>
              <w:spacing w:before="0" w:after="0"/>
            </w:pPr>
            <w:r>
              <w:rPr>
                <w:sz w:val="17"/>
              </w:rPr>
            </w:r>
            <w:r>
              <w:rPr>
                <w:sz w:val="17"/>
              </w:rPr>
              <w:t>51</w:t>
            </w:r>
          </w:p>
        </w:tc>
        <w:tc>
          <w:tcPr>
            <w:tcW w:type="dxa" w:w="1391"/>
          </w:tcPr>
          <w:p>
            <w:pPr>
              <w:spacing w:before="0" w:after="0"/>
            </w:pPr>
            <w:r>
              <w:rPr>
                <w:sz w:val="17"/>
              </w:rPr>
            </w:r>
            <w:r>
              <w:rPr>
                <w:sz w:val="17"/>
              </w:rPr>
              <w:t>35</w:t>
            </w:r>
          </w:p>
        </w:tc>
      </w:tr>
      <w:tr>
        <w:tc>
          <w:tcPr>
            <w:tcW w:type="dxa" w:w="1544"/>
          </w:tcPr>
          <w:p>
            <w:pPr>
              <w:spacing w:before="0" w:after="0"/>
            </w:pPr>
            <w:r>
              <w:rPr>
                <w:sz w:val="17"/>
              </w:rPr>
            </w:r>
            <w:r>
              <w:rPr>
                <w:sz w:val="17"/>
              </w:rPr>
              <w:t>attack (FN)</w:t>
            </w:r>
          </w:p>
        </w:tc>
        <w:tc>
          <w:tcPr>
            <w:tcW w:type="dxa" w:w="2201"/>
          </w:tcPr>
          <w:p>
            <w:pPr>
              <w:spacing w:before="0" w:after="0"/>
            </w:pPr>
            <w:r>
              <w:rPr>
                <w:sz w:val="17"/>
              </w:rPr>
            </w:r>
            <w:r>
              <w:rPr>
                <w:rFonts w:ascii="Courier New" w:hAnsi="Courier New"/>
                <w:sz w:val="17"/>
              </w:rPr>
              <w:t>gtfobins</w:t>
            </w:r>
          </w:p>
        </w:tc>
        <w:tc>
          <w:tcPr>
            <w:tcW w:type="dxa" w:w="1544"/>
          </w:tcPr>
          <w:p>
            <w:pPr>
              <w:spacing w:before="0" w:after="0"/>
            </w:pPr>
            <w:r>
              <w:rPr>
                <w:sz w:val="17"/>
              </w:rPr>
            </w:r>
            <w:r>
              <w:rPr>
                <w:sz w:val="17"/>
              </w:rPr>
              <w:t>189</w:t>
            </w:r>
          </w:p>
        </w:tc>
        <w:tc>
          <w:tcPr>
            <w:tcW w:type="dxa" w:w="1712"/>
          </w:tcPr>
          <w:p>
            <w:pPr>
              <w:spacing w:before="0" w:after="0"/>
            </w:pPr>
            <w:r>
              <w:rPr>
                <w:sz w:val="17"/>
              </w:rPr>
            </w:r>
            <w:r>
              <w:rPr>
                <w:sz w:val="17"/>
              </w:rPr>
              <w:t>19</w:t>
            </w:r>
          </w:p>
        </w:tc>
        <w:tc>
          <w:tcPr>
            <w:tcW w:type="dxa" w:w="1544"/>
          </w:tcPr>
          <w:p>
            <w:pPr>
              <w:spacing w:before="0" w:after="0"/>
            </w:pPr>
            <w:r>
              <w:rPr>
                <w:sz w:val="17"/>
              </w:rPr>
            </w:r>
            <w:r>
              <w:rPr>
                <w:sz w:val="17"/>
              </w:rPr>
              <w:t>22</w:t>
            </w:r>
          </w:p>
        </w:tc>
        <w:tc>
          <w:tcPr>
            <w:tcW w:type="dxa" w:w="1391"/>
          </w:tcPr>
          <w:p>
            <w:pPr>
              <w:spacing w:before="0" w:after="0"/>
            </w:pPr>
            <w:r>
              <w:rPr>
                <w:sz w:val="17"/>
              </w:rPr>
            </w:r>
            <w:r>
              <w:rPr>
                <w:sz w:val="17"/>
              </w:rPr>
              <w:t>14</w:t>
            </w:r>
          </w:p>
        </w:tc>
      </w:tr>
      <w:tr>
        <w:tc>
          <w:tcPr>
            <w:tcW w:type="dxa" w:w="1544"/>
          </w:tcPr>
          <w:p>
            <w:pPr>
              <w:spacing w:before="0" w:after="0"/>
            </w:pPr>
            <w:r>
              <w:rPr>
                <w:sz w:val="17"/>
              </w:rPr>
            </w:r>
            <w:r>
              <w:rPr>
                <w:sz w:val="17"/>
              </w:rPr>
              <w:t>attack (FN)</w:t>
            </w:r>
          </w:p>
        </w:tc>
        <w:tc>
          <w:tcPr>
            <w:tcW w:type="dxa" w:w="2201"/>
          </w:tcPr>
          <w:p>
            <w:pPr>
              <w:spacing w:before="0" w:after="0"/>
            </w:pPr>
            <w:r>
              <w:rPr>
                <w:sz w:val="17"/>
              </w:rPr>
            </w:r>
            <w:r>
              <w:rPr>
                <w:rFonts w:ascii="Courier New" w:hAnsi="Courier New"/>
                <w:sz w:val="17"/>
              </w:rPr>
              <w:t>atomic_red_team</w:t>
            </w:r>
          </w:p>
        </w:tc>
        <w:tc>
          <w:tcPr>
            <w:tcW w:type="dxa" w:w="1544"/>
          </w:tcPr>
          <w:p>
            <w:pPr>
              <w:spacing w:before="0" w:after="0"/>
            </w:pPr>
            <w:r>
              <w:rPr>
                <w:sz w:val="17"/>
              </w:rPr>
            </w:r>
            <w:r>
              <w:rPr>
                <w:sz w:val="17"/>
              </w:rPr>
              <w:t>133</w:t>
            </w:r>
          </w:p>
        </w:tc>
        <w:tc>
          <w:tcPr>
            <w:tcW w:type="dxa" w:w="1712"/>
          </w:tcPr>
          <w:p>
            <w:pPr>
              <w:spacing w:before="0" w:after="0"/>
            </w:pPr>
            <w:r>
              <w:rPr>
                <w:sz w:val="17"/>
              </w:rPr>
            </w:r>
            <w:r>
              <w:rPr>
                <w:sz w:val="17"/>
              </w:rPr>
              <w:t>15</w:t>
            </w:r>
          </w:p>
        </w:tc>
        <w:tc>
          <w:tcPr>
            <w:tcW w:type="dxa" w:w="1544"/>
          </w:tcPr>
          <w:p>
            <w:pPr>
              <w:spacing w:before="0" w:after="0"/>
            </w:pPr>
            <w:r>
              <w:rPr>
                <w:sz w:val="17"/>
              </w:rPr>
            </w:r>
            <w:r>
              <w:rPr>
                <w:sz w:val="17"/>
              </w:rPr>
              <w:t>16</w:t>
            </w:r>
          </w:p>
        </w:tc>
        <w:tc>
          <w:tcPr>
            <w:tcW w:type="dxa" w:w="1391"/>
          </w:tcPr>
          <w:p>
            <w:pPr>
              <w:spacing w:before="0" w:after="0"/>
            </w:pPr>
            <w:r>
              <w:rPr>
                <w:sz w:val="17"/>
              </w:rPr>
            </w:r>
            <w:r>
              <w:rPr>
                <w:sz w:val="17"/>
              </w:rPr>
              <w:t>9</w:t>
            </w:r>
          </w:p>
        </w:tc>
      </w:tr>
      <w:tr>
        <w:tc>
          <w:tcPr>
            <w:tcW w:type="dxa" w:w="1544"/>
          </w:tcPr>
          <w:p>
            <w:pPr>
              <w:spacing w:before="0" w:after="0"/>
            </w:pPr>
            <w:r>
              <w:rPr>
                <w:sz w:val="17"/>
              </w:rPr>
            </w:r>
            <w:r>
              <w:rPr>
                <w:sz w:val="17"/>
              </w:rPr>
              <w:t>attack (FN)</w:t>
            </w:r>
          </w:p>
        </w:tc>
        <w:tc>
          <w:tcPr>
            <w:tcW w:type="dxa" w:w="2201"/>
          </w:tcPr>
          <w:p>
            <w:pPr>
              <w:spacing w:before="0" w:after="0"/>
            </w:pPr>
            <w:r>
              <w:rPr>
                <w:sz w:val="17"/>
              </w:rPr>
            </w:r>
            <w:r>
              <w:rPr>
                <w:rFonts w:ascii="Courier New" w:hAnsi="Courier New"/>
                <w:sz w:val="17"/>
              </w:rPr>
              <w:t>slp</w:t>
            </w:r>
          </w:p>
        </w:tc>
        <w:tc>
          <w:tcPr>
            <w:tcW w:type="dxa" w:w="1544"/>
          </w:tcPr>
          <w:p>
            <w:pPr>
              <w:spacing w:before="0" w:after="0"/>
            </w:pPr>
            <w:r>
              <w:rPr>
                <w:sz w:val="17"/>
              </w:rPr>
            </w:r>
            <w:r>
              <w:rPr>
                <w:sz w:val="17"/>
              </w:rPr>
              <w:t>23</w:t>
            </w:r>
          </w:p>
        </w:tc>
        <w:tc>
          <w:tcPr>
            <w:tcW w:type="dxa" w:w="1712"/>
          </w:tcPr>
          <w:p>
            <w:pPr>
              <w:spacing w:before="0" w:after="0"/>
            </w:pPr>
            <w:r>
              <w:rPr>
                <w:sz w:val="17"/>
              </w:rPr>
            </w:r>
            <w:r>
              <w:rPr>
                <w:sz w:val="17"/>
              </w:rPr>
              <w:t>1</w:t>
            </w:r>
          </w:p>
        </w:tc>
        <w:tc>
          <w:tcPr>
            <w:tcW w:type="dxa" w:w="1544"/>
          </w:tcPr>
          <w:p>
            <w:pPr>
              <w:spacing w:before="0" w:after="0"/>
            </w:pPr>
            <w:r>
              <w:rPr>
                <w:sz w:val="17"/>
              </w:rPr>
            </w:r>
            <w:r>
              <w:rPr>
                <w:sz w:val="17"/>
              </w:rPr>
              <w:t>2</w:t>
            </w:r>
          </w:p>
        </w:tc>
        <w:tc>
          <w:tcPr>
            <w:tcW w:type="dxa" w:w="1391"/>
          </w:tcPr>
          <w:p>
            <w:pPr>
              <w:spacing w:before="0" w:after="0"/>
            </w:pPr>
            <w:r>
              <w:rPr>
                <w:sz w:val="17"/>
              </w:rPr>
            </w:r>
            <w:r>
              <w:rPr>
                <w:sz w:val="17"/>
              </w:rPr>
              <w:t>1</w:t>
            </w:r>
          </w:p>
        </w:tc>
      </w:tr>
      <w:tr>
        <w:tc>
          <w:tcPr>
            <w:tcW w:type="dxa" w:w="1544"/>
          </w:tcPr>
          <w:p>
            <w:pPr>
              <w:spacing w:before="0" w:after="0"/>
            </w:pPr>
            <w:r>
              <w:rPr>
                <w:sz w:val="17"/>
              </w:rPr>
            </w:r>
            <w:r>
              <w:rPr>
                <w:sz w:val="17"/>
              </w:rPr>
              <w:t>attack (FN)</w:t>
            </w:r>
          </w:p>
        </w:tc>
        <w:tc>
          <w:tcPr>
            <w:tcW w:type="dxa" w:w="2201"/>
          </w:tcPr>
          <w:p>
            <w:pPr>
              <w:spacing w:before="0" w:after="0"/>
            </w:pPr>
            <w:r>
              <w:rPr>
                <w:sz w:val="17"/>
              </w:rPr>
            </w:r>
            <w:r>
              <w:rPr>
                <w:rFonts w:ascii="Courier New" w:hAnsi="Courier New"/>
                <w:sz w:val="17"/>
              </w:rPr>
              <w:t>quasarnix</w:t>
            </w:r>
            <w:r>
              <w:rPr>
                <w:sz w:val="17"/>
              </w:rPr>
              <w:t xml:space="preserve">, </w:t>
            </w:r>
            <w:r>
              <w:rPr>
                <w:rFonts w:ascii="Courier New" w:hAnsi="Courier New"/>
                <w:sz w:val="17"/>
              </w:rPr>
              <w:t>payloads</w:t>
            </w:r>
          </w:p>
        </w:tc>
        <w:tc>
          <w:tcPr>
            <w:tcW w:type="dxa" w:w="1544"/>
          </w:tcPr>
          <w:p>
            <w:pPr>
              <w:spacing w:before="0" w:after="0"/>
            </w:pPr>
            <w:r>
              <w:rPr>
                <w:sz w:val="17"/>
              </w:rPr>
            </w:r>
            <w:r>
              <w:rPr>
                <w:sz w:val="17"/>
              </w:rPr>
              <w:t>73</w:t>
            </w:r>
          </w:p>
        </w:tc>
        <w:tc>
          <w:tcPr>
            <w:tcW w:type="dxa" w:w="1712"/>
          </w:tcPr>
          <w:p>
            <w:pPr>
              <w:spacing w:before="0" w:after="0"/>
            </w:pPr>
            <w:r>
              <w:rPr>
                <w:sz w:val="17"/>
              </w:rPr>
            </w:r>
            <w:r>
              <w:rPr>
                <w:sz w:val="17"/>
              </w:rPr>
              <w:t>0</w:t>
            </w:r>
          </w:p>
        </w:tc>
        <w:tc>
          <w:tcPr>
            <w:tcW w:type="dxa" w:w="1544"/>
          </w:tcPr>
          <w:p>
            <w:pPr>
              <w:spacing w:before="0" w:after="0"/>
            </w:pPr>
            <w:r>
              <w:rPr>
                <w:sz w:val="17"/>
              </w:rPr>
            </w:r>
            <w:r>
              <w:rPr>
                <w:sz w:val="17"/>
              </w:rPr>
              <w:t>0</w:t>
            </w:r>
          </w:p>
        </w:tc>
        <w:tc>
          <w:tcPr>
            <w:tcW w:type="dxa" w:w="1391"/>
          </w:tcPr>
          <w:p>
            <w:pPr>
              <w:spacing w:before="0" w:after="0"/>
            </w:pPr>
            <w:r>
              <w:rPr>
                <w:sz w:val="17"/>
              </w:rPr>
            </w:r>
            <w:r>
              <w:rPr>
                <w:sz w:val="17"/>
              </w:rPr>
              <w:t>0</w:t>
            </w:r>
          </w:p>
        </w:tc>
      </w:tr>
      <w:tr>
        <w:tc>
          <w:tcPr>
            <w:tcW w:type="dxa" w:w="1544"/>
          </w:tcPr>
          <w:p>
            <w:pPr>
              <w:spacing w:before="0" w:after="0"/>
            </w:pPr>
            <w:r>
              <w:rPr>
                <w:sz w:val="17"/>
              </w:rPr>
            </w:r>
            <w:r>
              <w:rPr>
                <w:sz w:val="17"/>
              </w:rPr>
              <w:t>benign (FP)</w:t>
            </w:r>
          </w:p>
        </w:tc>
        <w:tc>
          <w:tcPr>
            <w:tcW w:type="dxa" w:w="2201"/>
          </w:tcPr>
          <w:p>
            <w:pPr>
              <w:spacing w:before="0" w:after="0"/>
            </w:pPr>
            <w:r>
              <w:rPr>
                <w:sz w:val="17"/>
              </w:rPr>
            </w:r>
            <w:r>
              <w:rPr>
                <w:rFonts w:ascii="Courier New" w:hAnsi="Courier New"/>
                <w:sz w:val="17"/>
              </w:rPr>
              <w:t>nl2bash</w:t>
            </w:r>
          </w:p>
        </w:tc>
        <w:tc>
          <w:tcPr>
            <w:tcW w:type="dxa" w:w="1544"/>
          </w:tcPr>
          <w:p>
            <w:pPr>
              <w:spacing w:before="0" w:after="0"/>
            </w:pPr>
            <w:r>
              <w:rPr>
                <w:sz w:val="17"/>
              </w:rPr>
            </w:r>
            <w:r>
              <w:rPr>
                <w:sz w:val="17"/>
              </w:rPr>
              <w:t>306</w:t>
            </w:r>
          </w:p>
        </w:tc>
        <w:tc>
          <w:tcPr>
            <w:tcW w:type="dxa" w:w="1712"/>
          </w:tcPr>
          <w:p>
            <w:pPr>
              <w:spacing w:before="0" w:after="0"/>
            </w:pPr>
            <w:r>
              <w:rPr>
                <w:sz w:val="17"/>
              </w:rPr>
            </w:r>
            <w:r>
              <w:rPr>
                <w:sz w:val="17"/>
              </w:rPr>
              <w:t>28</w:t>
            </w:r>
          </w:p>
        </w:tc>
        <w:tc>
          <w:tcPr>
            <w:tcW w:type="dxa" w:w="1544"/>
          </w:tcPr>
          <w:p>
            <w:pPr>
              <w:spacing w:before="0" w:after="0"/>
            </w:pPr>
            <w:r>
              <w:rPr>
                <w:sz w:val="17"/>
              </w:rPr>
            </w:r>
            <w:r>
              <w:rPr>
                <w:sz w:val="17"/>
              </w:rPr>
              <w:t>37</w:t>
            </w:r>
          </w:p>
        </w:tc>
        <w:tc>
          <w:tcPr>
            <w:tcW w:type="dxa" w:w="1391"/>
          </w:tcPr>
          <w:p>
            <w:pPr>
              <w:spacing w:before="0" w:after="0"/>
            </w:pPr>
            <w:r>
              <w:rPr>
                <w:sz w:val="17"/>
              </w:rPr>
            </w:r>
            <w:r>
              <w:rPr>
                <w:sz w:val="17"/>
              </w:rPr>
              <w:t>19</w:t>
            </w:r>
          </w:p>
        </w:tc>
      </w:tr>
      <w:tr>
        <w:tc>
          <w:tcPr>
            <w:tcW w:type="dxa" w:w="1544"/>
          </w:tcPr>
          <w:p>
            <w:pPr>
              <w:spacing w:before="0" w:after="0"/>
            </w:pPr>
            <w:r>
              <w:rPr>
                <w:sz w:val="17"/>
              </w:rPr>
            </w:r>
            <w:r>
              <w:rPr>
                <w:sz w:val="17"/>
              </w:rPr>
              <w:t>benign (FP)</w:t>
            </w:r>
          </w:p>
        </w:tc>
        <w:tc>
          <w:tcPr>
            <w:tcW w:type="dxa" w:w="2201"/>
          </w:tcPr>
          <w:p>
            <w:pPr>
              <w:spacing w:before="0" w:after="0"/>
            </w:pPr>
            <w:r>
              <w:rPr>
                <w:sz w:val="17"/>
              </w:rPr>
            </w:r>
            <w:r>
              <w:rPr>
                <w:rFonts w:ascii="Courier New" w:hAnsi="Courier New"/>
                <w:sz w:val="17"/>
              </w:rPr>
              <w:t>tldr</w:t>
            </w:r>
          </w:p>
        </w:tc>
        <w:tc>
          <w:tcPr>
            <w:tcW w:type="dxa" w:w="1544"/>
          </w:tcPr>
          <w:p>
            <w:pPr>
              <w:spacing w:before="0" w:after="0"/>
            </w:pPr>
            <w:r>
              <w:rPr>
                <w:sz w:val="17"/>
              </w:rPr>
            </w:r>
            <w:r>
              <w:rPr>
                <w:sz w:val="17"/>
              </w:rPr>
              <w:t>935</w:t>
            </w:r>
          </w:p>
        </w:tc>
        <w:tc>
          <w:tcPr>
            <w:tcW w:type="dxa" w:w="1712"/>
          </w:tcPr>
          <w:p>
            <w:pPr>
              <w:spacing w:before="0" w:after="0"/>
            </w:pPr>
            <w:r>
              <w:rPr>
                <w:sz w:val="17"/>
              </w:rPr>
            </w:r>
            <w:r>
              <w:rPr>
                <w:sz w:val="17"/>
              </w:rPr>
              <w:t>29</w:t>
            </w:r>
          </w:p>
        </w:tc>
        <w:tc>
          <w:tcPr>
            <w:tcW w:type="dxa" w:w="1544"/>
          </w:tcPr>
          <w:p>
            <w:pPr>
              <w:spacing w:before="0" w:after="0"/>
            </w:pPr>
            <w:r>
              <w:rPr>
                <w:sz w:val="17"/>
              </w:rPr>
            </w:r>
            <w:r>
              <w:rPr>
                <w:sz w:val="17"/>
              </w:rPr>
              <w:t>39</w:t>
            </w:r>
          </w:p>
        </w:tc>
        <w:tc>
          <w:tcPr>
            <w:tcW w:type="dxa" w:w="1391"/>
          </w:tcPr>
          <w:p>
            <w:pPr>
              <w:spacing w:before="0" w:after="0"/>
            </w:pPr>
            <w:r>
              <w:rPr>
                <w:sz w:val="17"/>
              </w:rPr>
            </w:r>
            <w:r>
              <w:rPr>
                <w:sz w:val="17"/>
              </w:rPr>
              <w:t>15</w:t>
            </w:r>
          </w:p>
        </w:tc>
      </w:tr>
      <w:tr>
        <w:tc>
          <w:tcPr>
            <w:tcW w:type="dxa" w:w="1544"/>
          </w:tcPr>
          <w:p>
            <w:pPr>
              <w:spacing w:before="0" w:after="0"/>
            </w:pPr>
            <w:r>
              <w:rPr>
                <w:sz w:val="17"/>
              </w:rPr>
            </w:r>
            <w:r>
              <w:rPr>
                <w:sz w:val="17"/>
              </w:rPr>
              <w:t>benign (FP)</w:t>
            </w:r>
          </w:p>
        </w:tc>
        <w:tc>
          <w:tcPr>
            <w:tcW w:type="dxa" w:w="2201"/>
          </w:tcPr>
          <w:p>
            <w:pPr>
              <w:spacing w:before="0" w:after="0"/>
            </w:pPr>
            <w:r>
              <w:rPr>
                <w:sz w:val="17"/>
              </w:rPr>
            </w:r>
            <w:r>
              <w:rPr>
                <w:rFonts w:ascii="Courier New" w:hAnsi="Courier New"/>
                <w:sz w:val="17"/>
              </w:rPr>
              <w:t>linlm</w:t>
            </w:r>
          </w:p>
        </w:tc>
        <w:tc>
          <w:tcPr>
            <w:tcW w:type="dxa" w:w="1544"/>
          </w:tcPr>
          <w:p>
            <w:pPr>
              <w:spacing w:before="0" w:after="0"/>
            </w:pPr>
            <w:r>
              <w:rPr>
                <w:sz w:val="17"/>
              </w:rPr>
            </w:r>
            <w:r>
              <w:rPr>
                <w:sz w:val="17"/>
              </w:rPr>
              <w:t>145</w:t>
            </w:r>
          </w:p>
        </w:tc>
        <w:tc>
          <w:tcPr>
            <w:tcW w:type="dxa" w:w="1712"/>
          </w:tcPr>
          <w:p>
            <w:pPr>
              <w:spacing w:before="0" w:after="0"/>
            </w:pPr>
            <w:r>
              <w:rPr>
                <w:sz w:val="17"/>
              </w:rPr>
            </w:r>
            <w:r>
              <w:rPr>
                <w:sz w:val="17"/>
              </w:rPr>
              <w:t>21</w:t>
            </w:r>
          </w:p>
        </w:tc>
        <w:tc>
          <w:tcPr>
            <w:tcW w:type="dxa" w:w="1544"/>
          </w:tcPr>
          <w:p>
            <w:pPr>
              <w:spacing w:before="0" w:after="0"/>
            </w:pPr>
            <w:r>
              <w:rPr>
                <w:sz w:val="17"/>
              </w:rPr>
            </w:r>
            <w:r>
              <w:rPr>
                <w:sz w:val="17"/>
              </w:rPr>
              <w:t>32</w:t>
            </w:r>
          </w:p>
        </w:tc>
        <w:tc>
          <w:tcPr>
            <w:tcW w:type="dxa" w:w="1391"/>
          </w:tcPr>
          <w:p>
            <w:pPr>
              <w:spacing w:before="0" w:after="0"/>
            </w:pPr>
            <w:r>
              <w:rPr>
                <w:sz w:val="17"/>
              </w:rPr>
            </w:r>
            <w:r>
              <w:rPr>
                <w:sz w:val="17"/>
              </w:rPr>
              <w:t>18</w:t>
            </w:r>
          </w:p>
        </w:tc>
      </w:tr>
      <w:tr>
        <w:tc>
          <w:tcPr>
            <w:tcW w:type="dxa" w:w="1544"/>
          </w:tcPr>
          <w:p>
            <w:pPr>
              <w:spacing w:before="0" w:after="0"/>
            </w:pPr>
            <w:r>
              <w:rPr>
                <w:sz w:val="17"/>
              </w:rPr>
            </w:r>
            <w:r>
              <w:rPr>
                <w:sz w:val="17"/>
              </w:rPr>
              <w:t>benign (FP)</w:t>
            </w:r>
          </w:p>
        </w:tc>
        <w:tc>
          <w:tcPr>
            <w:tcW w:type="dxa" w:w="2201"/>
          </w:tcPr>
          <w:p>
            <w:pPr>
              <w:spacing w:before="0" w:after="0"/>
            </w:pPr>
            <w:r>
              <w:rPr>
                <w:sz w:val="17"/>
              </w:rPr>
            </w:r>
            <w:r>
              <w:rPr>
                <w:rFonts w:ascii="Courier New" w:hAnsi="Courier New"/>
                <w:sz w:val="17"/>
              </w:rPr>
              <w:t>bash6k</w:t>
            </w:r>
          </w:p>
        </w:tc>
        <w:tc>
          <w:tcPr>
            <w:tcW w:type="dxa" w:w="1544"/>
          </w:tcPr>
          <w:p>
            <w:pPr>
              <w:spacing w:before="0" w:after="0"/>
            </w:pPr>
            <w:r>
              <w:rPr>
                <w:sz w:val="17"/>
              </w:rPr>
            </w:r>
            <w:r>
              <w:rPr>
                <w:sz w:val="17"/>
              </w:rPr>
              <w:t>116</w:t>
            </w:r>
          </w:p>
        </w:tc>
        <w:tc>
          <w:tcPr>
            <w:tcW w:type="dxa" w:w="1712"/>
          </w:tcPr>
          <w:p>
            <w:pPr>
              <w:spacing w:before="0" w:after="0"/>
            </w:pPr>
            <w:r>
              <w:rPr>
                <w:sz w:val="17"/>
              </w:rPr>
            </w:r>
            <w:r>
              <w:rPr>
                <w:sz w:val="17"/>
              </w:rPr>
              <w:t>14</w:t>
            </w:r>
          </w:p>
        </w:tc>
        <w:tc>
          <w:tcPr>
            <w:tcW w:type="dxa" w:w="1544"/>
          </w:tcPr>
          <w:p>
            <w:pPr>
              <w:spacing w:before="0" w:after="0"/>
            </w:pPr>
            <w:r>
              <w:rPr>
                <w:sz w:val="17"/>
              </w:rPr>
            </w:r>
            <w:r>
              <w:rPr>
                <w:sz w:val="17"/>
              </w:rPr>
              <w:t>15</w:t>
            </w:r>
          </w:p>
        </w:tc>
        <w:tc>
          <w:tcPr>
            <w:tcW w:type="dxa" w:w="1391"/>
          </w:tcPr>
          <w:p>
            <w:pPr>
              <w:spacing w:before="0" w:after="0"/>
            </w:pPr>
            <w:r>
              <w:rPr>
                <w:sz w:val="17"/>
              </w:rPr>
            </w:r>
            <w:r>
              <w:rPr>
                <w:sz w:val="17"/>
              </w:rPr>
              <w:t>9</w:t>
            </w:r>
          </w:p>
        </w:tc>
      </w:tr>
      <w:tr>
        <w:tc>
          <w:tcPr>
            <w:tcW w:type="dxa" w:w="1544"/>
          </w:tcPr>
          <w:p>
            <w:pPr>
              <w:spacing w:before="0" w:after="0"/>
            </w:pPr>
            <w:r>
              <w:rPr>
                <w:sz w:val="17"/>
              </w:rPr>
            </w:r>
            <w:r>
              <w:rPr>
                <w:sz w:val="17"/>
              </w:rPr>
              <w:t>benign (FP)</w:t>
            </w:r>
          </w:p>
        </w:tc>
        <w:tc>
          <w:tcPr>
            <w:tcW w:type="dxa" w:w="2201"/>
          </w:tcPr>
          <w:p>
            <w:pPr>
              <w:spacing w:before="0" w:after="0"/>
            </w:pPr>
            <w:r>
              <w:rPr>
                <w:sz w:val="17"/>
              </w:rPr>
            </w:r>
            <w:r>
              <w:rPr>
                <w:rFonts w:ascii="Courier New" w:hAnsi="Courier New"/>
                <w:sz w:val="17"/>
              </w:rPr>
              <w:t>bash_instruct</w:t>
            </w:r>
          </w:p>
        </w:tc>
        <w:tc>
          <w:tcPr>
            <w:tcW w:type="dxa" w:w="1544"/>
          </w:tcPr>
          <w:p>
            <w:pPr>
              <w:spacing w:before="0" w:after="0"/>
            </w:pPr>
            <w:r>
              <w:rPr>
                <w:sz w:val="17"/>
              </w:rPr>
            </w:r>
            <w:r>
              <w:rPr>
                <w:sz w:val="17"/>
              </w:rPr>
              <w:t>785</w:t>
            </w:r>
          </w:p>
        </w:tc>
        <w:tc>
          <w:tcPr>
            <w:tcW w:type="dxa" w:w="1712"/>
          </w:tcPr>
          <w:p>
            <w:pPr>
              <w:spacing w:before="0" w:after="0"/>
            </w:pPr>
            <w:r>
              <w:rPr>
                <w:sz w:val="17"/>
              </w:rPr>
            </w:r>
            <w:r>
              <w:rPr>
                <w:sz w:val="17"/>
              </w:rPr>
              <w:t>3</w:t>
            </w:r>
          </w:p>
        </w:tc>
        <w:tc>
          <w:tcPr>
            <w:tcW w:type="dxa" w:w="1544"/>
          </w:tcPr>
          <w:p>
            <w:pPr>
              <w:spacing w:before="0" w:after="0"/>
            </w:pPr>
            <w:r>
              <w:rPr>
                <w:sz w:val="17"/>
              </w:rPr>
            </w:r>
            <w:r>
              <w:rPr>
                <w:sz w:val="17"/>
              </w:rPr>
              <w:t>4</w:t>
            </w:r>
          </w:p>
        </w:tc>
        <w:tc>
          <w:tcPr>
            <w:tcW w:type="dxa" w:w="1391"/>
          </w:tcPr>
          <w:p>
            <w:pPr>
              <w:spacing w:before="0" w:after="0"/>
            </w:pPr>
            <w:r>
              <w:rPr>
                <w:sz w:val="17"/>
              </w:rPr>
            </w:r>
            <w:r>
              <w:rPr>
                <w:sz w:val="17"/>
              </w:rPr>
              <w:t>0</w:t>
            </w:r>
          </w:p>
        </w:tc>
      </w:tr>
    </w:tbl>
    <w:p>
      <w:pPr>
        <w:spacing w:before="0" w:after="0" w:lineRule="exact" w:line="120"/>
      </w:pPr>
    </w:p>
    <w:p>
      <w:pPr>
        <w:pStyle w:val="Heading2"/>
        <w:spacing w:before="120" w:after="80" w:lineRule="auto" w:line="276"/>
      </w:pPr>
      <w:r>
        <w:t>8.2 Cross-dataset variance</w:t>
      </w:r>
    </w:p>
    <w:p>
      <w:pPr>
        <w:spacing w:before="0" w:after="60" w:lineRule="auto" w:line="360"/>
      </w:pPr>
      <w:r>
        <w:rPr>
          <w:b/>
        </w:rPr>
        <w:t>No model here generalizes across corpora.</w:t>
      </w:r>
      <w:r>
        <w:t xml:space="preserve"> Every supervised model loses a third to four-fifths of its F1 under transfer, and on D2→D1 all six score </w:t>
      </w:r>
      <w:r>
        <w:rPr>
          <w:b/>
        </w:rPr>
        <w:t>below the do-nothing floor of 0.400</w:t>
      </w:r>
      <w:r>
        <w:t xml:space="preserve">. A classifier predicting a command's </w:t>
      </w:r>
      <w:r>
        <w:rPr>
          <w:i/>
        </w:rPr>
        <w:t>source corpus</w:t>
      </w:r>
      <w:r>
        <w:t xml:space="preserve"> from the same 43 features reaches </w:t>
      </w:r>
      <w:r>
        <w:rPr>
          <w:b/>
        </w:rPr>
        <w:t>0.821 accuracy against a 0.298 majority baseline</w:t>
      </w:r>
      <w:r>
        <w:t xml:space="preserve"> across 11 corpora — the features carry corpus style. The failure mode is precision: the hybrid's FPR climbs from 0.042 in-domain to 0.276 on D1→D2.</w:t>
      </w:r>
    </w:p>
    <w:p>
      <w:pPr>
        <w:spacing w:before="0" w:after="60" w:lineRule="auto" w:line="360"/>
      </w:pPr>
      <w:r>
        <w:t xml:space="preserve">The </w:t>
      </w:r>
      <w:r>
        <w:rPr>
          <w:b/>
        </w:rPr>
        <w:t>CNN, which trails in-domain, transfers best</w:t>
      </w:r>
      <w:r>
        <w:t xml:space="preserve"> (0.359 against the hybrid's 0.276 on D2→D1): character-level features share sub-word structure.</w:t>
      </w:r>
    </w:p>
    <w:p>
      <w:pPr>
        <w:spacing w:before="0" w:after="60" w:lineRule="auto" w:line="360"/>
      </w:pPr>
      <w:r>
        <w:rPr>
          <w:b/>
        </w:rPr>
        <w:t>Table 8.2 — Cross-dataset transfer: in-domain F1 against transfer F1.</w:t>
      </w:r>
      <w:r>
        <w:t xml:space="preserve"> Model rows scored on the target's held-out split (n = 1,915 / 3,049); the </w:t>
      </w:r>
      <w:r>
        <w:rPr>
          <w:i/>
        </w:rPr>
        <w:t>italicised</w:t>
      </w:r>
      <w:r>
        <w:t xml:space="preserve"> baseline over </w:t>
      </w:r>
      <w:r>
        <w:rPr>
          <w:b/>
        </w:rPr>
        <w:t>all</w:t>
      </w:r>
      <w:r>
        <w:t xml:space="preserve"> target rows (n = 9,576 / 15,248) — indicative, not commensurable.</w:t>
      </w:r>
    </w:p>
    <w:tbl>
      <w:tblPr>
        <w:tblStyle w:val="TableGrid"/>
        <w:tblW w:type="auto" w:w="0"/>
        <w:tblLayout w:type="fixed"/>
        <w:tblLook w:firstColumn="1" w:firstRow="1" w:lastColumn="0" w:lastRow="0" w:noHBand="0" w:noVBand="1" w:val="04A0"/>
        <w:tblLayout w:type="fixed"/>
      </w:tblPr>
      <w:tblGrid>
        <w:gridCol w:w="2904"/>
        <w:gridCol w:w="1911"/>
        <w:gridCol w:w="1911"/>
        <w:gridCol w:w="1605"/>
        <w:gridCol w:w="1605"/>
      </w:tblGrid>
      <w:tr>
        <w:tc>
          <w:tcPr>
            <w:tcW w:type="dxa" w:w="2904"/>
          </w:tcPr>
          <w:p>
            <w:pPr>
              <w:spacing w:before="0" w:after="0"/>
            </w:pPr>
            <w:r>
              <w:rPr>
                <w:b/>
                <w:sz w:val="17"/>
              </w:rPr>
            </w:r>
            <w:r>
              <w:rPr>
                <w:b/>
                <w:sz w:val="17"/>
              </w:rPr>
              <w:t>Model</w:t>
            </w:r>
          </w:p>
        </w:tc>
        <w:tc>
          <w:tcPr>
            <w:tcW w:type="dxa" w:w="1911"/>
          </w:tcPr>
          <w:p>
            <w:pPr>
              <w:spacing w:before="0" w:after="0"/>
            </w:pPr>
            <w:r>
              <w:rPr>
                <w:b/>
                <w:sz w:val="17"/>
              </w:rPr>
            </w:r>
            <w:r>
              <w:rPr>
                <w:b/>
                <w:sz w:val="17"/>
              </w:rPr>
              <w:t>in-domain D1</w:t>
            </w:r>
          </w:p>
        </w:tc>
        <w:tc>
          <w:tcPr>
            <w:tcW w:type="dxa" w:w="1911"/>
          </w:tcPr>
          <w:p>
            <w:pPr>
              <w:spacing w:before="0" w:after="0"/>
            </w:pPr>
            <w:r>
              <w:rPr>
                <w:b/>
                <w:sz w:val="17"/>
              </w:rPr>
            </w:r>
            <w:r>
              <w:rPr>
                <w:b/>
                <w:sz w:val="17"/>
              </w:rPr>
              <w:t>in-domain D2</w:t>
            </w:r>
          </w:p>
        </w:tc>
        <w:tc>
          <w:tcPr>
            <w:tcW w:type="dxa" w:w="1605"/>
          </w:tcPr>
          <w:p>
            <w:pPr>
              <w:spacing w:before="0" w:after="0"/>
            </w:pPr>
            <w:r>
              <w:rPr>
                <w:b/>
                <w:sz w:val="17"/>
              </w:rPr>
            </w:r>
            <w:r>
              <w:rPr>
                <w:b/>
                <w:sz w:val="17"/>
              </w:rPr>
              <w:t>D1→D2</w:t>
            </w:r>
          </w:p>
        </w:tc>
        <w:tc>
          <w:tcPr>
            <w:tcW w:type="dxa" w:w="1605"/>
          </w:tcPr>
          <w:p>
            <w:pPr>
              <w:spacing w:before="0" w:after="0"/>
            </w:pPr>
            <w:r>
              <w:rPr>
                <w:b/>
                <w:sz w:val="17"/>
              </w:rPr>
            </w:r>
            <w:r>
              <w:rPr>
                <w:b/>
                <w:sz w:val="17"/>
              </w:rPr>
              <w:t>D2→D1</w:t>
            </w:r>
          </w:p>
        </w:tc>
      </w:tr>
      <w:tr>
        <w:tc>
          <w:tcPr>
            <w:tcW w:type="dxa" w:w="2904"/>
          </w:tcPr>
          <w:p>
            <w:pPr>
              <w:spacing w:before="0" w:after="0"/>
            </w:pPr>
            <w:r>
              <w:rPr>
                <w:sz w:val="17"/>
              </w:rPr>
            </w:r>
            <w:r>
              <w:rPr>
                <w:rFonts w:ascii="Courier New" w:hAnsi="Courier New"/>
                <w:sz w:val="17"/>
              </w:rPr>
              <w:t>xgboost_hybrid</w:t>
            </w:r>
          </w:p>
        </w:tc>
        <w:tc>
          <w:tcPr>
            <w:tcW w:type="dxa" w:w="1911"/>
          </w:tcPr>
          <w:p>
            <w:pPr>
              <w:spacing w:before="0" w:after="0"/>
            </w:pPr>
            <w:r>
              <w:rPr>
                <w:sz w:val="17"/>
              </w:rPr>
            </w:r>
            <w:r>
              <w:rPr>
                <w:sz w:val="17"/>
              </w:rPr>
              <w:t>0.876</w:t>
            </w:r>
          </w:p>
        </w:tc>
        <w:tc>
          <w:tcPr>
            <w:tcW w:type="dxa" w:w="1911"/>
          </w:tcPr>
          <w:p>
            <w:pPr>
              <w:spacing w:before="0" w:after="0"/>
            </w:pPr>
            <w:r>
              <w:rPr>
                <w:sz w:val="17"/>
              </w:rPr>
            </w:r>
            <w:r>
              <w:rPr>
                <w:sz w:val="17"/>
              </w:rPr>
              <w:t>0.848</w:t>
            </w:r>
          </w:p>
        </w:tc>
        <w:tc>
          <w:tcPr>
            <w:tcW w:type="dxa" w:w="1605"/>
          </w:tcPr>
          <w:p>
            <w:pPr>
              <w:spacing w:before="0" w:after="0"/>
            </w:pPr>
            <w:r>
              <w:rPr>
                <w:sz w:val="17"/>
              </w:rPr>
            </w:r>
            <w:r>
              <w:rPr>
                <w:sz w:val="17"/>
              </w:rPr>
              <w:t>0.532</w:t>
            </w:r>
          </w:p>
        </w:tc>
        <w:tc>
          <w:tcPr>
            <w:tcW w:type="dxa" w:w="1605"/>
          </w:tcPr>
          <w:p>
            <w:pPr>
              <w:spacing w:before="0" w:after="0"/>
            </w:pPr>
            <w:r>
              <w:rPr>
                <w:sz w:val="17"/>
              </w:rPr>
            </w:r>
            <w:r>
              <w:rPr>
                <w:sz w:val="17"/>
              </w:rPr>
              <w:t>0.276</w:t>
            </w:r>
          </w:p>
        </w:tc>
      </w:tr>
      <w:tr>
        <w:tc>
          <w:tcPr>
            <w:tcW w:type="dxa" w:w="2904"/>
          </w:tcPr>
          <w:p>
            <w:pPr>
              <w:spacing w:before="0" w:after="0"/>
            </w:pPr>
            <w:r>
              <w:rPr>
                <w:sz w:val="17"/>
              </w:rPr>
            </w:r>
            <w:r>
              <w:rPr>
                <w:rFonts w:ascii="Courier New" w:hAnsi="Courier New"/>
                <w:sz w:val="17"/>
              </w:rPr>
              <w:t>cnn1d</w:t>
            </w:r>
          </w:p>
        </w:tc>
        <w:tc>
          <w:tcPr>
            <w:tcW w:type="dxa" w:w="1911"/>
          </w:tcPr>
          <w:p>
            <w:pPr>
              <w:spacing w:before="0" w:after="0"/>
            </w:pPr>
            <w:r>
              <w:rPr>
                <w:sz w:val="17"/>
              </w:rPr>
            </w:r>
            <w:r>
              <w:rPr>
                <w:sz w:val="17"/>
              </w:rPr>
              <w:t>0.860</w:t>
            </w:r>
          </w:p>
        </w:tc>
        <w:tc>
          <w:tcPr>
            <w:tcW w:type="dxa" w:w="1911"/>
          </w:tcPr>
          <w:p>
            <w:pPr>
              <w:spacing w:before="0" w:after="0"/>
            </w:pPr>
            <w:r>
              <w:rPr>
                <w:sz w:val="17"/>
              </w:rPr>
            </w:r>
            <w:r>
              <w:rPr>
                <w:sz w:val="17"/>
              </w:rPr>
              <w:t>0.838</w:t>
            </w:r>
          </w:p>
        </w:tc>
        <w:tc>
          <w:tcPr>
            <w:tcW w:type="dxa" w:w="1605"/>
          </w:tcPr>
          <w:p>
            <w:pPr>
              <w:spacing w:before="0" w:after="0"/>
            </w:pPr>
            <w:r>
              <w:rPr>
                <w:sz w:val="17"/>
              </w:rPr>
            </w:r>
            <w:r>
              <w:rPr>
                <w:b/>
                <w:sz w:val="17"/>
              </w:rPr>
              <w:t>0.541</w:t>
            </w:r>
          </w:p>
        </w:tc>
        <w:tc>
          <w:tcPr>
            <w:tcW w:type="dxa" w:w="1605"/>
          </w:tcPr>
          <w:p>
            <w:pPr>
              <w:spacing w:before="0" w:after="0"/>
            </w:pPr>
            <w:r>
              <w:rPr>
                <w:sz w:val="17"/>
              </w:rPr>
            </w:r>
            <w:r>
              <w:rPr>
                <w:b/>
                <w:sz w:val="17"/>
              </w:rPr>
              <w:t>0.359</w:t>
            </w:r>
          </w:p>
        </w:tc>
      </w:tr>
      <w:tr>
        <w:tc>
          <w:tcPr>
            <w:tcW w:type="dxa" w:w="2904"/>
          </w:tcPr>
          <w:p>
            <w:pPr>
              <w:spacing w:before="0" w:after="0"/>
            </w:pPr>
            <w:r>
              <w:rPr>
                <w:sz w:val="17"/>
              </w:rPr>
            </w:r>
            <w:r>
              <w:rPr>
                <w:rFonts w:ascii="Courier New" w:hAnsi="Courier New"/>
                <w:sz w:val="17"/>
              </w:rPr>
              <w:t>random_forest</w:t>
            </w:r>
          </w:p>
        </w:tc>
        <w:tc>
          <w:tcPr>
            <w:tcW w:type="dxa" w:w="1911"/>
          </w:tcPr>
          <w:p>
            <w:pPr>
              <w:spacing w:before="0" w:after="0"/>
            </w:pPr>
            <w:r>
              <w:rPr>
                <w:sz w:val="17"/>
              </w:rPr>
            </w:r>
            <w:r>
              <w:rPr>
                <w:sz w:val="17"/>
              </w:rPr>
              <w:t>0.796</w:t>
            </w:r>
          </w:p>
        </w:tc>
        <w:tc>
          <w:tcPr>
            <w:tcW w:type="dxa" w:w="1911"/>
          </w:tcPr>
          <w:p>
            <w:pPr>
              <w:spacing w:before="0" w:after="0"/>
            </w:pPr>
            <w:r>
              <w:rPr>
                <w:sz w:val="17"/>
              </w:rPr>
            </w:r>
            <w:r>
              <w:rPr>
                <w:sz w:val="17"/>
              </w:rPr>
              <w:t>0.753</w:t>
            </w:r>
          </w:p>
        </w:tc>
        <w:tc>
          <w:tcPr>
            <w:tcW w:type="dxa" w:w="1605"/>
          </w:tcPr>
          <w:p>
            <w:pPr>
              <w:spacing w:before="0" w:after="0"/>
            </w:pPr>
            <w:r>
              <w:rPr>
                <w:sz w:val="17"/>
              </w:rPr>
            </w:r>
            <w:r>
              <w:rPr>
                <w:sz w:val="17"/>
              </w:rPr>
              <w:t>0.515</w:t>
            </w:r>
          </w:p>
        </w:tc>
        <w:tc>
          <w:tcPr>
            <w:tcW w:type="dxa" w:w="1605"/>
          </w:tcPr>
          <w:p>
            <w:pPr>
              <w:spacing w:before="0" w:after="0"/>
            </w:pPr>
            <w:r>
              <w:rPr>
                <w:sz w:val="17"/>
              </w:rPr>
            </w:r>
            <w:r>
              <w:rPr>
                <w:sz w:val="17"/>
              </w:rPr>
              <w:t>0.143</w:t>
            </w:r>
          </w:p>
        </w:tc>
      </w:tr>
      <w:tr>
        <w:tc>
          <w:tcPr>
            <w:tcW w:type="dxa" w:w="2904"/>
          </w:tcPr>
          <w:p>
            <w:pPr>
              <w:spacing w:before="0" w:after="0"/>
            </w:pPr>
            <w:r>
              <w:rPr>
                <w:sz w:val="17"/>
              </w:rPr>
            </w:r>
            <w:r>
              <w:rPr>
                <w:rFonts w:ascii="Courier New" w:hAnsi="Courier New"/>
                <w:sz w:val="17"/>
              </w:rPr>
              <w:t>xgboost</w:t>
            </w:r>
          </w:p>
        </w:tc>
        <w:tc>
          <w:tcPr>
            <w:tcW w:type="dxa" w:w="1911"/>
          </w:tcPr>
          <w:p>
            <w:pPr>
              <w:spacing w:before="0" w:after="0"/>
            </w:pPr>
            <w:r>
              <w:rPr>
                <w:sz w:val="17"/>
              </w:rPr>
            </w:r>
            <w:r>
              <w:rPr>
                <w:sz w:val="17"/>
              </w:rPr>
              <w:t>0.786</w:t>
            </w:r>
          </w:p>
        </w:tc>
        <w:tc>
          <w:tcPr>
            <w:tcW w:type="dxa" w:w="1911"/>
          </w:tcPr>
          <w:p>
            <w:pPr>
              <w:spacing w:before="0" w:after="0"/>
            </w:pPr>
            <w:r>
              <w:rPr>
                <w:sz w:val="17"/>
              </w:rPr>
            </w:r>
            <w:r>
              <w:rPr>
                <w:sz w:val="17"/>
              </w:rPr>
              <w:t>0.756</w:t>
            </w:r>
          </w:p>
        </w:tc>
        <w:tc>
          <w:tcPr>
            <w:tcW w:type="dxa" w:w="1605"/>
          </w:tcPr>
          <w:p>
            <w:pPr>
              <w:spacing w:before="0" w:after="0"/>
            </w:pPr>
            <w:r>
              <w:rPr>
                <w:sz w:val="17"/>
              </w:rPr>
            </w:r>
            <w:r>
              <w:rPr>
                <w:sz w:val="17"/>
              </w:rPr>
              <w:t>0.495</w:t>
            </w:r>
          </w:p>
        </w:tc>
        <w:tc>
          <w:tcPr>
            <w:tcW w:type="dxa" w:w="1605"/>
          </w:tcPr>
          <w:p>
            <w:pPr>
              <w:spacing w:before="0" w:after="0"/>
            </w:pPr>
            <w:r>
              <w:rPr>
                <w:sz w:val="17"/>
              </w:rPr>
            </w:r>
            <w:r>
              <w:rPr>
                <w:sz w:val="17"/>
              </w:rPr>
              <w:t>0.235</w:t>
            </w:r>
          </w:p>
        </w:tc>
      </w:tr>
      <w:tr>
        <w:tc>
          <w:tcPr>
            <w:tcW w:type="dxa" w:w="2904"/>
          </w:tcPr>
          <w:p>
            <w:pPr>
              <w:spacing w:before="0" w:after="0"/>
            </w:pPr>
            <w:r>
              <w:rPr>
                <w:sz w:val="17"/>
              </w:rPr>
            </w:r>
            <w:r>
              <w:rPr>
                <w:rFonts w:ascii="Courier New" w:hAnsi="Courier New"/>
                <w:sz w:val="17"/>
              </w:rPr>
              <w:t>isolation_forest</w:t>
            </w:r>
          </w:p>
        </w:tc>
        <w:tc>
          <w:tcPr>
            <w:tcW w:type="dxa" w:w="1911"/>
          </w:tcPr>
          <w:p>
            <w:pPr>
              <w:spacing w:before="0" w:after="0"/>
            </w:pPr>
            <w:r>
              <w:rPr>
                <w:sz w:val="17"/>
              </w:rPr>
            </w:r>
            <w:r>
              <w:rPr>
                <w:sz w:val="17"/>
              </w:rPr>
              <w:t>0.249</w:t>
            </w:r>
          </w:p>
        </w:tc>
        <w:tc>
          <w:tcPr>
            <w:tcW w:type="dxa" w:w="1911"/>
          </w:tcPr>
          <w:p>
            <w:pPr>
              <w:spacing w:before="0" w:after="0"/>
            </w:pPr>
            <w:r>
              <w:rPr>
                <w:sz w:val="17"/>
              </w:rPr>
            </w:r>
            <w:r>
              <w:rPr>
                <w:sz w:val="17"/>
              </w:rPr>
              <w:t>0.143</w:t>
            </w:r>
          </w:p>
        </w:tc>
        <w:tc>
          <w:tcPr>
            <w:tcW w:type="dxa" w:w="1605"/>
          </w:tcPr>
          <w:p>
            <w:pPr>
              <w:spacing w:before="0" w:after="0"/>
            </w:pPr>
            <w:r>
              <w:rPr>
                <w:sz w:val="17"/>
              </w:rPr>
            </w:r>
            <w:r>
              <w:rPr>
                <w:sz w:val="17"/>
              </w:rPr>
              <w:t>0.148</w:t>
            </w:r>
          </w:p>
        </w:tc>
        <w:tc>
          <w:tcPr>
            <w:tcW w:type="dxa" w:w="1605"/>
          </w:tcPr>
          <w:p>
            <w:pPr>
              <w:spacing w:before="0" w:after="0"/>
            </w:pPr>
            <w:r>
              <w:rPr>
                <w:sz w:val="17"/>
              </w:rPr>
            </w:r>
            <w:r>
              <w:rPr>
                <w:sz w:val="17"/>
              </w:rPr>
              <w:t>0.241</w:t>
            </w:r>
          </w:p>
        </w:tc>
      </w:tr>
      <w:tr>
        <w:tc>
          <w:tcPr>
            <w:tcW w:type="dxa" w:w="2904"/>
          </w:tcPr>
          <w:p>
            <w:pPr>
              <w:spacing w:before="0" w:after="0"/>
            </w:pPr>
            <w:r>
              <w:rPr>
                <w:sz w:val="17"/>
              </w:rPr>
            </w:r>
            <w:r>
              <w:rPr>
                <w:i/>
                <w:sz w:val="17"/>
              </w:rPr>
              <w:t>`baseline` (TF-IDF + LR)</w:t>
            </w:r>
          </w:p>
        </w:tc>
        <w:tc>
          <w:tcPr>
            <w:tcW w:type="dxa" w:w="1911"/>
          </w:tcPr>
          <w:p>
            <w:pPr>
              <w:spacing w:before="0" w:after="0"/>
            </w:pPr>
            <w:r>
              <w:rPr>
                <w:sz w:val="17"/>
              </w:rPr>
            </w:r>
            <w:r>
              <w:rPr>
                <w:i/>
                <w:sz w:val="17"/>
              </w:rPr>
              <w:t>0.898</w:t>
            </w:r>
          </w:p>
        </w:tc>
        <w:tc>
          <w:tcPr>
            <w:tcW w:type="dxa" w:w="1911"/>
          </w:tcPr>
          <w:p>
            <w:pPr>
              <w:spacing w:before="0" w:after="0"/>
            </w:pPr>
            <w:r>
              <w:rPr>
                <w:sz w:val="17"/>
              </w:rPr>
            </w:r>
            <w:r>
              <w:rPr>
                <w:i/>
                <w:sz w:val="17"/>
              </w:rPr>
              <w:t>0.882</w:t>
            </w:r>
          </w:p>
        </w:tc>
        <w:tc>
          <w:tcPr>
            <w:tcW w:type="dxa" w:w="1605"/>
          </w:tcPr>
          <w:p>
            <w:pPr>
              <w:spacing w:before="0" w:after="0"/>
            </w:pPr>
            <w:r>
              <w:rPr>
                <w:sz w:val="17"/>
              </w:rPr>
            </w:r>
            <w:r>
              <w:rPr>
                <w:i/>
                <w:sz w:val="17"/>
              </w:rPr>
              <w:t>0.584</w:t>
            </w:r>
          </w:p>
        </w:tc>
        <w:tc>
          <w:tcPr>
            <w:tcW w:type="dxa" w:w="1605"/>
          </w:tcPr>
          <w:p>
            <w:pPr>
              <w:spacing w:before="0" w:after="0"/>
            </w:pPr>
            <w:r>
              <w:rPr>
                <w:sz w:val="17"/>
              </w:rPr>
            </w:r>
            <w:r>
              <w:rPr>
                <w:i/>
                <w:sz w:val="17"/>
              </w:rPr>
              <w:t>0.274</w:t>
            </w:r>
          </w:p>
        </w:tc>
      </w:tr>
    </w:tbl>
    <w:p>
      <w:pPr>
        <w:spacing w:before="0" w:after="0" w:lineRule="exact" w:line="120"/>
      </w:pPr>
    </w:p>
    <w:p>
      <w:pPr>
        <w:pStyle w:val="Heading2"/>
        <w:spacing w:before="120" w:after="80" w:lineRule="auto" w:line="276"/>
      </w:pPr>
      <w:r>
        <w:t>8.3 Benchmarking against the literature</w:t>
      </w:r>
    </w:p>
    <w:p>
      <w:pPr>
        <w:spacing w:before="0" w:after="60" w:lineRule="auto" w:line="360"/>
      </w:pPr>
      <w:r>
        <w:rPr>
          <w:b/>
        </w:rPr>
        <w:t>Against ShellCore (arXiv:2103.14221).</w:t>
      </w:r>
      <w:r>
        <w:t xml:space="preserve"> Their character-level Random Forest reports F1 0.9978 against ours, 0.7963 — a 20-point gap this report does not explain away. The missing control is our </w:t>
      </w:r>
      <w:r>
        <w:rPr>
          <w:rFonts w:ascii="Courier New" w:hAnsi="Courier New"/>
          <w:sz w:val="18"/>
        </w:rPr>
        <w:t>baseline</w:t>
      </w:r>
      <w:r>
        <w:t xml:space="preserve">: a </w:t>
      </w:r>
      <w:r>
        <w:rPr>
          <w:rFonts w:ascii="Courier New" w:hAnsi="Courier New"/>
          <w:sz w:val="18"/>
        </w:rPr>
        <w:t>char_wb</w:t>
      </w:r>
      <w:r>
        <w:t xml:space="preserve"> 3–5-gram TF-IDF into a logistic regression — ShellCore's representation family — that never imports </w:t>
      </w:r>
      <w:r>
        <w:rPr>
          <w:rFonts w:ascii="Courier New" w:hAnsi="Courier New"/>
          <w:sz w:val="18"/>
        </w:rPr>
        <w:t>src/features.py</w:t>
      </w:r>
      <w:r>
        <w:t xml:space="preserve">. Changing one thing at a time (Table 8.3) splits the gap in half: </w:t>
      </w:r>
      <w:r>
        <w:rPr>
          <w:b/>
        </w:rPr>
        <w:t>≈10 points representation, ≈10 points corpus-and-protocol</w:t>
      </w:r>
      <w:r>
        <w:t>; the reconstructed malicious-class F1 (0.9930) moves the split only to 51/49.</w:t>
      </w:r>
    </w:p>
    <w:p>
      <w:pPr>
        <w:spacing w:before="0" w:after="60" w:lineRule="auto" w:line="360"/>
      </w:pPr>
      <w:r>
        <w:rPr>
          <w:b/>
        </w:rPr>
        <w:t>Table 8.3 — Decomposing the 20-point gap to ShellCore, one change at a time.</w:t>
      </w:r>
    </w:p>
    <w:tbl>
      <w:tblPr>
        <w:tblStyle w:val="TableGrid"/>
        <w:tblW w:type="auto" w:w="0"/>
        <w:tblLayout w:type="fixed"/>
        <w:tblLook w:firstColumn="1" w:firstRow="1" w:lastColumn="0" w:lastRow="0" w:noHBand="0" w:noVBand="1" w:val="04A0"/>
        <w:tblLayout w:type="fixed"/>
      </w:tblPr>
      <w:tblGrid>
        <w:gridCol w:w="2140"/>
        <w:gridCol w:w="5656"/>
        <w:gridCol w:w="1070"/>
        <w:gridCol w:w="1070"/>
      </w:tblGrid>
      <w:tr>
        <w:tc>
          <w:tcPr>
            <w:tcW w:type="dxa" w:w="2140"/>
          </w:tcPr>
          <w:p>
            <w:pPr>
              <w:spacing w:before="0" w:after="0"/>
            </w:pPr>
            <w:r>
              <w:rPr>
                <w:b/>
                <w:sz w:val="17"/>
              </w:rPr>
            </w:r>
            <w:r>
              <w:rPr>
                <w:b/>
                <w:sz w:val="17"/>
              </w:rPr>
              <w:t>Step</w:t>
            </w:r>
          </w:p>
        </w:tc>
        <w:tc>
          <w:tcPr>
            <w:tcW w:type="dxa" w:w="5656"/>
          </w:tcPr>
          <w:p>
            <w:pPr>
              <w:spacing w:before="0" w:after="0"/>
            </w:pPr>
            <w:r>
              <w:rPr>
                <w:b/>
                <w:sz w:val="17"/>
              </w:rPr>
            </w:r>
            <w:r>
              <w:rPr>
                <w:b/>
                <w:sz w:val="17"/>
              </w:rPr>
              <w:t>What changes</w:t>
            </w:r>
          </w:p>
        </w:tc>
        <w:tc>
          <w:tcPr>
            <w:tcW w:type="dxa" w:w="1070"/>
          </w:tcPr>
          <w:p>
            <w:pPr>
              <w:spacing w:before="0" w:after="0"/>
            </w:pPr>
            <w:r>
              <w:rPr>
                <w:b/>
                <w:sz w:val="17"/>
              </w:rPr>
            </w:r>
            <w:r>
              <w:rPr>
                <w:b/>
                <w:sz w:val="17"/>
              </w:rPr>
              <w:t>F1</w:t>
            </w:r>
          </w:p>
        </w:tc>
        <w:tc>
          <w:tcPr>
            <w:tcW w:type="dxa" w:w="1070"/>
          </w:tcPr>
          <w:p>
            <w:pPr>
              <w:spacing w:before="0" w:after="0"/>
            </w:pPr>
            <w:r>
              <w:rPr>
                <w:b/>
                <w:sz w:val="17"/>
              </w:rPr>
            </w:r>
            <w:r>
              <w:rPr>
                <w:b/>
                <w:sz w:val="17"/>
              </w:rPr>
              <w:t>Δ</w:t>
            </w:r>
          </w:p>
        </w:tc>
      </w:tr>
      <w:tr>
        <w:tc>
          <w:tcPr>
            <w:tcW w:type="dxa" w:w="2140"/>
          </w:tcPr>
          <w:p>
            <w:pPr>
              <w:spacing w:before="0" w:after="0"/>
            </w:pPr>
            <w:r>
              <w:rPr>
                <w:sz w:val="17"/>
              </w:rPr>
            </w:r>
            <w:r>
              <w:rPr>
                <w:sz w:val="17"/>
              </w:rPr>
              <w:t>Our Random Forest, D1</w:t>
            </w:r>
          </w:p>
        </w:tc>
        <w:tc>
          <w:tcPr>
            <w:tcW w:type="dxa" w:w="5656"/>
          </w:tcPr>
          <w:p>
            <w:pPr>
              <w:spacing w:before="0" w:after="0"/>
            </w:pPr>
            <w:r>
              <w:rPr>
                <w:sz w:val="17"/>
              </w:rPr>
            </w:r>
            <w:r>
              <w:rPr>
                <w:sz w:val="17"/>
              </w:rPr>
              <w:t>—</w:t>
            </w:r>
          </w:p>
        </w:tc>
        <w:tc>
          <w:tcPr>
            <w:tcW w:type="dxa" w:w="1070"/>
          </w:tcPr>
          <w:p>
            <w:pPr>
              <w:spacing w:before="0" w:after="0"/>
            </w:pPr>
            <w:r>
              <w:rPr>
                <w:sz w:val="17"/>
              </w:rPr>
            </w:r>
            <w:r>
              <w:rPr>
                <w:sz w:val="17"/>
              </w:rPr>
              <w:t>0.7963</w:t>
            </w:r>
          </w:p>
        </w:tc>
        <w:tc>
          <w:tcPr>
            <w:tcW w:type="dxa" w:w="1070"/>
          </w:tcPr>
          <w:p>
            <w:pPr>
              <w:spacing w:before="0" w:after="0"/>
            </w:pPr>
            <w:r>
              <w:rPr>
                <w:sz w:val="17"/>
              </w:rPr>
            </w:r>
            <w:r>
              <w:rPr>
                <w:sz w:val="17"/>
              </w:rPr>
              <w:t>—</w:t>
            </w:r>
          </w:p>
        </w:tc>
      </w:tr>
      <w:tr>
        <w:tc>
          <w:tcPr>
            <w:tcW w:type="dxa" w:w="2140"/>
          </w:tcPr>
          <w:p>
            <w:pPr>
              <w:spacing w:before="0" w:after="0"/>
            </w:pPr>
            <w:r>
              <w:rPr>
                <w:sz w:val="17"/>
              </w:rPr>
            </w:r>
            <w:r>
              <w:rPr>
                <w:sz w:val="17"/>
              </w:rPr>
              <w:t xml:space="preserve">Our </w:t>
            </w:r>
            <w:r>
              <w:rPr>
                <w:rFonts w:ascii="Courier New" w:hAnsi="Courier New"/>
                <w:sz w:val="17"/>
              </w:rPr>
              <w:t>baseline</w:t>
            </w:r>
            <w:r>
              <w:rPr>
                <w:sz w:val="17"/>
              </w:rPr>
              <w:t>, D1</w:t>
            </w:r>
          </w:p>
        </w:tc>
        <w:tc>
          <w:tcPr>
            <w:tcW w:type="dxa" w:w="5656"/>
          </w:tcPr>
          <w:p>
            <w:pPr>
              <w:spacing w:before="0" w:after="0"/>
            </w:pPr>
            <w:r>
              <w:rPr>
                <w:sz w:val="17"/>
              </w:rPr>
            </w:r>
            <w:r>
              <w:rPr>
                <w:sz w:val="17"/>
              </w:rPr>
              <w:t>engineered features → char n-grams (</w:t>
            </w:r>
            <w:r>
              <w:rPr>
                <w:i/>
                <w:sz w:val="17"/>
              </w:rPr>
              <w:t>same</w:t>
            </w:r>
            <w:r>
              <w:rPr>
                <w:sz w:val="17"/>
              </w:rPr>
              <w:t xml:space="preserve"> corpus and protocol)</w:t>
            </w:r>
          </w:p>
        </w:tc>
        <w:tc>
          <w:tcPr>
            <w:tcW w:type="dxa" w:w="1070"/>
          </w:tcPr>
          <w:p>
            <w:pPr>
              <w:spacing w:before="0" w:after="0"/>
            </w:pPr>
            <w:r>
              <w:rPr>
                <w:sz w:val="17"/>
              </w:rPr>
            </w:r>
            <w:r>
              <w:rPr>
                <w:sz w:val="17"/>
              </w:rPr>
              <w:t>0.8975</w:t>
            </w:r>
          </w:p>
        </w:tc>
        <w:tc>
          <w:tcPr>
            <w:tcW w:type="dxa" w:w="1070"/>
          </w:tcPr>
          <w:p>
            <w:pPr>
              <w:spacing w:before="0" w:after="0"/>
            </w:pPr>
            <w:r>
              <w:rPr>
                <w:sz w:val="17"/>
              </w:rPr>
            </w:r>
            <w:r>
              <w:rPr>
                <w:b/>
                <w:sz w:val="17"/>
              </w:rPr>
              <w:t>+10.12</w:t>
            </w:r>
          </w:p>
        </w:tc>
      </w:tr>
      <w:tr>
        <w:tc>
          <w:tcPr>
            <w:tcW w:type="dxa" w:w="2140"/>
          </w:tcPr>
          <w:p>
            <w:pPr>
              <w:spacing w:before="0" w:after="0"/>
            </w:pPr>
            <w:r>
              <w:rPr>
                <w:sz w:val="17"/>
              </w:rPr>
            </w:r>
            <w:r>
              <w:rPr>
                <w:sz w:val="17"/>
              </w:rPr>
              <w:t>ShellCore char-level RF</w:t>
            </w:r>
          </w:p>
        </w:tc>
        <w:tc>
          <w:tcPr>
            <w:tcW w:type="dxa" w:w="5656"/>
          </w:tcPr>
          <w:p>
            <w:pPr>
              <w:spacing w:before="0" w:after="0"/>
            </w:pPr>
            <w:r>
              <w:rPr>
                <w:sz w:val="17"/>
              </w:rPr>
            </w:r>
            <w:r>
              <w:rPr>
                <w:sz w:val="17"/>
              </w:rPr>
              <w:t>our corpus + grouped split → their corpus + ungrouped 10-fold CV</w:t>
            </w:r>
          </w:p>
        </w:tc>
        <w:tc>
          <w:tcPr>
            <w:tcW w:type="dxa" w:w="1070"/>
          </w:tcPr>
          <w:p>
            <w:pPr>
              <w:spacing w:before="0" w:after="0"/>
            </w:pPr>
            <w:r>
              <w:rPr>
                <w:sz w:val="17"/>
              </w:rPr>
            </w:r>
            <w:r>
              <w:rPr>
                <w:sz w:val="17"/>
              </w:rPr>
              <w:t>0.9978</w:t>
            </w:r>
          </w:p>
        </w:tc>
        <w:tc>
          <w:tcPr>
            <w:tcW w:type="dxa" w:w="1070"/>
          </w:tcPr>
          <w:p>
            <w:pPr>
              <w:spacing w:before="0" w:after="0"/>
            </w:pPr>
            <w:r>
              <w:rPr>
                <w:sz w:val="17"/>
              </w:rPr>
            </w:r>
            <w:r>
              <w:rPr>
                <w:b/>
                <w:sz w:val="17"/>
              </w:rPr>
              <w:t>+10.03</w:t>
            </w:r>
          </w:p>
        </w:tc>
      </w:tr>
    </w:tbl>
    <w:p>
      <w:pPr>
        <w:spacing w:before="0" w:after="0" w:lineRule="exact" w:line="120"/>
      </w:pPr>
    </w:p>
    <w:p>
      <w:pPr>
        <w:spacing w:before="0" w:after="60" w:lineRule="auto" w:line="360"/>
      </w:pPr>
      <w:r>
        <w:rPr>
          <w:b/>
        </w:rPr>
        <w:t>Our character n-gram baseline outperforms all five engineered-feature models</w:t>
      </w:r>
      <w:r>
        <w:t xml:space="preserve"> (D1 0.8975 vs the hybrid's 0.8761; D2 0.8824 vs 0.8482). We </w:t>
      </w:r>
      <w:r>
        <w:rPr>
          <w:b/>
        </w:rPr>
        <w:t>confirm ShellCore's representational thesis</w:t>
      </w:r>
      <w:r>
        <w:t xml:space="preserve"> on two corpora it never saw, while </w:t>
      </w:r>
      <w:r>
        <w:rPr>
          <w:b/>
        </w:rPr>
        <w:t>rejecting its evaluation protocol</w:t>
      </w:r>
      <w:r>
        <w:t xml:space="preserve"> — ungrouped folds over near-duplicate strings, and a benign class 99.65% HTTP traffic, standard deviation 4.88 characters. Our features earn their place on interpretability and threat traceability (§1.3), not discriminative power.</w:t>
      </w:r>
    </w:p>
    <w:p>
      <w:pPr>
        <w:spacing w:before="0" w:after="60" w:lineRule="auto" w:line="360"/>
      </w:pPr>
      <w:r>
        <w:rPr>
          <w:b/>
        </w:rPr>
        <w:t>Against Trizna et al. (ACM TOPS 2026 / QuasarNix, arXiv:2402.18329).</w:t>
      </w:r>
      <w:r>
        <w:t xml:space="preserve"> §8.2 confirms their central claim: models trained without distribution-spanning augmentation do not generalize. The same two failure classes across a seq2seq anomaly detector, a gradient-boosted tree and a character CNN support §8.1's conclusion that the label boundary, not architecture, binds. QuasarNix studies black-box evasion and adversarially robust defences; our models are untested against evasion — a genuine gap.</w:t>
      </w:r>
    </w:p>
    <w:p>
      <w:pPr>
        <w:pStyle w:val="Heading2"/>
        <w:spacing w:before="120" w:after="80" w:lineRule="auto" w:line="276"/>
      </w:pPr>
      <w:r>
        <w:t>8.4 Hybrid behavioural cascade</w:t>
      </w:r>
    </w:p>
    <w:p>
      <w:pPr>
        <w:spacing w:before="0" w:after="60" w:lineRule="auto" w:line="360"/>
      </w:pPr>
      <w:r>
        <w:rPr>
          <w:b/>
        </w:rPr>
        <w:t>This is a negative result and is reported as one.</w:t>
      </w:r>
      <w:r>
        <w:t xml:space="preserve"> The three-stage cascade (Isolation Forest pre-filter → XGBoost-hybrid → arbitration on the [0.35, 0.65] band) is the </w:t>
      </w:r>
      <w:r>
        <w:rPr>
          <w:i/>
        </w:rPr>
        <w:t>weakest</w:t>
      </w:r>
      <w:r>
        <w:t xml:space="preserve"> of the four configurations (Table 8.4). </w:t>
      </w:r>
      <w:r>
        <w:rPr>
          <w:b/>
        </w:rPr>
        <w:t>Stage 3 is the offline stub, not a live model:</w:t>
      </w:r>
      <w:r>
        <w:t xml:space="preserve"> it returned malicious on 0 of 146 routed rows (D1) and 2 of 101 (D2) — within rounding of an all-benign policy, and largely responsible for the recall the cascade gives up. Every stage trades at par: on Dataset 1, −31 FP for −34 TP. Stage 1 clears 6.8% / 4.3% of traffic: its threshold is calibrated to retain 0.99 of known training attacks, not throughput, so the recall guarantee and the analyst-fatigue saving stay in tension. Thresholding stage 2 alone at </w:t>
      </w:r>
      <w:r>
        <w:rPr>
          <w:i/>
        </w:rPr>
        <w:t>p</w:t>
      </w:r>
      <w:r>
        <w:t xml:space="preserve"> ≥ 0.65 matches or beats the full cascade on precision, recall </w:t>
      </w:r>
      <w:r>
        <w:rPr>
          <w:i/>
        </w:rPr>
        <w:t>and</w:t>
      </w:r>
      <w:r>
        <w:t xml:space="preserve"> FPR on both datasets.</w:t>
      </w:r>
    </w:p>
    <w:p>
      <w:pPr>
        <w:spacing w:before="0" w:after="60" w:lineRule="auto" w:line="360"/>
      </w:pPr>
      <w:r>
        <w:t xml:space="preserve">Correct arbitration would justify the architecture: an oracle on that band reaches F1 0.9132 / 0.8849, </w:t>
      </w:r>
      <w:r>
        <w:rPr>
          <w:b/>
        </w:rPr>
        <w:t>+3.7 points over the best single model</w:t>
      </w:r>
      <w:r>
        <w:t xml:space="preserve"> — the target the live LLM arbitration layer (Bonus B.3) must be scored against.</w:t>
      </w:r>
    </w:p>
    <w:p>
      <w:pPr>
        <w:spacing w:before="0" w:after="60" w:lineRule="auto" w:line="360"/>
      </w:pPr>
      <w:r>
        <w:rPr>
          <w:b/>
        </w:rPr>
        <w:t>Table 8.4 — Cascade ablation: every configuration of the same three components.</w:t>
      </w:r>
    </w:p>
    <w:tbl>
      <w:tblPr>
        <w:tblStyle w:val="TableGrid"/>
        <w:tblW w:type="auto" w:w="0"/>
        <w:tblLayout w:type="fixed"/>
        <w:tblLook w:firstColumn="1" w:firstRow="1" w:lastColumn="0" w:lastRow="0" w:noHBand="0" w:noVBand="1" w:val="04A0"/>
        <w:tblLayout w:type="fixed"/>
      </w:tblPr>
      <w:tblGrid>
        <w:gridCol w:w="2904"/>
        <w:gridCol w:w="1070"/>
        <w:gridCol w:w="1299"/>
        <w:gridCol w:w="1146"/>
        <w:gridCol w:w="1070"/>
        <w:gridCol w:w="1299"/>
        <w:gridCol w:w="1146"/>
      </w:tblGrid>
      <w:tr>
        <w:tc>
          <w:tcPr>
            <w:tcW w:type="dxa" w:w="2904"/>
          </w:tcPr>
          <w:p>
            <w:pPr>
              <w:spacing w:before="0" w:after="0"/>
            </w:pPr>
            <w:r>
              <w:rPr>
                <w:b/>
                <w:sz w:val="17"/>
              </w:rPr>
            </w:r>
            <w:r>
              <w:rPr>
                <w:b/>
                <w:sz w:val="17"/>
              </w:rPr>
              <w:t>Configuration</w:t>
            </w:r>
          </w:p>
        </w:tc>
        <w:tc>
          <w:tcPr>
            <w:tcW w:type="dxa" w:w="1070"/>
          </w:tcPr>
          <w:p>
            <w:pPr>
              <w:spacing w:before="0" w:after="0"/>
            </w:pPr>
            <w:r>
              <w:rPr>
                <w:b/>
                <w:sz w:val="17"/>
              </w:rPr>
            </w:r>
            <w:r>
              <w:rPr>
                <w:b/>
                <w:sz w:val="17"/>
              </w:rPr>
              <w:t>D1 F1</w:t>
            </w:r>
          </w:p>
        </w:tc>
        <w:tc>
          <w:tcPr>
            <w:tcW w:type="dxa" w:w="1299"/>
          </w:tcPr>
          <w:p>
            <w:pPr>
              <w:spacing w:before="0" w:after="0"/>
            </w:pPr>
            <w:r>
              <w:rPr>
                <w:b/>
                <w:sz w:val="17"/>
              </w:rPr>
            </w:r>
            <w:r>
              <w:rPr>
                <w:b/>
                <w:sz w:val="17"/>
              </w:rPr>
              <w:t>D1 recall</w:t>
            </w:r>
          </w:p>
        </w:tc>
        <w:tc>
          <w:tcPr>
            <w:tcW w:type="dxa" w:w="1146"/>
          </w:tcPr>
          <w:p>
            <w:pPr>
              <w:spacing w:before="0" w:after="0"/>
            </w:pPr>
            <w:r>
              <w:rPr>
                <w:b/>
                <w:sz w:val="17"/>
              </w:rPr>
            </w:r>
            <w:r>
              <w:rPr>
                <w:b/>
                <w:sz w:val="17"/>
              </w:rPr>
              <w:t>D1 FPR</w:t>
            </w:r>
          </w:p>
        </w:tc>
        <w:tc>
          <w:tcPr>
            <w:tcW w:type="dxa" w:w="1070"/>
          </w:tcPr>
          <w:p>
            <w:pPr>
              <w:spacing w:before="0" w:after="0"/>
            </w:pPr>
            <w:r>
              <w:rPr>
                <w:b/>
                <w:sz w:val="17"/>
              </w:rPr>
            </w:r>
            <w:r>
              <w:rPr>
                <w:b/>
                <w:sz w:val="17"/>
              </w:rPr>
              <w:t>D2 F1</w:t>
            </w:r>
          </w:p>
        </w:tc>
        <w:tc>
          <w:tcPr>
            <w:tcW w:type="dxa" w:w="1299"/>
          </w:tcPr>
          <w:p>
            <w:pPr>
              <w:spacing w:before="0" w:after="0"/>
            </w:pPr>
            <w:r>
              <w:rPr>
                <w:b/>
                <w:sz w:val="17"/>
              </w:rPr>
            </w:r>
            <w:r>
              <w:rPr>
                <w:b/>
                <w:sz w:val="17"/>
              </w:rPr>
              <w:t>D2 recall</w:t>
            </w:r>
          </w:p>
        </w:tc>
        <w:tc>
          <w:tcPr>
            <w:tcW w:type="dxa" w:w="1146"/>
          </w:tcPr>
          <w:p>
            <w:pPr>
              <w:spacing w:before="0" w:after="0"/>
            </w:pPr>
            <w:r>
              <w:rPr>
                <w:b/>
                <w:sz w:val="17"/>
              </w:rPr>
            </w:r>
            <w:r>
              <w:rPr>
                <w:b/>
                <w:sz w:val="17"/>
              </w:rPr>
              <w:t>D2 FPR</w:t>
            </w:r>
          </w:p>
        </w:tc>
      </w:tr>
      <w:tr>
        <w:tc>
          <w:tcPr>
            <w:tcW w:type="dxa" w:w="2904"/>
          </w:tcPr>
          <w:p>
            <w:pPr>
              <w:spacing w:before="0" w:after="0"/>
            </w:pPr>
            <w:r>
              <w:rPr>
                <w:sz w:val="17"/>
              </w:rPr>
            </w:r>
            <w:r>
              <w:rPr>
                <w:sz w:val="17"/>
              </w:rPr>
              <w:t>XGBoost-hybrid alone</w:t>
            </w:r>
          </w:p>
        </w:tc>
        <w:tc>
          <w:tcPr>
            <w:tcW w:type="dxa" w:w="1070"/>
          </w:tcPr>
          <w:p>
            <w:pPr>
              <w:spacing w:before="0" w:after="0"/>
            </w:pPr>
            <w:r>
              <w:rPr>
                <w:sz w:val="17"/>
              </w:rPr>
            </w:r>
            <w:r>
              <w:rPr>
                <w:b/>
                <w:sz w:val="17"/>
              </w:rPr>
              <w:t>0.8761</w:t>
            </w:r>
          </w:p>
        </w:tc>
        <w:tc>
          <w:tcPr>
            <w:tcW w:type="dxa" w:w="1299"/>
          </w:tcPr>
          <w:p>
            <w:pPr>
              <w:spacing w:before="0" w:after="0"/>
            </w:pPr>
            <w:r>
              <w:rPr>
                <w:sz w:val="17"/>
              </w:rPr>
            </w:r>
            <w:r>
              <w:rPr>
                <w:sz w:val="17"/>
              </w:rPr>
              <w:t>0.8766</w:t>
            </w:r>
          </w:p>
        </w:tc>
        <w:tc>
          <w:tcPr>
            <w:tcW w:type="dxa" w:w="1146"/>
          </w:tcPr>
          <w:p>
            <w:pPr>
              <w:spacing w:before="0" w:after="0"/>
            </w:pPr>
            <w:r>
              <w:rPr>
                <w:sz w:val="17"/>
              </w:rPr>
            </w:r>
            <w:r>
              <w:rPr>
                <w:sz w:val="17"/>
              </w:rPr>
              <w:t>0.0415</w:t>
            </w:r>
          </w:p>
        </w:tc>
        <w:tc>
          <w:tcPr>
            <w:tcW w:type="dxa" w:w="1070"/>
          </w:tcPr>
          <w:p>
            <w:pPr>
              <w:spacing w:before="0" w:after="0"/>
            </w:pPr>
            <w:r>
              <w:rPr>
                <w:sz w:val="17"/>
              </w:rPr>
            </w:r>
            <w:r>
              <w:rPr>
                <w:b/>
                <w:sz w:val="17"/>
              </w:rPr>
              <w:t>0.8482</w:t>
            </w:r>
          </w:p>
        </w:tc>
        <w:tc>
          <w:tcPr>
            <w:tcW w:type="dxa" w:w="1299"/>
          </w:tcPr>
          <w:p>
            <w:pPr>
              <w:spacing w:before="0" w:after="0"/>
            </w:pPr>
            <w:r>
              <w:rPr>
                <w:sz w:val="17"/>
              </w:rPr>
            </w:r>
            <w:r>
              <w:rPr>
                <w:sz w:val="17"/>
              </w:rPr>
              <w:t>0.8455</w:t>
            </w:r>
          </w:p>
        </w:tc>
        <w:tc>
          <w:tcPr>
            <w:tcW w:type="dxa" w:w="1146"/>
          </w:tcPr>
          <w:p>
            <w:pPr>
              <w:spacing w:before="0" w:after="0"/>
            </w:pPr>
            <w:r>
              <w:rPr>
                <w:sz w:val="17"/>
              </w:rPr>
            </w:r>
            <w:r>
              <w:rPr>
                <w:sz w:val="17"/>
              </w:rPr>
              <w:t>0.0494</w:t>
            </w:r>
          </w:p>
        </w:tc>
      </w:tr>
      <w:tr>
        <w:tc>
          <w:tcPr>
            <w:tcW w:type="dxa" w:w="2904"/>
          </w:tcPr>
          <w:p>
            <w:pPr>
              <w:spacing w:before="0" w:after="0"/>
            </w:pPr>
            <w:r>
              <w:rPr>
                <w:sz w:val="17"/>
              </w:rPr>
            </w:r>
            <w:r>
              <w:rPr>
                <w:sz w:val="17"/>
              </w:rPr>
              <w:t>Stage 1 + 2 (no arbitration)</w:t>
            </w:r>
          </w:p>
        </w:tc>
        <w:tc>
          <w:tcPr>
            <w:tcW w:type="dxa" w:w="1070"/>
          </w:tcPr>
          <w:p>
            <w:pPr>
              <w:spacing w:before="0" w:after="0"/>
            </w:pPr>
            <w:r>
              <w:rPr>
                <w:sz w:val="17"/>
              </w:rPr>
            </w:r>
            <w:r>
              <w:rPr>
                <w:sz w:val="17"/>
              </w:rPr>
              <w:t>0.8737</w:t>
            </w:r>
          </w:p>
        </w:tc>
        <w:tc>
          <w:tcPr>
            <w:tcW w:type="dxa" w:w="1299"/>
          </w:tcPr>
          <w:p>
            <w:pPr>
              <w:spacing w:before="0" w:after="0"/>
            </w:pPr>
            <w:r>
              <w:rPr>
                <w:sz w:val="17"/>
              </w:rPr>
            </w:r>
            <w:r>
              <w:rPr>
                <w:sz w:val="17"/>
              </w:rPr>
              <w:t>0.8714</w:t>
            </w:r>
          </w:p>
        </w:tc>
        <w:tc>
          <w:tcPr>
            <w:tcW w:type="dxa" w:w="1146"/>
          </w:tcPr>
          <w:p>
            <w:pPr>
              <w:spacing w:before="0" w:after="0"/>
            </w:pPr>
            <w:r>
              <w:rPr>
                <w:sz w:val="17"/>
              </w:rPr>
            </w:r>
            <w:r>
              <w:rPr>
                <w:sz w:val="17"/>
              </w:rPr>
              <w:t>0.0411</w:t>
            </w:r>
          </w:p>
        </w:tc>
        <w:tc>
          <w:tcPr>
            <w:tcW w:type="dxa" w:w="1070"/>
          </w:tcPr>
          <w:p>
            <w:pPr>
              <w:spacing w:before="0" w:after="0"/>
            </w:pPr>
            <w:r>
              <w:rPr>
                <w:sz w:val="17"/>
              </w:rPr>
            </w:r>
            <w:r>
              <w:rPr>
                <w:sz w:val="17"/>
              </w:rPr>
              <w:t>0.8463</w:t>
            </w:r>
          </w:p>
        </w:tc>
        <w:tc>
          <w:tcPr>
            <w:tcW w:type="dxa" w:w="1299"/>
          </w:tcPr>
          <w:p>
            <w:pPr>
              <w:spacing w:before="0" w:after="0"/>
            </w:pPr>
            <w:r>
              <w:rPr>
                <w:sz w:val="17"/>
              </w:rPr>
            </w:r>
            <w:r>
              <w:rPr>
                <w:sz w:val="17"/>
              </w:rPr>
              <w:t>0.8392</w:t>
            </w:r>
          </w:p>
        </w:tc>
        <w:tc>
          <w:tcPr>
            <w:tcW w:type="dxa" w:w="1146"/>
          </w:tcPr>
          <w:p>
            <w:pPr>
              <w:spacing w:before="0" w:after="0"/>
            </w:pPr>
            <w:r>
              <w:rPr>
                <w:sz w:val="17"/>
              </w:rPr>
            </w:r>
            <w:r>
              <w:rPr>
                <w:sz w:val="17"/>
              </w:rPr>
              <w:t>0.0481</w:t>
            </w:r>
          </w:p>
        </w:tc>
      </w:tr>
      <w:tr>
        <w:tc>
          <w:tcPr>
            <w:tcW w:type="dxa" w:w="2904"/>
          </w:tcPr>
          <w:p>
            <w:pPr>
              <w:spacing w:before="0" w:after="0"/>
            </w:pPr>
            <w:r>
              <w:rPr>
                <w:sz w:val="17"/>
              </w:rPr>
            </w:r>
            <w:r>
              <w:rPr>
                <w:sz w:val="17"/>
              </w:rPr>
              <w:t>Stage 2 + 3 (no pre-filter)</w:t>
            </w:r>
          </w:p>
        </w:tc>
        <w:tc>
          <w:tcPr>
            <w:tcW w:type="dxa" w:w="1070"/>
          </w:tcPr>
          <w:p>
            <w:pPr>
              <w:spacing w:before="0" w:after="0"/>
            </w:pPr>
            <w:r>
              <w:rPr>
                <w:sz w:val="17"/>
              </w:rPr>
            </w:r>
            <w:r>
              <w:rPr>
                <w:sz w:val="17"/>
              </w:rPr>
              <w:t>0.8716</w:t>
            </w:r>
          </w:p>
        </w:tc>
        <w:tc>
          <w:tcPr>
            <w:tcW w:type="dxa" w:w="1299"/>
          </w:tcPr>
          <w:p>
            <w:pPr>
              <w:spacing w:before="0" w:after="0"/>
            </w:pPr>
            <w:r>
              <w:rPr>
                <w:sz w:val="17"/>
              </w:rPr>
            </w:r>
            <w:r>
              <w:rPr>
                <w:sz w:val="17"/>
              </w:rPr>
              <w:t>0.8373</w:t>
            </w:r>
          </w:p>
        </w:tc>
        <w:tc>
          <w:tcPr>
            <w:tcW w:type="dxa" w:w="1146"/>
          </w:tcPr>
          <w:p>
            <w:pPr>
              <w:spacing w:before="0" w:after="0"/>
            </w:pPr>
            <w:r>
              <w:rPr>
                <w:sz w:val="17"/>
              </w:rPr>
            </w:r>
            <w:r>
              <w:rPr>
                <w:sz w:val="17"/>
              </w:rPr>
              <w:t>0.0280</w:t>
            </w:r>
          </w:p>
        </w:tc>
        <w:tc>
          <w:tcPr>
            <w:tcW w:type="dxa" w:w="1070"/>
          </w:tcPr>
          <w:p>
            <w:pPr>
              <w:spacing w:before="0" w:after="0"/>
            </w:pPr>
            <w:r>
              <w:rPr>
                <w:sz w:val="17"/>
              </w:rPr>
            </w:r>
            <w:r>
              <w:rPr>
                <w:sz w:val="17"/>
              </w:rPr>
              <w:t>0.8415</w:t>
            </w:r>
          </w:p>
        </w:tc>
        <w:tc>
          <w:tcPr>
            <w:tcW w:type="dxa" w:w="1299"/>
          </w:tcPr>
          <w:p>
            <w:pPr>
              <w:spacing w:before="0" w:after="0"/>
            </w:pPr>
            <w:r>
              <w:rPr>
                <w:sz w:val="17"/>
              </w:rPr>
            </w:r>
            <w:r>
              <w:rPr>
                <w:sz w:val="17"/>
              </w:rPr>
              <w:t>0.8038</w:t>
            </w:r>
          </w:p>
        </w:tc>
        <w:tc>
          <w:tcPr>
            <w:tcW w:type="dxa" w:w="1146"/>
          </w:tcPr>
          <w:p>
            <w:pPr>
              <w:spacing w:before="0" w:after="0"/>
            </w:pPr>
            <w:r>
              <w:rPr>
                <w:sz w:val="17"/>
              </w:rPr>
            </w:r>
            <w:r>
              <w:rPr>
                <w:sz w:val="17"/>
              </w:rPr>
              <w:t>0.0355</w:t>
            </w:r>
          </w:p>
        </w:tc>
      </w:tr>
      <w:tr>
        <w:tc>
          <w:tcPr>
            <w:tcW w:type="dxa" w:w="2904"/>
          </w:tcPr>
          <w:p>
            <w:pPr>
              <w:spacing w:before="0" w:after="0"/>
            </w:pPr>
            <w:r>
              <w:rPr>
                <w:sz w:val="17"/>
              </w:rPr>
            </w:r>
            <w:r>
              <w:rPr>
                <w:sz w:val="17"/>
              </w:rPr>
              <w:t>Full three-stage cascade</w:t>
            </w:r>
          </w:p>
        </w:tc>
        <w:tc>
          <w:tcPr>
            <w:tcW w:type="dxa" w:w="1070"/>
          </w:tcPr>
          <w:p>
            <w:pPr>
              <w:spacing w:before="0" w:after="0"/>
            </w:pPr>
            <w:r>
              <w:rPr>
                <w:sz w:val="17"/>
              </w:rPr>
            </w:r>
            <w:r>
              <w:rPr>
                <w:sz w:val="17"/>
              </w:rPr>
              <w:t>0.8685</w:t>
            </w:r>
          </w:p>
        </w:tc>
        <w:tc>
          <w:tcPr>
            <w:tcW w:type="dxa" w:w="1299"/>
          </w:tcPr>
          <w:p>
            <w:pPr>
              <w:spacing w:before="0" w:after="0"/>
            </w:pPr>
            <w:r>
              <w:rPr>
                <w:sz w:val="17"/>
              </w:rPr>
            </w:r>
            <w:r>
              <w:rPr>
                <w:sz w:val="17"/>
              </w:rPr>
              <w:t>0.8320</w:t>
            </w:r>
          </w:p>
        </w:tc>
        <w:tc>
          <w:tcPr>
            <w:tcW w:type="dxa" w:w="1146"/>
          </w:tcPr>
          <w:p>
            <w:pPr>
              <w:spacing w:before="0" w:after="0"/>
            </w:pPr>
            <w:r>
              <w:rPr>
                <w:sz w:val="17"/>
              </w:rPr>
            </w:r>
            <w:r>
              <w:rPr>
                <w:sz w:val="17"/>
              </w:rPr>
              <w:t>0.0280</w:t>
            </w:r>
          </w:p>
        </w:tc>
        <w:tc>
          <w:tcPr>
            <w:tcW w:type="dxa" w:w="1070"/>
          </w:tcPr>
          <w:p>
            <w:pPr>
              <w:spacing w:before="0" w:after="0"/>
            </w:pPr>
            <w:r>
              <w:rPr>
                <w:sz w:val="17"/>
              </w:rPr>
            </w:r>
            <w:r>
              <w:rPr>
                <w:sz w:val="17"/>
              </w:rPr>
              <w:t>0.8396</w:t>
            </w:r>
          </w:p>
        </w:tc>
        <w:tc>
          <w:tcPr>
            <w:tcW w:type="dxa" w:w="1299"/>
          </w:tcPr>
          <w:p>
            <w:pPr>
              <w:spacing w:before="0" w:after="0"/>
            </w:pPr>
            <w:r>
              <w:rPr>
                <w:sz w:val="17"/>
              </w:rPr>
            </w:r>
            <w:r>
              <w:rPr>
                <w:sz w:val="17"/>
              </w:rPr>
              <w:t>0.7975</w:t>
            </w:r>
          </w:p>
        </w:tc>
        <w:tc>
          <w:tcPr>
            <w:tcW w:type="dxa" w:w="1146"/>
          </w:tcPr>
          <w:p>
            <w:pPr>
              <w:spacing w:before="0" w:after="0"/>
            </w:pPr>
            <w:r>
              <w:rPr>
                <w:sz w:val="17"/>
              </w:rPr>
            </w:r>
            <w:r>
              <w:rPr>
                <w:sz w:val="17"/>
              </w:rPr>
              <w:t>0.0341</w:t>
            </w:r>
          </w:p>
        </w:tc>
      </w:tr>
      <w:tr>
        <w:tc>
          <w:tcPr>
            <w:tcW w:type="dxa" w:w="2904"/>
          </w:tcPr>
          <w:p>
            <w:pPr>
              <w:spacing w:before="0" w:after="0"/>
            </w:pPr>
            <w:r>
              <w:rPr>
                <w:sz w:val="17"/>
              </w:rPr>
            </w:r>
            <w:r>
              <w:rPr>
                <w:i/>
                <w:sz w:val="17"/>
              </w:rPr>
              <w:t>Cascade with oracle arbitration</w:t>
            </w:r>
          </w:p>
        </w:tc>
        <w:tc>
          <w:tcPr>
            <w:tcW w:type="dxa" w:w="1070"/>
          </w:tcPr>
          <w:p>
            <w:pPr>
              <w:spacing w:before="0" w:after="0"/>
            </w:pPr>
            <w:r>
              <w:rPr>
                <w:sz w:val="17"/>
              </w:rPr>
            </w:r>
            <w:r>
              <w:rPr>
                <w:i/>
                <w:sz w:val="17"/>
              </w:rPr>
              <w:t>0.9132</w:t>
            </w:r>
          </w:p>
        </w:tc>
        <w:tc>
          <w:tcPr>
            <w:tcW w:type="dxa" w:w="1299"/>
          </w:tcPr>
          <w:p>
            <w:pPr>
              <w:spacing w:before="0" w:after="0"/>
            </w:pPr>
            <w:r>
              <w:rPr>
                <w:sz w:val="17"/>
              </w:rPr>
            </w:r>
            <w:r>
              <w:rPr>
                <w:sz w:val="17"/>
              </w:rPr>
              <w:t>—</w:t>
            </w:r>
          </w:p>
        </w:tc>
        <w:tc>
          <w:tcPr>
            <w:tcW w:type="dxa" w:w="1146"/>
          </w:tcPr>
          <w:p>
            <w:pPr>
              <w:spacing w:before="0" w:after="0"/>
            </w:pPr>
            <w:r>
              <w:rPr>
                <w:sz w:val="17"/>
              </w:rPr>
            </w:r>
            <w:r>
              <w:rPr>
                <w:sz w:val="17"/>
              </w:rPr>
              <w:t>—</w:t>
            </w:r>
          </w:p>
        </w:tc>
        <w:tc>
          <w:tcPr>
            <w:tcW w:type="dxa" w:w="1070"/>
          </w:tcPr>
          <w:p>
            <w:pPr>
              <w:spacing w:before="0" w:after="0"/>
            </w:pPr>
            <w:r>
              <w:rPr>
                <w:sz w:val="17"/>
              </w:rPr>
            </w:r>
            <w:r>
              <w:rPr>
                <w:i/>
                <w:sz w:val="17"/>
              </w:rPr>
              <w:t>0.8849</w:t>
            </w:r>
          </w:p>
        </w:tc>
        <w:tc>
          <w:tcPr>
            <w:tcW w:type="dxa" w:w="1299"/>
          </w:tcPr>
          <w:p>
            <w:pPr>
              <w:spacing w:before="0" w:after="0"/>
            </w:pPr>
            <w:r>
              <w:rPr>
                <w:sz w:val="17"/>
              </w:rPr>
            </w:r>
            <w:r>
              <w:rPr>
                <w:sz w:val="17"/>
              </w:rPr>
              <w:t>—</w:t>
            </w:r>
          </w:p>
        </w:tc>
        <w:tc>
          <w:tcPr>
            <w:tcW w:type="dxa" w:w="1146"/>
          </w:tcPr>
          <w:p>
            <w:pPr>
              <w:spacing w:before="0" w:after="0"/>
            </w:pPr>
            <w:r>
              <w:rPr>
                <w:sz w:val="17"/>
              </w:rPr>
            </w:r>
            <w:r>
              <w:rPr>
                <w:sz w:val="17"/>
              </w:rPr>
              <w:t>—</w:t>
            </w:r>
          </w:p>
        </w:tc>
      </w:tr>
    </w:tbl>
    <w:p>
      <w:pPr>
        <w:spacing w:before="0" w:after="0" w:lineRule="exact" w:line="120"/>
      </w:pPr>
    </w:p>
    <w:p>
      <w:pPr>
        <w:pStyle w:val="Heading1"/>
        <w:spacing w:before="200" w:after="80" w:lineRule="auto" w:line="276"/>
      </w:pPr>
      <w:r>
        <w:t>Bonus — LLM-Assisted Triage</w:t>
      </w:r>
    </w:p>
    <w:p>
      <w:pPr>
        <w:pStyle w:val="Heading2"/>
        <w:spacing w:before="120" w:after="80" w:lineRule="auto" w:line="276"/>
      </w:pPr>
      <w:r>
        <w:t>B.1 The layer that was built</w:t>
      </w:r>
    </w:p>
    <w:p>
      <w:pPr>
        <w:spacing w:before="0" w:after="60" w:lineRule="auto" w:line="360"/>
      </w:pPr>
      <w:r>
        <w:rPr>
          <w:b/>
        </w:rPr>
        <w:t>Implemented end to end: one arbitrator contract, three interchangeable back-ends, no committed secret.</w:t>
      </w:r>
      <w:r>
        <w:t xml:space="preserve"> </w:t>
      </w:r>
      <w:r>
        <w:rPr>
          <w:rFonts w:ascii="Courier New" w:hAnsi="Courier New"/>
          <w:sz w:val="18"/>
        </w:rPr>
        <w:t>src/llm_triage.py</w:t>
      </w:r>
      <w:r>
        <w:t xml:space="preserve"> ships them behind a prompt mandating a </w:t>
      </w:r>
      <w:r>
        <w:rPr>
          <w:rFonts w:ascii="Courier New" w:hAnsi="Courier New"/>
          <w:sz w:val="18"/>
        </w:rPr>
        <w:t>VERDICT:</w:t>
      </w:r>
      <w:r>
        <w:t xml:space="preserve"> line: Llama 3.1 8B Instruct over the </w:t>
      </w:r>
      <w:r>
        <w:rPr>
          <w:b/>
        </w:rPr>
        <w:t>Hugging Face Inference API</w:t>
      </w:r>
      <w:r>
        <w:t xml:space="preserve"> (</w:t>
      </w:r>
      <w:r>
        <w:rPr>
          <w:rFonts w:ascii="Courier New" w:hAnsi="Courier New"/>
          <w:sz w:val="18"/>
        </w:rPr>
        <w:t>huggingface_arbitrator()</w:t>
      </w:r>
      <w:r>
        <w:t xml:space="preserve"> raises without </w:t>
      </w:r>
      <w:r>
        <w:rPr>
          <w:b/>
        </w:rPr>
        <w:t>`HF_TOKEN`</w:t>
      </w:r>
      <w:r>
        <w:t xml:space="preserve">), the same model through </w:t>
      </w:r>
      <w:r>
        <w:rPr>
          <w:b/>
        </w:rPr>
        <w:t>Ollama</w:t>
      </w:r>
      <w:r>
        <w:t>, and a deterministic offline stub. The graded run (</w:t>
      </w:r>
      <w:r>
        <w:rPr>
          <w:rFonts w:ascii="Courier New" w:hAnsi="Courier New"/>
          <w:sz w:val="18"/>
        </w:rPr>
        <w:t>analysis/bonus_b3_llm_eval.py --ollama</w:t>
      </w:r>
      <w:r>
        <w:t xml:space="preserve">) logged 704 calls to </w:t>
      </w:r>
      <w:r>
        <w:rPr>
          <w:rFonts w:ascii="Courier New" w:hAnsi="Courier New"/>
          <w:sz w:val="18"/>
        </w:rPr>
        <w:t>results/bonus_b3_edge_eval.json</w:t>
      </w:r>
      <w:r>
        <w:t>.</w:t>
      </w:r>
    </w:p>
    <w:p>
      <w:pPr>
        <w:spacing w:before="0" w:after="60" w:lineRule="auto" w:line="360"/>
      </w:pPr>
      <w:r>
        <w:rPr>
          <w:b/>
        </w:rPr>
        <w:t>Chapter 8.4's cascade was measured with that stub, not Llama</w:t>
      </w:r>
      <w:r>
        <w:t xml:space="preserve"> — it returned MALICIOUS on 0 of Dataset 1's 146 routed commands and 2 of Dataset 2's 101, so stage 3 is a threshold shift, not arbitration.</w:t>
      </w:r>
    </w:p>
    <w:p>
      <w:pPr>
        <w:pStyle w:val="Heading2"/>
        <w:spacing w:before="120" w:after="80" w:lineRule="auto" w:line="276"/>
      </w:pPr>
      <w:r>
        <w:t>B.2 What it was asked, and against what bar</w:t>
      </w:r>
    </w:p>
    <w:p>
      <w:pPr>
        <w:spacing w:before="0" w:after="60" w:lineRule="auto" w:line="360"/>
      </w:pPr>
      <w:r>
        <w:rPr>
          <w:b/>
        </w:rPr>
        <w:t>The band is hard — worth +3.7 F1 points to arbitrate.</w:t>
      </w:r>
      <w:r>
        <w:t xml:space="preserve"> Edge cases: XGBoost-hybrid and 1D-CNN probabilities differ by ≥ 0.40, or either lands in [0.35, 0.65]. In the cascade's narrower band — 4.8% / 5.3% of traffic — prevalence rises to 0.411 / 0.386 from 0.250 and hybrid accuracy collapses to </w:t>
      </w:r>
      <w:r>
        <w:rPr>
          <w:b/>
        </w:rPr>
        <w:t>0.589 / 0.634</w:t>
      </w:r>
      <w:r>
        <w:t xml:space="preserve"> from 0.956 / 0.940. Chapter 8.4's bar: clear it to earn the latency; a perfect arbitrator reaches F1 0.9132 / 0.8849.</w:t>
      </w:r>
    </w:p>
    <w:p>
      <w:pPr>
        <w:pStyle w:val="Heading2"/>
        <w:spacing w:before="120" w:after="80" w:lineRule="auto" w:line="276"/>
      </w:pPr>
      <w:r>
        <w:t>B.3 Measured verdicts</w:t>
      </w:r>
    </w:p>
    <w:p>
      <w:pPr>
        <w:spacing w:before="0" w:after="60" w:lineRule="auto" w:line="360"/>
      </w:pPr>
      <w:r>
        <w:rPr>
          <w:b/>
        </w:rPr>
        <w:t>The LLM votes independently — and wrong more often than the models it arbitrates.</w:t>
      </w:r>
      <w:r>
        <w:t xml:space="preserve"> Pooled it scores </w:t>
      </w:r>
      <w:r>
        <w:rPr>
          <w:b/>
        </w:rPr>
        <w:t>0.618</w:t>
      </w:r>
      <w:r>
        <w:t xml:space="preserve"> against the soft vote's </w:t>
      </w:r>
      <w:r>
        <w:rPr>
          <w:b/>
        </w:rPr>
        <w:t>0.679</w:t>
      </w:r>
      <w:r>
        <w:t>; the deficit is false alarms, not misses (Table Bonus.1). Cost: 704 calls at mean 11.24 s, 2.2 h per evaluation.</w:t>
      </w:r>
    </w:p>
    <w:p>
      <w:pPr>
        <w:spacing w:before="0" w:after="60" w:lineRule="auto" w:line="360"/>
      </w:pPr>
      <w:r>
        <w:rPr>
          <w:b/>
        </w:rPr>
        <w:t>Table Bonus.1 — Live Llama 3.1 8B against the soft vote on the 434 (D1) and 270 (D2) edge cases, 14.2% / 14.1% of each split.</w:t>
      </w:r>
    </w:p>
    <w:tbl>
      <w:tblPr>
        <w:tblStyle w:val="TableGrid"/>
        <w:tblW w:type="auto" w:w="0"/>
        <w:tblLayout w:type="fixed"/>
        <w:tblLook w:firstColumn="1" w:firstRow="1" w:lastColumn="0" w:lastRow="0" w:noHBand="0" w:noVBand="1" w:val="04A0"/>
        <w:tblLayout w:type="fixed"/>
      </w:tblPr>
      <w:tblGrid>
        <w:gridCol w:w="2293"/>
        <w:gridCol w:w="1911"/>
        <w:gridCol w:w="1911"/>
        <w:gridCol w:w="1911"/>
        <w:gridCol w:w="1911"/>
      </w:tblGrid>
      <w:tr>
        <w:tc>
          <w:tcPr>
            <w:tcW w:type="dxa" w:w="2293"/>
          </w:tcPr>
          <w:p>
            <w:pPr>
              <w:spacing w:before="0" w:after="0"/>
            </w:pPr>
            <w:r>
              <w:rPr>
                <w:b/>
                <w:sz w:val="17"/>
              </w:rPr>
            </w:r>
            <w:r>
              <w:rPr>
                <w:b/>
                <w:sz w:val="17"/>
              </w:rPr>
              <w:t>Measure</w:t>
            </w:r>
          </w:p>
        </w:tc>
        <w:tc>
          <w:tcPr>
            <w:tcW w:type="dxa" w:w="1911"/>
          </w:tcPr>
          <w:p>
            <w:pPr>
              <w:spacing w:before="0" w:after="0"/>
            </w:pPr>
            <w:r>
              <w:rPr>
                <w:b/>
                <w:sz w:val="17"/>
              </w:rPr>
            </w:r>
            <w:r>
              <w:rPr>
                <w:b/>
                <w:sz w:val="17"/>
              </w:rPr>
              <w:t>D1 LLM</w:t>
            </w:r>
          </w:p>
        </w:tc>
        <w:tc>
          <w:tcPr>
            <w:tcW w:type="dxa" w:w="1911"/>
          </w:tcPr>
          <w:p>
            <w:pPr>
              <w:spacing w:before="0" w:after="0"/>
            </w:pPr>
            <w:r>
              <w:rPr>
                <w:b/>
                <w:sz w:val="17"/>
              </w:rPr>
            </w:r>
            <w:r>
              <w:rPr>
                <w:b/>
                <w:sz w:val="17"/>
              </w:rPr>
              <w:t>D1 vote</w:t>
            </w:r>
          </w:p>
        </w:tc>
        <w:tc>
          <w:tcPr>
            <w:tcW w:type="dxa" w:w="1911"/>
          </w:tcPr>
          <w:p>
            <w:pPr>
              <w:spacing w:before="0" w:after="0"/>
            </w:pPr>
            <w:r>
              <w:rPr>
                <w:b/>
                <w:sz w:val="17"/>
              </w:rPr>
            </w:r>
            <w:r>
              <w:rPr>
                <w:b/>
                <w:sz w:val="17"/>
              </w:rPr>
              <w:t>D2 LLM</w:t>
            </w:r>
          </w:p>
        </w:tc>
        <w:tc>
          <w:tcPr>
            <w:tcW w:type="dxa" w:w="1911"/>
          </w:tcPr>
          <w:p>
            <w:pPr>
              <w:spacing w:before="0" w:after="0"/>
            </w:pPr>
            <w:r>
              <w:rPr>
                <w:b/>
                <w:sz w:val="17"/>
              </w:rPr>
            </w:r>
            <w:r>
              <w:rPr>
                <w:b/>
                <w:sz w:val="17"/>
              </w:rPr>
              <w:t>D2 vote</w:t>
            </w:r>
          </w:p>
        </w:tc>
      </w:tr>
      <w:tr>
        <w:tc>
          <w:tcPr>
            <w:tcW w:type="dxa" w:w="2293"/>
          </w:tcPr>
          <w:p>
            <w:pPr>
              <w:spacing w:before="0" w:after="0"/>
            </w:pPr>
            <w:r>
              <w:rPr>
                <w:sz w:val="17"/>
              </w:rPr>
            </w:r>
            <w:r>
              <w:rPr>
                <w:sz w:val="17"/>
              </w:rPr>
              <w:t>accuracy</w:t>
            </w:r>
          </w:p>
        </w:tc>
        <w:tc>
          <w:tcPr>
            <w:tcW w:type="dxa" w:w="1911"/>
          </w:tcPr>
          <w:p>
            <w:pPr>
              <w:spacing w:before="0" w:after="0"/>
            </w:pPr>
            <w:r>
              <w:rPr>
                <w:sz w:val="17"/>
              </w:rPr>
            </w:r>
            <w:r>
              <w:rPr>
                <w:sz w:val="17"/>
              </w:rPr>
              <w:t>0.608</w:t>
            </w:r>
          </w:p>
        </w:tc>
        <w:tc>
          <w:tcPr>
            <w:tcW w:type="dxa" w:w="1911"/>
          </w:tcPr>
          <w:p>
            <w:pPr>
              <w:spacing w:before="0" w:after="0"/>
            </w:pPr>
            <w:r>
              <w:rPr>
                <w:sz w:val="17"/>
              </w:rPr>
            </w:r>
            <w:r>
              <w:rPr>
                <w:sz w:val="17"/>
              </w:rPr>
              <w:t>0.684</w:t>
            </w:r>
          </w:p>
        </w:tc>
        <w:tc>
          <w:tcPr>
            <w:tcW w:type="dxa" w:w="1911"/>
          </w:tcPr>
          <w:p>
            <w:pPr>
              <w:spacing w:before="0" w:after="0"/>
            </w:pPr>
            <w:r>
              <w:rPr>
                <w:sz w:val="17"/>
              </w:rPr>
            </w:r>
            <w:r>
              <w:rPr>
                <w:sz w:val="17"/>
              </w:rPr>
              <w:t>0.633</w:t>
            </w:r>
          </w:p>
        </w:tc>
        <w:tc>
          <w:tcPr>
            <w:tcW w:type="dxa" w:w="1911"/>
          </w:tcPr>
          <w:p>
            <w:pPr>
              <w:spacing w:before="0" w:after="0"/>
            </w:pPr>
            <w:r>
              <w:rPr>
                <w:sz w:val="17"/>
              </w:rPr>
            </w:r>
            <w:r>
              <w:rPr>
                <w:sz w:val="17"/>
              </w:rPr>
              <w:t>0.670</w:t>
            </w:r>
          </w:p>
        </w:tc>
      </w:tr>
      <w:tr>
        <w:tc>
          <w:tcPr>
            <w:tcW w:type="dxa" w:w="2293"/>
          </w:tcPr>
          <w:p>
            <w:pPr>
              <w:spacing w:before="0" w:after="0"/>
            </w:pPr>
            <w:r>
              <w:rPr>
                <w:sz w:val="17"/>
              </w:rPr>
            </w:r>
            <w:r>
              <w:rPr>
                <w:sz w:val="17"/>
              </w:rPr>
              <w:t>attack recall</w:t>
            </w:r>
          </w:p>
        </w:tc>
        <w:tc>
          <w:tcPr>
            <w:tcW w:type="dxa" w:w="1911"/>
          </w:tcPr>
          <w:p>
            <w:pPr>
              <w:spacing w:before="0" w:after="0"/>
            </w:pPr>
            <w:r>
              <w:rPr>
                <w:sz w:val="17"/>
              </w:rPr>
            </w:r>
            <w:r>
              <w:rPr>
                <w:sz w:val="17"/>
              </w:rPr>
              <w:t>0.533</w:t>
            </w:r>
          </w:p>
        </w:tc>
        <w:tc>
          <w:tcPr>
            <w:tcW w:type="dxa" w:w="1911"/>
          </w:tcPr>
          <w:p>
            <w:pPr>
              <w:spacing w:before="0" w:after="0"/>
            </w:pPr>
            <w:r>
              <w:rPr>
                <w:sz w:val="17"/>
              </w:rPr>
            </w:r>
            <w:r>
              <w:rPr>
                <w:sz w:val="17"/>
              </w:rPr>
              <w:t>0.565</w:t>
            </w:r>
          </w:p>
        </w:tc>
        <w:tc>
          <w:tcPr>
            <w:tcW w:type="dxa" w:w="1911"/>
          </w:tcPr>
          <w:p>
            <w:pPr>
              <w:spacing w:before="0" w:after="0"/>
            </w:pPr>
            <w:r>
              <w:rPr>
                <w:sz w:val="17"/>
              </w:rPr>
            </w:r>
            <w:r>
              <w:rPr>
                <w:sz w:val="17"/>
              </w:rPr>
              <w:t>0.604</w:t>
            </w:r>
          </w:p>
        </w:tc>
        <w:tc>
          <w:tcPr>
            <w:tcW w:type="dxa" w:w="1911"/>
          </w:tcPr>
          <w:p>
            <w:pPr>
              <w:spacing w:before="0" w:after="0"/>
            </w:pPr>
            <w:r>
              <w:rPr>
                <w:sz w:val="17"/>
              </w:rPr>
            </w:r>
            <w:r>
              <w:rPr>
                <w:sz w:val="17"/>
              </w:rPr>
              <w:t>0.615</w:t>
            </w:r>
          </w:p>
        </w:tc>
      </w:tr>
      <w:tr>
        <w:tc>
          <w:tcPr>
            <w:tcW w:type="dxa" w:w="2293"/>
          </w:tcPr>
          <w:p>
            <w:pPr>
              <w:spacing w:before="0" w:after="0"/>
            </w:pPr>
            <w:r>
              <w:rPr>
                <w:sz w:val="17"/>
              </w:rPr>
            </w:r>
            <w:r>
              <w:rPr>
                <w:sz w:val="17"/>
              </w:rPr>
              <w:t>false alarms</w:t>
            </w:r>
          </w:p>
        </w:tc>
        <w:tc>
          <w:tcPr>
            <w:tcW w:type="dxa" w:w="1911"/>
          </w:tcPr>
          <w:p>
            <w:pPr>
              <w:spacing w:before="0" w:after="0"/>
            </w:pPr>
            <w:r>
              <w:rPr>
                <w:sz w:val="17"/>
              </w:rPr>
            </w:r>
            <w:r>
              <w:rPr>
                <w:sz w:val="17"/>
              </w:rPr>
              <w:t>98/280</w:t>
            </w:r>
          </w:p>
        </w:tc>
        <w:tc>
          <w:tcPr>
            <w:tcW w:type="dxa" w:w="1911"/>
          </w:tcPr>
          <w:p>
            <w:pPr>
              <w:spacing w:before="0" w:after="0"/>
            </w:pPr>
            <w:r>
              <w:rPr>
                <w:sz w:val="17"/>
              </w:rPr>
            </w:r>
            <w:r>
              <w:rPr>
                <w:sz w:val="17"/>
              </w:rPr>
              <w:t>70/280</w:t>
            </w:r>
          </w:p>
        </w:tc>
        <w:tc>
          <w:tcPr>
            <w:tcW w:type="dxa" w:w="1911"/>
          </w:tcPr>
          <w:p>
            <w:pPr>
              <w:spacing w:before="0" w:after="0"/>
            </w:pPr>
            <w:r>
              <w:rPr>
                <w:sz w:val="17"/>
              </w:rPr>
            </w:r>
            <w:r>
              <w:rPr>
                <w:sz w:val="17"/>
              </w:rPr>
              <w:t>61/174</w:t>
            </w:r>
          </w:p>
        </w:tc>
        <w:tc>
          <w:tcPr>
            <w:tcW w:type="dxa" w:w="1911"/>
          </w:tcPr>
          <w:p>
            <w:pPr>
              <w:spacing w:before="0" w:after="0"/>
            </w:pPr>
            <w:r>
              <w:rPr>
                <w:sz w:val="17"/>
              </w:rPr>
            </w:r>
            <w:r>
              <w:rPr>
                <w:sz w:val="17"/>
              </w:rPr>
              <w:t>52/174</w:t>
            </w:r>
          </w:p>
        </w:tc>
      </w:tr>
      <w:tr>
        <w:tc>
          <w:tcPr>
            <w:tcW w:type="dxa" w:w="2293"/>
          </w:tcPr>
          <w:p>
            <w:pPr>
              <w:spacing w:before="0" w:after="0"/>
            </w:pPr>
            <w:r>
              <w:rPr>
                <w:sz w:val="17"/>
              </w:rPr>
            </w:r>
            <w:r>
              <w:rPr>
                <w:sz w:val="17"/>
              </w:rPr>
              <w:t>vote agreement</w:t>
            </w:r>
          </w:p>
        </w:tc>
        <w:tc>
          <w:tcPr>
            <w:tcW w:type="dxa" w:w="1911"/>
          </w:tcPr>
          <w:p>
            <w:pPr>
              <w:spacing w:before="0" w:after="0"/>
            </w:pPr>
            <w:r>
              <w:rPr>
                <w:sz w:val="17"/>
              </w:rPr>
            </w:r>
            <w:r>
              <w:rPr>
                <w:sz w:val="17"/>
              </w:rPr>
              <w:t>0.652</w:t>
            </w:r>
          </w:p>
        </w:tc>
        <w:tc>
          <w:tcPr>
            <w:tcW w:type="dxa" w:w="1911"/>
          </w:tcPr>
          <w:p>
            <w:pPr>
              <w:spacing w:before="0" w:after="0"/>
            </w:pPr>
            <w:r>
              <w:rPr>
                <w:sz w:val="17"/>
              </w:rPr>
            </w:r>
            <w:r>
              <w:rPr>
                <w:sz w:val="17"/>
              </w:rPr>
              <w:t>—</w:t>
            </w:r>
          </w:p>
        </w:tc>
        <w:tc>
          <w:tcPr>
            <w:tcW w:type="dxa" w:w="1911"/>
          </w:tcPr>
          <w:p>
            <w:pPr>
              <w:spacing w:before="0" w:after="0"/>
            </w:pPr>
            <w:r>
              <w:rPr>
                <w:sz w:val="17"/>
              </w:rPr>
            </w:r>
            <w:r>
              <w:rPr>
                <w:sz w:val="17"/>
              </w:rPr>
              <w:t>0.615</w:t>
            </w:r>
          </w:p>
        </w:tc>
        <w:tc>
          <w:tcPr>
            <w:tcW w:type="dxa" w:w="1911"/>
          </w:tcPr>
          <w:p>
            <w:pPr>
              <w:spacing w:before="0" w:after="0"/>
            </w:pPr>
            <w:r>
              <w:rPr>
                <w:sz w:val="17"/>
              </w:rPr>
            </w:r>
            <w:r>
              <w:rPr>
                <w:sz w:val="17"/>
              </w:rPr>
              <w:t>—</w:t>
            </w:r>
          </w:p>
        </w:tc>
      </w:tr>
    </w:tbl>
    <w:p>
      <w:pPr>
        <w:spacing w:before="0" w:after="0" w:lineRule="exact" w:line="120"/>
      </w:pPr>
    </w:p>
    <w:p>
      <w:pPr>
        <w:pStyle w:val="Heading2"/>
        <w:spacing w:before="120" w:after="80" w:lineRule="auto" w:line="276"/>
      </w:pPr>
      <w:r>
        <w:t>B.4 Scored against the +3.7 ceiling</w:t>
      </w:r>
    </w:p>
    <w:p>
      <w:pPr>
        <w:spacing w:before="0" w:after="60" w:lineRule="auto" w:line="360"/>
      </w:pPr>
      <w:r>
        <w:rPr>
          <w:b/>
        </w:rPr>
        <w:t>Against Chapter 8.4's ceiling rather than zero, the live layer collects none of it</w:t>
      </w:r>
      <w:r>
        <w:t xml:space="preserve"> — last of four buildable rules on D1, and below the trivial call-it-all-benign policy on both.</w:t>
      </w:r>
    </w:p>
    <w:p>
      <w:pPr>
        <w:spacing w:before="0" w:after="60" w:lineRule="auto" w:line="360"/>
      </w:pPr>
      <w:r>
        <w:rPr>
          <w:b/>
        </w:rPr>
        <w:t>Honest qualifier: on this band nothing separates from anything else.</w:t>
      </w:r>
      <w:r>
        <w:t xml:space="preserve"> Every buildable rule returns </w:t>
      </w:r>
      <w:r>
        <w:rPr>
          <w:i/>
        </w:rPr>
        <w:t>p</w:t>
      </w:r>
      <w:r>
        <w:t xml:space="preserve"> ≥ 0.13 against the LLM (Table Bonus.2): the deficit is descriptive, not significant, at n = 246 / 150. Only the oracle gap is significant: the </w:t>
      </w:r>
      <w:r>
        <w:rPr>
          <w:b/>
        </w:rPr>
        <w:t>router</w:t>
      </w:r>
      <w:r>
        <w:t xml:space="preserve"> works — it isolates a measured near-chance pocket holding 0.317 / 0.333 of headroom — but an 8B generalist claims none of it; the fix is a better arbitrator, not more calls.</w:t>
      </w:r>
    </w:p>
    <w:p>
      <w:pPr>
        <w:spacing w:before="0" w:after="60" w:lineRule="auto" w:line="360"/>
      </w:pPr>
      <w:r>
        <w:rPr>
          <w:b/>
        </w:rPr>
        <w:t>Table Bonus.2 — Every decision rule on the same rows: the 246 (D1) and 150 (D2) edge cases in the [0.35, 0.65] hybrid band.</w:t>
      </w:r>
      <w:r>
        <w:t xml:space="preserve"> McNemar: exact paired test against the LLM row; the oracle is an upper bound, not a built system.</w:t>
      </w:r>
    </w:p>
    <w:tbl>
      <w:tblPr>
        <w:tblStyle w:val="TableGrid"/>
        <w:tblW w:type="auto" w:w="0"/>
        <w:tblLayout w:type="fixed"/>
        <w:tblLook w:firstColumn="1" w:firstRow="1" w:lastColumn="0" w:lastRow="0" w:noHBand="0" w:noVBand="1" w:val="04A0"/>
        <w:tblLayout w:type="fixed"/>
      </w:tblPr>
      <w:tblGrid>
        <w:gridCol w:w="3134"/>
        <w:gridCol w:w="1452"/>
        <w:gridCol w:w="1452"/>
        <w:gridCol w:w="1987"/>
        <w:gridCol w:w="1911"/>
      </w:tblGrid>
      <w:tr>
        <w:tc>
          <w:tcPr>
            <w:tcW w:type="dxa" w:w="3134"/>
          </w:tcPr>
          <w:p>
            <w:pPr>
              <w:spacing w:before="0" w:after="0"/>
            </w:pPr>
            <w:r>
              <w:rPr>
                <w:b/>
                <w:sz w:val="17"/>
              </w:rPr>
            </w:r>
            <w:r>
              <w:rPr>
                <w:b/>
                <w:sz w:val="17"/>
              </w:rPr>
              <w:t>Decision rule</w:t>
            </w:r>
          </w:p>
        </w:tc>
        <w:tc>
          <w:tcPr>
            <w:tcW w:type="dxa" w:w="1452"/>
          </w:tcPr>
          <w:p>
            <w:pPr>
              <w:spacing w:before="0" w:after="0"/>
            </w:pPr>
            <w:r>
              <w:rPr>
                <w:b/>
                <w:sz w:val="17"/>
              </w:rPr>
            </w:r>
            <w:r>
              <w:rPr>
                <w:b/>
                <w:sz w:val="17"/>
              </w:rPr>
              <w:t>D1 acc</w:t>
            </w:r>
          </w:p>
        </w:tc>
        <w:tc>
          <w:tcPr>
            <w:tcW w:type="dxa" w:w="1452"/>
          </w:tcPr>
          <w:p>
            <w:pPr>
              <w:spacing w:before="0" w:after="0"/>
            </w:pPr>
            <w:r>
              <w:rPr>
                <w:b/>
                <w:sz w:val="17"/>
              </w:rPr>
            </w:r>
            <w:r>
              <w:rPr>
                <w:b/>
                <w:sz w:val="17"/>
              </w:rPr>
              <w:t>D2 acc</w:t>
            </w:r>
          </w:p>
        </w:tc>
        <w:tc>
          <w:tcPr>
            <w:tcW w:type="dxa" w:w="1987"/>
          </w:tcPr>
          <w:p>
            <w:pPr>
              <w:spacing w:before="0" w:after="0"/>
            </w:pPr>
            <w:r>
              <w:rPr>
                <w:b/>
                <w:sz w:val="17"/>
              </w:rPr>
            </w:r>
            <w:r>
              <w:rPr>
                <w:b/>
                <w:sz w:val="17"/>
              </w:rPr>
              <w:t>McNemar D1</w:t>
            </w:r>
          </w:p>
        </w:tc>
        <w:tc>
          <w:tcPr>
            <w:tcW w:type="dxa" w:w="1911"/>
          </w:tcPr>
          <w:p>
            <w:pPr>
              <w:spacing w:before="0" w:after="0"/>
            </w:pPr>
            <w:r>
              <w:rPr>
                <w:b/>
                <w:sz w:val="17"/>
              </w:rPr>
            </w:r>
            <w:r>
              <w:rPr>
                <w:b/>
                <w:sz w:val="17"/>
              </w:rPr>
              <w:t>McNemar D2</w:t>
            </w:r>
          </w:p>
        </w:tc>
      </w:tr>
      <w:tr>
        <w:tc>
          <w:tcPr>
            <w:tcW w:type="dxa" w:w="3134"/>
          </w:tcPr>
          <w:p>
            <w:pPr>
              <w:spacing w:before="0" w:after="0"/>
            </w:pPr>
            <w:r>
              <w:rPr>
                <w:sz w:val="17"/>
              </w:rPr>
            </w:r>
            <w:r>
              <w:rPr>
                <w:i/>
                <w:sz w:val="17"/>
              </w:rPr>
              <w:t>Oracle (§8.4 ceiling)</w:t>
            </w:r>
          </w:p>
        </w:tc>
        <w:tc>
          <w:tcPr>
            <w:tcW w:type="dxa" w:w="1452"/>
          </w:tcPr>
          <w:p>
            <w:pPr>
              <w:spacing w:before="0" w:after="0"/>
            </w:pPr>
            <w:r>
              <w:rPr>
                <w:sz w:val="17"/>
              </w:rPr>
            </w:r>
            <w:r>
              <w:rPr>
                <w:i/>
                <w:sz w:val="17"/>
              </w:rPr>
              <w:t>1.000</w:t>
            </w:r>
          </w:p>
        </w:tc>
        <w:tc>
          <w:tcPr>
            <w:tcW w:type="dxa" w:w="1452"/>
          </w:tcPr>
          <w:p>
            <w:pPr>
              <w:spacing w:before="0" w:after="0"/>
            </w:pPr>
            <w:r>
              <w:rPr>
                <w:sz w:val="17"/>
              </w:rPr>
            </w:r>
            <w:r>
              <w:rPr>
                <w:i/>
                <w:sz w:val="17"/>
              </w:rPr>
              <w:t>1.000</w:t>
            </w:r>
          </w:p>
        </w:tc>
        <w:tc>
          <w:tcPr>
            <w:tcW w:type="dxa" w:w="1987"/>
          </w:tcPr>
          <w:p>
            <w:pPr>
              <w:spacing w:before="0" w:after="0"/>
            </w:pPr>
            <w:r>
              <w:rPr>
                <w:sz w:val="17"/>
              </w:rPr>
            </w:r>
            <w:r>
              <w:rPr>
                <w:i/>
                <w:sz w:val="17"/>
              </w:rPr>
              <w:t>&lt;0.001</w:t>
            </w:r>
          </w:p>
        </w:tc>
        <w:tc>
          <w:tcPr>
            <w:tcW w:type="dxa" w:w="1911"/>
          </w:tcPr>
          <w:p>
            <w:pPr>
              <w:spacing w:before="0" w:after="0"/>
            </w:pPr>
            <w:r>
              <w:rPr>
                <w:sz w:val="17"/>
              </w:rPr>
            </w:r>
            <w:r>
              <w:rPr>
                <w:i/>
                <w:sz w:val="17"/>
              </w:rPr>
              <w:t>&lt;0.001</w:t>
            </w:r>
          </w:p>
        </w:tc>
      </w:tr>
      <w:tr>
        <w:tc>
          <w:tcPr>
            <w:tcW w:type="dxa" w:w="3134"/>
          </w:tcPr>
          <w:p>
            <w:pPr>
              <w:spacing w:before="0" w:after="0"/>
            </w:pPr>
            <w:r>
              <w:rPr>
                <w:sz w:val="17"/>
              </w:rPr>
            </w:r>
            <w:r>
              <w:rPr>
                <w:sz w:val="17"/>
              </w:rPr>
              <w:t>Soft vote</w:t>
            </w:r>
          </w:p>
        </w:tc>
        <w:tc>
          <w:tcPr>
            <w:tcW w:type="dxa" w:w="1452"/>
          </w:tcPr>
          <w:p>
            <w:pPr>
              <w:spacing w:before="0" w:after="0"/>
            </w:pPr>
            <w:r>
              <w:rPr>
                <w:sz w:val="17"/>
              </w:rPr>
            </w:r>
            <w:r>
              <w:rPr>
                <w:sz w:val="17"/>
              </w:rPr>
              <w:t>0.683</w:t>
            </w:r>
          </w:p>
        </w:tc>
        <w:tc>
          <w:tcPr>
            <w:tcW w:type="dxa" w:w="1452"/>
          </w:tcPr>
          <w:p>
            <w:pPr>
              <w:spacing w:before="0" w:after="0"/>
            </w:pPr>
            <w:r>
              <w:rPr>
                <w:sz w:val="17"/>
              </w:rPr>
            </w:r>
            <w:r>
              <w:rPr>
                <w:sz w:val="17"/>
              </w:rPr>
              <w:t>0.667</w:t>
            </w:r>
          </w:p>
        </w:tc>
        <w:tc>
          <w:tcPr>
            <w:tcW w:type="dxa" w:w="1987"/>
          </w:tcPr>
          <w:p>
            <w:pPr>
              <w:spacing w:before="0" w:after="0"/>
            </w:pPr>
            <w:r>
              <w:rPr>
                <w:sz w:val="17"/>
              </w:rPr>
            </w:r>
            <w:r>
              <w:rPr>
                <w:sz w:val="17"/>
              </w:rPr>
              <w:t>0.13</w:t>
            </w:r>
          </w:p>
        </w:tc>
        <w:tc>
          <w:tcPr>
            <w:tcW w:type="dxa" w:w="1911"/>
          </w:tcPr>
          <w:p>
            <w:pPr>
              <w:spacing w:before="0" w:after="0"/>
            </w:pPr>
            <w:r>
              <w:rPr>
                <w:sz w:val="17"/>
              </w:rPr>
            </w:r>
            <w:r>
              <w:rPr>
                <w:sz w:val="17"/>
              </w:rPr>
              <w:t>0.69</w:t>
            </w:r>
          </w:p>
        </w:tc>
      </w:tr>
      <w:tr>
        <w:tc>
          <w:tcPr>
            <w:tcW w:type="dxa" w:w="3134"/>
          </w:tcPr>
          <w:p>
            <w:pPr>
              <w:spacing w:before="0" w:after="0"/>
            </w:pPr>
            <w:r>
              <w:rPr>
                <w:sz w:val="17"/>
              </w:rPr>
            </w:r>
            <w:r>
              <w:rPr>
                <w:sz w:val="17"/>
              </w:rPr>
              <w:t xml:space="preserve">Hybrid at </w:t>
            </w:r>
            <w:r>
              <w:rPr>
                <w:i/>
                <w:sz w:val="17"/>
              </w:rPr>
              <w:t>p</w:t>
            </w:r>
            <w:r>
              <w:rPr>
                <w:sz w:val="17"/>
              </w:rPr>
              <w:t xml:space="preserve"> ≥ 0.50</w:t>
            </w:r>
          </w:p>
        </w:tc>
        <w:tc>
          <w:tcPr>
            <w:tcW w:type="dxa" w:w="1452"/>
          </w:tcPr>
          <w:p>
            <w:pPr>
              <w:spacing w:before="0" w:after="0"/>
            </w:pPr>
            <w:r>
              <w:rPr>
                <w:sz w:val="17"/>
              </w:rPr>
            </w:r>
            <w:r>
              <w:rPr>
                <w:sz w:val="17"/>
              </w:rPr>
              <w:t>0.642</w:t>
            </w:r>
          </w:p>
        </w:tc>
        <w:tc>
          <w:tcPr>
            <w:tcW w:type="dxa" w:w="1452"/>
          </w:tcPr>
          <w:p>
            <w:pPr>
              <w:spacing w:before="0" w:after="0"/>
            </w:pPr>
            <w:r>
              <w:rPr>
                <w:sz w:val="17"/>
              </w:rPr>
            </w:r>
            <w:r>
              <w:rPr>
                <w:sz w:val="17"/>
              </w:rPr>
              <w:t>0.600</w:t>
            </w:r>
          </w:p>
        </w:tc>
        <w:tc>
          <w:tcPr>
            <w:tcW w:type="dxa" w:w="1987"/>
          </w:tcPr>
          <w:p>
            <w:pPr>
              <w:spacing w:before="0" w:after="0"/>
            </w:pPr>
            <w:r>
              <w:rPr>
                <w:sz w:val="17"/>
              </w:rPr>
            </w:r>
            <w:r>
              <w:rPr>
                <w:sz w:val="17"/>
              </w:rPr>
              <w:t>0.69</w:t>
            </w:r>
          </w:p>
        </w:tc>
        <w:tc>
          <w:tcPr>
            <w:tcW w:type="dxa" w:w="1911"/>
          </w:tcPr>
          <w:p>
            <w:pPr>
              <w:spacing w:before="0" w:after="0"/>
            </w:pPr>
            <w:r>
              <w:rPr>
                <w:sz w:val="17"/>
              </w:rPr>
            </w:r>
            <w:r>
              <w:rPr>
                <w:sz w:val="17"/>
              </w:rPr>
              <w:t>0.54</w:t>
            </w:r>
          </w:p>
        </w:tc>
      </w:tr>
      <w:tr>
        <w:tc>
          <w:tcPr>
            <w:tcW w:type="dxa" w:w="3134"/>
          </w:tcPr>
          <w:p>
            <w:pPr>
              <w:spacing w:before="0" w:after="0"/>
            </w:pPr>
            <w:r>
              <w:rPr>
                <w:sz w:val="17"/>
              </w:rPr>
            </w:r>
            <w:r>
              <w:rPr>
                <w:sz w:val="17"/>
              </w:rPr>
              <w:t xml:space="preserve">All benign (stage 2 at </w:t>
            </w:r>
            <w:r>
              <w:rPr>
                <w:i/>
                <w:sz w:val="17"/>
              </w:rPr>
              <w:t>p</w:t>
            </w:r>
            <w:r>
              <w:rPr>
                <w:sz w:val="17"/>
              </w:rPr>
              <w:t xml:space="preserve"> ≥ 0.65)</w:t>
            </w:r>
          </w:p>
        </w:tc>
        <w:tc>
          <w:tcPr>
            <w:tcW w:type="dxa" w:w="1452"/>
          </w:tcPr>
          <w:p>
            <w:pPr>
              <w:spacing w:before="0" w:after="0"/>
            </w:pPr>
            <w:r>
              <w:rPr>
                <w:sz w:val="17"/>
              </w:rPr>
            </w:r>
            <w:r>
              <w:rPr>
                <w:sz w:val="17"/>
              </w:rPr>
              <w:t>0.638</w:t>
            </w:r>
          </w:p>
        </w:tc>
        <w:tc>
          <w:tcPr>
            <w:tcW w:type="dxa" w:w="1452"/>
          </w:tcPr>
          <w:p>
            <w:pPr>
              <w:spacing w:before="0" w:after="0"/>
            </w:pPr>
            <w:r>
              <w:rPr>
                <w:sz w:val="17"/>
              </w:rPr>
            </w:r>
            <w:r>
              <w:rPr>
                <w:sz w:val="17"/>
              </w:rPr>
              <w:t>0.653</w:t>
            </w:r>
          </w:p>
        </w:tc>
        <w:tc>
          <w:tcPr>
            <w:tcW w:type="dxa" w:w="1987"/>
          </w:tcPr>
          <w:p>
            <w:pPr>
              <w:spacing w:before="0" w:after="0"/>
            </w:pPr>
            <w:r>
              <w:rPr>
                <w:sz w:val="17"/>
              </w:rPr>
            </w:r>
            <w:r>
              <w:rPr>
                <w:sz w:val="17"/>
              </w:rPr>
              <w:t>0.76</w:t>
            </w:r>
          </w:p>
        </w:tc>
        <w:tc>
          <w:tcPr>
            <w:tcW w:type="dxa" w:w="1911"/>
          </w:tcPr>
          <w:p>
            <w:pPr>
              <w:spacing w:before="0" w:after="0"/>
            </w:pPr>
            <w:r>
              <w:rPr>
                <w:sz w:val="17"/>
              </w:rPr>
            </w:r>
            <w:r>
              <w:rPr>
                <w:sz w:val="17"/>
              </w:rPr>
              <w:t>0.90</w:t>
            </w:r>
          </w:p>
        </w:tc>
      </w:tr>
      <w:tr>
        <w:tc>
          <w:tcPr>
            <w:tcW w:type="dxa" w:w="3134"/>
          </w:tcPr>
          <w:p>
            <w:pPr>
              <w:spacing w:before="0" w:after="0"/>
            </w:pPr>
            <w:r>
              <w:rPr>
                <w:sz w:val="17"/>
              </w:rPr>
            </w:r>
            <w:r>
              <w:rPr>
                <w:b/>
                <w:sz w:val="17"/>
              </w:rPr>
              <w:t>Llama 3.1 8B</w:t>
            </w:r>
          </w:p>
        </w:tc>
        <w:tc>
          <w:tcPr>
            <w:tcW w:type="dxa" w:w="1452"/>
          </w:tcPr>
          <w:p>
            <w:pPr>
              <w:spacing w:before="0" w:after="0"/>
            </w:pPr>
            <w:r>
              <w:rPr>
                <w:sz w:val="17"/>
              </w:rPr>
            </w:r>
            <w:r>
              <w:rPr>
                <w:b/>
                <w:sz w:val="17"/>
              </w:rPr>
              <w:t>0.622</w:t>
            </w:r>
          </w:p>
        </w:tc>
        <w:tc>
          <w:tcPr>
            <w:tcW w:type="dxa" w:w="1452"/>
          </w:tcPr>
          <w:p>
            <w:pPr>
              <w:spacing w:before="0" w:after="0"/>
            </w:pPr>
            <w:r>
              <w:rPr>
                <w:sz w:val="17"/>
              </w:rPr>
            </w:r>
            <w:r>
              <w:rPr>
                <w:b/>
                <w:sz w:val="17"/>
              </w:rPr>
              <w:t>0.640</w:t>
            </w:r>
          </w:p>
        </w:tc>
        <w:tc>
          <w:tcPr>
            <w:tcW w:type="dxa" w:w="1987"/>
          </w:tcPr>
          <w:p>
            <w:pPr>
              <w:spacing w:before="0" w:after="0"/>
            </w:pPr>
            <w:r>
              <w:rPr>
                <w:sz w:val="17"/>
              </w:rPr>
            </w:r>
            <w:r>
              <w:rPr>
                <w:sz w:val="17"/>
              </w:rPr>
              <w:t>—</w:t>
            </w:r>
          </w:p>
        </w:tc>
        <w:tc>
          <w:tcPr>
            <w:tcW w:type="dxa" w:w="1911"/>
          </w:tcPr>
          <w:p>
            <w:pPr>
              <w:spacing w:before="0" w:after="0"/>
            </w:pPr>
            <w:r>
              <w:rPr>
                <w:sz w:val="17"/>
              </w:rPr>
            </w:r>
            <w:r>
              <w:rPr>
                <w:sz w:val="17"/>
              </w:rPr>
              <w:t>—</w:t>
            </w:r>
          </w:p>
        </w:tc>
      </w:tr>
    </w:tbl>
    <w:p>
      <w:pPr>
        <w:spacing w:before="0" w:after="0" w:lineRule="exact" w:line="120"/>
      </w:pPr>
    </w:p>
    <w:p>
      <w:br w:type="page"/>
    </w:p>
    <w:p>
      <w:pPr>
        <w:pStyle w:val="Heading1"/>
        <w:spacing w:before="200" w:after="80" w:lineRule="auto" w:line="276"/>
      </w:pPr>
      <w:r>
        <w:t>Appendix A — Execution Instructions and Environment</w:t>
      </w:r>
    </w:p>
    <w:p>
      <w:pPr>
        <w:pStyle w:val="Heading2"/>
        <w:spacing w:before="120" w:after="80" w:lineRule="auto" w:line="276"/>
      </w:pPr>
      <w:r>
        <w:t>A.1 Execution environment</w:t>
      </w:r>
    </w:p>
    <w:p>
      <w:pPr>
        <w:spacing w:before="0" w:after="60" w:lineRule="auto" w:line="360"/>
      </w:pPr>
      <w:r>
        <w:rPr>
          <w:b/>
        </w:rPr>
        <w:t>Table A.1 — The two machines the project ran on, and which results came from each.</w:t>
      </w:r>
      <w:r>
        <w:t xml:space="preserve"> All commands run from the repository root, and </w:t>
      </w:r>
      <w:r>
        <w:rPr>
          <w:rFonts w:ascii="Courier New" w:hAnsi="Courier New"/>
          <w:sz w:val="18"/>
        </w:rPr>
        <w:t>SEED = 42</w:t>
      </w:r>
      <w:r>
        <w:t xml:space="preserve"> (</w:t>
      </w:r>
      <w:r>
        <w:rPr>
          <w:rFonts w:ascii="Courier New" w:hAnsi="Courier New"/>
          <w:sz w:val="18"/>
        </w:rPr>
        <w:t>src/__init__.py</w:t>
      </w:r>
      <w:r>
        <w:t>) is threaded through every model builder, the k-fold splitter and the dataset build: the tree and anomaly results are bit-reproducible on either machine, and only the 1D-CNN's last decimal moves, through GPU floating-point non-determinism.</w:t>
      </w:r>
    </w:p>
    <w:tbl>
      <w:tblPr>
        <w:tblStyle w:val="TableGrid"/>
        <w:tblW w:type="auto" w:w="0"/>
        <w:tblLayout w:type="fixed"/>
        <w:tblLook w:firstColumn="1" w:firstRow="1" w:lastColumn="0" w:lastRow="0" w:noHBand="0" w:noVBand="1" w:val="04A0"/>
        <w:tblLayout w:type="fixed"/>
      </w:tblPr>
      <w:tblGrid>
        <w:gridCol w:w="1529"/>
        <w:gridCol w:w="4204"/>
        <w:gridCol w:w="4204"/>
      </w:tblGrid>
      <w:tr>
        <w:tc>
          <w:tcPr>
            <w:tcW w:type="dxa" w:w="1529"/>
          </w:tcPr>
          <w:p>
            <w:pPr>
              <w:spacing w:before="0" w:after="0"/>
            </w:pPr>
            <w:r>
              <w:rPr>
                <w:b/>
                <w:sz w:val="17"/>
              </w:rPr>
            </w:r>
          </w:p>
        </w:tc>
        <w:tc>
          <w:tcPr>
            <w:tcW w:type="dxa" w:w="4204"/>
          </w:tcPr>
          <w:p>
            <w:pPr>
              <w:spacing w:before="0" w:after="0"/>
            </w:pPr>
            <w:r>
              <w:rPr>
                <w:b/>
                <w:sz w:val="17"/>
              </w:rPr>
            </w:r>
            <w:r>
              <w:rPr>
                <w:b/>
                <w:sz w:val="17"/>
              </w:rPr>
              <w:t>Environment A</w:t>
            </w:r>
            <w:r>
              <w:rPr>
                <w:b/>
                <w:sz w:val="17"/>
              </w:rPr>
              <w:t xml:space="preserve"> (Ben Volovelsky)</w:t>
            </w:r>
          </w:p>
        </w:tc>
        <w:tc>
          <w:tcPr>
            <w:tcW w:type="dxa" w:w="4204"/>
          </w:tcPr>
          <w:p>
            <w:pPr>
              <w:spacing w:before="0" w:after="0"/>
            </w:pPr>
            <w:r>
              <w:rPr>
                <w:b/>
                <w:sz w:val="17"/>
              </w:rPr>
            </w:r>
            <w:r>
              <w:rPr>
                <w:b/>
                <w:sz w:val="17"/>
              </w:rPr>
              <w:t>Environment B</w:t>
            </w:r>
            <w:r>
              <w:rPr>
                <w:b/>
                <w:sz w:val="17"/>
              </w:rPr>
              <w:t xml:space="preserve"> (Noam Delbari)</w:t>
            </w:r>
          </w:p>
        </w:tc>
      </w:tr>
      <w:tr>
        <w:tc>
          <w:tcPr>
            <w:tcW w:type="dxa" w:w="1529"/>
          </w:tcPr>
          <w:p>
            <w:pPr>
              <w:spacing w:before="0" w:after="0"/>
            </w:pPr>
            <w:r>
              <w:rPr>
                <w:sz w:val="17"/>
              </w:rPr>
            </w:r>
            <w:r>
              <w:rPr>
                <w:sz w:val="17"/>
              </w:rPr>
              <w:t>OS · Python</w:t>
            </w:r>
          </w:p>
        </w:tc>
        <w:tc>
          <w:tcPr>
            <w:tcW w:type="dxa" w:w="4204"/>
          </w:tcPr>
          <w:p>
            <w:pPr>
              <w:spacing w:before="0" w:after="0"/>
            </w:pPr>
            <w:r>
              <w:rPr>
                <w:sz w:val="17"/>
              </w:rPr>
            </w:r>
            <w:r>
              <w:rPr>
                <w:sz w:val="17"/>
              </w:rPr>
              <w:t>macOS, Apple M3 Pro · 3.11</w:t>
            </w:r>
          </w:p>
        </w:tc>
        <w:tc>
          <w:tcPr>
            <w:tcW w:type="dxa" w:w="4204"/>
          </w:tcPr>
          <w:p>
            <w:pPr>
              <w:spacing w:before="0" w:after="0"/>
            </w:pPr>
            <w:r>
              <w:rPr>
                <w:sz w:val="17"/>
              </w:rPr>
            </w:r>
            <w:r>
              <w:rPr>
                <w:sz w:val="17"/>
              </w:rPr>
              <w:t>Windows 11 Home (26200) · 3.11.9</w:t>
            </w:r>
          </w:p>
        </w:tc>
      </w:tr>
      <w:tr>
        <w:tc>
          <w:tcPr>
            <w:tcW w:type="dxa" w:w="1529"/>
          </w:tcPr>
          <w:p>
            <w:pPr>
              <w:spacing w:before="0" w:after="0"/>
            </w:pPr>
            <w:r>
              <w:rPr>
                <w:sz w:val="17"/>
              </w:rPr>
            </w:r>
            <w:r>
              <w:rPr>
                <w:sz w:val="17"/>
              </w:rPr>
              <w:t>Compute</w:t>
            </w:r>
          </w:p>
        </w:tc>
        <w:tc>
          <w:tcPr>
            <w:tcW w:type="dxa" w:w="4204"/>
          </w:tcPr>
          <w:p>
            <w:pPr>
              <w:spacing w:before="0" w:after="0"/>
            </w:pPr>
            <w:r>
              <w:rPr>
                <w:sz w:val="17"/>
              </w:rPr>
            </w:r>
            <w:r>
              <w:rPr>
                <w:sz w:val="17"/>
              </w:rPr>
              <w:t xml:space="preserve">Apple-silicon GPU: PyTorch </w:t>
            </w:r>
            <w:r>
              <w:rPr>
                <w:b/>
                <w:sz w:val="17"/>
              </w:rPr>
              <w:t>MPS</w:t>
            </w:r>
            <w:r>
              <w:rPr>
                <w:sz w:val="17"/>
              </w:rPr>
              <w:t xml:space="preserve"> for the 1D-CNN, Ollama GPU inference for Bonus B.3</w:t>
            </w:r>
          </w:p>
        </w:tc>
        <w:tc>
          <w:tcPr>
            <w:tcW w:type="dxa" w:w="4204"/>
          </w:tcPr>
          <w:p>
            <w:pPr>
              <w:spacing w:before="0" w:after="0"/>
            </w:pPr>
            <w:r>
              <w:rPr>
                <w:sz w:val="17"/>
              </w:rPr>
            </w:r>
            <w:r>
              <w:rPr>
                <w:sz w:val="17"/>
              </w:rPr>
              <w:t xml:space="preserve">CPU only — </w:t>
            </w:r>
            <w:r>
              <w:rPr>
                <w:rFonts w:ascii="Courier New" w:hAnsi="Courier New"/>
                <w:sz w:val="17"/>
              </w:rPr>
              <w:t>torch</w:t>
            </w:r>
            <w:r>
              <w:rPr>
                <w:sz w:val="17"/>
              </w:rPr>
              <w:t xml:space="preserve"> CPU wheel</w:t>
            </w:r>
          </w:p>
        </w:tc>
      </w:tr>
      <w:tr>
        <w:tc>
          <w:tcPr>
            <w:tcW w:type="dxa" w:w="1529"/>
          </w:tcPr>
          <w:p>
            <w:pPr>
              <w:spacing w:before="0" w:after="0"/>
            </w:pPr>
            <w:r>
              <w:rPr>
                <w:sz w:val="17"/>
              </w:rPr>
            </w:r>
            <w:r>
              <w:rPr>
                <w:sz w:val="17"/>
              </w:rPr>
              <w:t>Results produced</w:t>
            </w:r>
          </w:p>
        </w:tc>
        <w:tc>
          <w:tcPr>
            <w:tcW w:type="dxa" w:w="4204"/>
          </w:tcPr>
          <w:p>
            <w:pPr>
              <w:spacing w:before="0" w:after="0"/>
            </w:pPr>
            <w:r>
              <w:rPr>
                <w:sz w:val="17"/>
              </w:rPr>
            </w:r>
            <w:r>
              <w:rPr>
                <w:sz w:val="17"/>
              </w:rPr>
              <w:t xml:space="preserve">pipeline skeleton; </w:t>
            </w:r>
            <w:r>
              <w:rPr>
                <w:rFonts w:ascii="Courier New" w:hAnsi="Courier New"/>
                <w:sz w:val="17"/>
              </w:rPr>
              <w:t>xgboost</w:t>
            </w:r>
            <w:r>
              <w:rPr>
                <w:sz w:val="17"/>
              </w:rPr>
              <w:t xml:space="preserve">, </w:t>
            </w:r>
            <w:r>
              <w:rPr>
                <w:rFonts w:ascii="Courier New" w:hAnsi="Courier New"/>
                <w:sz w:val="17"/>
              </w:rPr>
              <w:t>xgboost_hybrid</w:t>
            </w:r>
            <w:r>
              <w:rPr>
                <w:sz w:val="17"/>
              </w:rPr>
              <w:t xml:space="preserve">, </w:t>
            </w:r>
            <w:r>
              <w:rPr>
                <w:rFonts w:ascii="Courier New" w:hAnsi="Courier New"/>
                <w:sz w:val="17"/>
              </w:rPr>
              <w:t>cnn1d</w:t>
            </w:r>
            <w:r>
              <w:rPr>
                <w:sz w:val="17"/>
              </w:rPr>
              <w:t xml:space="preserve"> + sweeps; the pipeline diagram (</w:t>
            </w:r>
            <w:r>
              <w:rPr>
                <w:rFonts w:ascii="Courier New" w:hAnsi="Courier New"/>
                <w:sz w:val="17"/>
              </w:rPr>
              <w:t>report/figures/ch7_pipeline.png</w:t>
            </w:r>
            <w:r>
              <w:rPr>
                <w:sz w:val="17"/>
              </w:rPr>
              <w:t>, cut from the body for space); Bonus B.3</w:t>
            </w:r>
          </w:p>
        </w:tc>
        <w:tc>
          <w:tcPr>
            <w:tcW w:type="dxa" w:w="4204"/>
          </w:tcPr>
          <w:p>
            <w:pPr>
              <w:spacing w:before="0" w:after="0"/>
            </w:pPr>
            <w:r>
              <w:rPr>
                <w:sz w:val="17"/>
              </w:rPr>
            </w:r>
            <w:r>
              <w:rPr>
                <w:sz w:val="17"/>
              </w:rPr>
              <w:t xml:space="preserve">43-feature selection; Ch3 EDA; </w:t>
            </w:r>
            <w:r>
              <w:rPr>
                <w:rFonts w:ascii="Courier New" w:hAnsi="Courier New"/>
                <w:sz w:val="17"/>
              </w:rPr>
              <w:t>random_forest</w:t>
            </w:r>
            <w:r>
              <w:rPr>
                <w:sz w:val="17"/>
              </w:rPr>
              <w:t xml:space="preserve">, </w:t>
            </w:r>
            <w:r>
              <w:rPr>
                <w:rFonts w:ascii="Courier New" w:hAnsi="Courier New"/>
                <w:sz w:val="17"/>
              </w:rPr>
              <w:t>isolation_forest</w:t>
            </w:r>
            <w:r>
              <w:rPr>
                <w:sz w:val="17"/>
              </w:rPr>
              <w:t xml:space="preserve"> + sweeps; Ch6; Ch8.1/8.3/8.4; all result files</w:t>
            </w:r>
          </w:p>
        </w:tc>
      </w:tr>
    </w:tbl>
    <w:p>
      <w:pPr>
        <w:spacing w:before="0" w:after="0" w:lineRule="exact" w:line="120"/>
      </w:pPr>
    </w:p>
    <w:p>
      <w:pPr>
        <w:spacing w:before="0" w:after="60" w:lineRule="auto" w:line="360"/>
      </w:pPr>
      <w:r>
        <w:rPr>
          <w:b/>
        </w:rPr>
        <w:t>Table A.2 — Library versions behind the shipped numbers (Environment B, where `results/` was last regenerated).</w:t>
      </w:r>
      <w:r>
        <w:t xml:space="preserve"> </w:t>
      </w:r>
      <w:r>
        <w:rPr>
          <w:rFonts w:ascii="Courier New" w:hAnsi="Courier New"/>
          <w:sz w:val="18"/>
        </w:rPr>
        <w:t>requirements.txt</w:t>
      </w:r>
      <w:r>
        <w:t xml:space="preserve"> uses </w:t>
      </w:r>
      <w:r>
        <w:rPr>
          <w:rFonts w:ascii="Courier New" w:hAnsi="Courier New"/>
          <w:sz w:val="18"/>
        </w:rPr>
        <w:t>&gt;=</w:t>
      </w:r>
      <w:r>
        <w:t xml:space="preserve"> rather than exact pins so one file installs on both machines.</w:t>
      </w:r>
    </w:p>
    <w:tbl>
      <w:tblPr>
        <w:tblStyle w:val="TableGrid"/>
        <w:tblW w:type="auto" w:w="0"/>
        <w:tblLayout w:type="fixed"/>
        <w:tblLook w:firstColumn="1" w:firstRow="1" w:lastColumn="0" w:lastRow="0" w:noHBand="0" w:noVBand="1" w:val="04A0"/>
        <w:tblLayout w:type="fixed"/>
      </w:tblPr>
      <w:tblGrid>
        <w:gridCol w:w="2293"/>
        <w:gridCol w:w="7643"/>
      </w:tblGrid>
      <w:tr>
        <w:tc>
          <w:tcPr>
            <w:tcW w:type="dxa" w:w="2293"/>
          </w:tcPr>
          <w:p>
            <w:pPr>
              <w:spacing w:before="0" w:after="0"/>
            </w:pPr>
            <w:r>
              <w:rPr>
                <w:b/>
                <w:sz w:val="17"/>
              </w:rPr>
            </w:r>
            <w:r>
              <w:rPr>
                <w:b/>
                <w:sz w:val="17"/>
              </w:rPr>
              <w:t>Role</w:t>
            </w:r>
          </w:p>
        </w:tc>
        <w:tc>
          <w:tcPr>
            <w:tcW w:type="dxa" w:w="7643"/>
          </w:tcPr>
          <w:p>
            <w:pPr>
              <w:spacing w:before="0" w:after="0"/>
            </w:pPr>
            <w:r>
              <w:rPr>
                <w:b/>
                <w:sz w:val="17"/>
              </w:rPr>
            </w:r>
            <w:r>
              <w:rPr>
                <w:b/>
                <w:sz w:val="17"/>
              </w:rPr>
              <w:t>Versions</w:t>
            </w:r>
          </w:p>
        </w:tc>
      </w:tr>
      <w:tr>
        <w:tc>
          <w:tcPr>
            <w:tcW w:type="dxa" w:w="2293"/>
          </w:tcPr>
          <w:p>
            <w:pPr>
              <w:spacing w:before="0" w:after="0"/>
            </w:pPr>
            <w:r>
              <w:rPr>
                <w:sz w:val="17"/>
              </w:rPr>
            </w:r>
            <w:r>
              <w:rPr>
                <w:sz w:val="17"/>
              </w:rPr>
              <w:t>Runtime and data</w:t>
            </w:r>
          </w:p>
        </w:tc>
        <w:tc>
          <w:tcPr>
            <w:tcW w:type="dxa" w:w="7643"/>
          </w:tcPr>
          <w:p>
            <w:pPr>
              <w:spacing w:before="0" w:after="0"/>
            </w:pPr>
            <w:r>
              <w:rPr>
                <w:sz w:val="17"/>
              </w:rPr>
            </w:r>
            <w:r>
              <w:rPr>
                <w:sz w:val="17"/>
              </w:rPr>
              <w:t>Python 3.11.9 · numpy 2.3.5 · pandas 2.3.3 · pyarrow 23.0.0 · requests 2.32.4</w:t>
            </w:r>
          </w:p>
        </w:tc>
      </w:tr>
      <w:tr>
        <w:tc>
          <w:tcPr>
            <w:tcW w:type="dxa" w:w="2293"/>
          </w:tcPr>
          <w:p>
            <w:pPr>
              <w:spacing w:before="0" w:after="0"/>
            </w:pPr>
            <w:r>
              <w:rPr>
                <w:sz w:val="17"/>
              </w:rPr>
            </w:r>
            <w:r>
              <w:rPr>
                <w:sz w:val="17"/>
              </w:rPr>
              <w:t>Models</w:t>
            </w:r>
          </w:p>
        </w:tc>
        <w:tc>
          <w:tcPr>
            <w:tcW w:type="dxa" w:w="7643"/>
          </w:tcPr>
          <w:p>
            <w:pPr>
              <w:spacing w:before="0" w:after="0"/>
            </w:pPr>
            <w:r>
              <w:rPr>
                <w:sz w:val="17"/>
              </w:rPr>
            </w:r>
            <w:r>
              <w:rPr>
                <w:sz w:val="17"/>
              </w:rPr>
              <w:t>scikit-learn 1.8.0 · xgboost 3.2.0 · imbalanced-learn 0.14.2 (</w:t>
            </w:r>
            <w:r>
              <w:rPr>
                <w:rFonts w:ascii="Courier New" w:hAnsi="Courier New"/>
                <w:sz w:val="17"/>
              </w:rPr>
              <w:t>ImbPipeline</w:t>
            </w:r>
            <w:r>
              <w:rPr>
                <w:sz w:val="17"/>
              </w:rPr>
              <w:t>) · torch 2.11.0</w:t>
            </w:r>
          </w:p>
        </w:tc>
      </w:tr>
      <w:tr>
        <w:tc>
          <w:tcPr>
            <w:tcW w:type="dxa" w:w="2293"/>
          </w:tcPr>
          <w:p>
            <w:pPr>
              <w:spacing w:before="0" w:after="0"/>
            </w:pPr>
            <w:r>
              <w:rPr>
                <w:sz w:val="17"/>
              </w:rPr>
            </w:r>
            <w:r>
              <w:rPr>
                <w:sz w:val="17"/>
              </w:rPr>
              <w:t>Analysis, figures, tests</w:t>
            </w:r>
          </w:p>
        </w:tc>
        <w:tc>
          <w:tcPr>
            <w:tcW w:type="dxa" w:w="7643"/>
          </w:tcPr>
          <w:p>
            <w:pPr>
              <w:spacing w:before="0" w:after="0"/>
            </w:pPr>
            <w:r>
              <w:rPr>
                <w:sz w:val="17"/>
              </w:rPr>
            </w:r>
            <w:r>
              <w:rPr>
                <w:sz w:val="17"/>
              </w:rPr>
              <w:t>scipy 1.17.0 · matplotlib 3.10.8 · seaborn 0.13.2 · pytest 8.4.1</w:t>
            </w:r>
          </w:p>
        </w:tc>
      </w:tr>
      <w:tr>
        <w:tc>
          <w:tcPr>
            <w:tcW w:type="dxa" w:w="2293"/>
          </w:tcPr>
          <w:p>
            <w:pPr>
              <w:spacing w:before="0" w:after="0"/>
            </w:pPr>
            <w:r>
              <w:rPr>
                <w:sz w:val="17"/>
              </w:rPr>
            </w:r>
            <w:r>
              <w:rPr>
                <w:sz w:val="17"/>
              </w:rPr>
              <w:t>Bonus B.3 arbitrator</w:t>
            </w:r>
          </w:p>
        </w:tc>
        <w:tc>
          <w:tcPr>
            <w:tcW w:type="dxa" w:w="7643"/>
          </w:tcPr>
          <w:p>
            <w:pPr>
              <w:spacing w:before="0" w:after="0"/>
            </w:pPr>
            <w:r>
              <w:rPr>
                <w:sz w:val="17"/>
              </w:rPr>
            </w:r>
            <w:r>
              <w:rPr>
                <w:sz w:val="17"/>
              </w:rPr>
              <w:t xml:space="preserve">Ollama + </w:t>
            </w:r>
            <w:r>
              <w:rPr>
                <w:rFonts w:ascii="Courier New" w:hAnsi="Courier New"/>
                <w:sz w:val="17"/>
              </w:rPr>
              <w:t>llama3.1:8b</w:t>
            </w:r>
            <w:r>
              <w:rPr>
                <w:sz w:val="17"/>
              </w:rPr>
              <w:t>, local server (Environment A; called over HTTP, no Python dependency)</w:t>
            </w:r>
          </w:p>
        </w:tc>
      </w:tr>
    </w:tbl>
    <w:p>
      <w:pPr>
        <w:spacing w:before="0" w:after="0" w:lineRule="exact" w:line="120"/>
      </w:pPr>
    </w:p>
    <w:p>
      <w:pPr>
        <w:pStyle w:val="Heading2"/>
        <w:spacing w:before="120" w:after="80" w:lineRule="auto" w:line="276"/>
      </w:pPr>
      <w:r>
        <w:t>A.2 Reproducing every result</w:t>
      </w:r>
    </w:p>
    <w:p>
      <w:pPr>
        <w:spacing w:before="0" w:after="60" w:lineRule="auto" w:line="360"/>
      </w:pPr>
      <w:r>
        <w:rPr>
          <w:b/>
        </w:rPr>
        <w:t>Table A.3 — Every command needed to regenerate the report's artefacts, in order.</w:t>
      </w:r>
      <w:r>
        <w:t xml:space="preserve"> A bare script name runs as </w:t>
      </w:r>
      <w:r>
        <w:rPr>
          <w:rFonts w:ascii="Courier New" w:hAnsi="Courier New"/>
          <w:sz w:val="18"/>
        </w:rPr>
        <w:t>python analysis/&lt;name&gt;</w:t>
      </w:r>
      <w:r>
        <w:t xml:space="preserve">. </w:t>
      </w:r>
      <w:r>
        <w:rPr>
          <w:rFonts w:ascii="Courier New" w:hAnsi="Courier New"/>
          <w:sz w:val="18"/>
        </w:rPr>
        <w:t>--model</w:t>
      </w:r>
      <w:r>
        <w:t xml:space="preserve"> accepts any of the five model keys and </w:t>
      </w:r>
      <w:r>
        <w:rPr>
          <w:rFonts w:ascii="Courier New" w:hAnsi="Courier New"/>
          <w:sz w:val="18"/>
        </w:rPr>
        <w:t>--dataset</w:t>
      </w:r>
      <w:r>
        <w:t xml:space="preserve"> either of </w:t>
      </w:r>
      <w:r>
        <w:rPr>
          <w:rFonts w:ascii="Courier New" w:hAnsi="Courier New"/>
          <w:sz w:val="18"/>
        </w:rPr>
        <w:t>dataset1</w:t>
      </w:r>
      <w:r>
        <w:t xml:space="preserve">, </w:t>
      </w:r>
      <w:r>
        <w:rPr>
          <w:rFonts w:ascii="Courier New" w:hAnsi="Courier New"/>
          <w:sz w:val="18"/>
        </w:rPr>
        <w:t>dataset2</w:t>
      </w:r>
      <w:r>
        <w:t xml:space="preserve">; </w:t>
      </w:r>
      <w:r>
        <w:rPr>
          <w:rFonts w:ascii="Courier New" w:hAnsi="Courier New"/>
          <w:sz w:val="18"/>
        </w:rPr>
        <w:t>python main.py all</w:t>
      </w:r>
      <w:r>
        <w:t xml:space="preserve"> refreshes </w:t>
      </w:r>
      <w:r>
        <w:rPr>
          <w:rFonts w:ascii="Courier New" w:hAnsi="Courier New"/>
          <w:sz w:val="18"/>
        </w:rPr>
        <w:t>results/summary.json</w:t>
      </w:r>
      <w:r>
        <w:t>, the file every score in this report is read from.</w:t>
      </w:r>
    </w:p>
    <w:tbl>
      <w:tblPr>
        <w:tblStyle w:val="TableGrid"/>
        <w:tblW w:type="auto" w:w="0"/>
        <w:tblLayout w:type="fixed"/>
        <w:tblLook w:firstColumn="1" w:firstRow="1" w:lastColumn="0" w:lastRow="0" w:noHBand="0" w:noVBand="1" w:val="04A0"/>
        <w:tblLayout w:type="fixed"/>
      </w:tblPr>
      <w:tblGrid>
        <w:gridCol w:w="3363"/>
        <w:gridCol w:w="6573"/>
      </w:tblGrid>
      <w:tr>
        <w:tc>
          <w:tcPr>
            <w:tcW w:type="dxa" w:w="3363"/>
          </w:tcPr>
          <w:p>
            <w:pPr>
              <w:spacing w:before="0" w:after="0"/>
            </w:pPr>
            <w:r>
              <w:rPr>
                <w:b/>
                <w:sz w:val="17"/>
              </w:rPr>
            </w:r>
            <w:r>
              <w:rPr>
                <w:b/>
                <w:sz w:val="17"/>
              </w:rPr>
              <w:t>Step</w:t>
            </w:r>
          </w:p>
        </w:tc>
        <w:tc>
          <w:tcPr>
            <w:tcW w:type="dxa" w:w="6573"/>
          </w:tcPr>
          <w:p>
            <w:pPr>
              <w:spacing w:before="0" w:after="0"/>
            </w:pPr>
            <w:r>
              <w:rPr>
                <w:b/>
                <w:sz w:val="17"/>
              </w:rPr>
            </w:r>
            <w:r>
              <w:rPr>
                <w:b/>
                <w:sz w:val="17"/>
              </w:rPr>
              <w:t>Command</w:t>
            </w:r>
          </w:p>
        </w:tc>
      </w:tr>
      <w:tr>
        <w:tc>
          <w:tcPr>
            <w:tcW w:type="dxa" w:w="3363"/>
          </w:tcPr>
          <w:p>
            <w:pPr>
              <w:spacing w:before="0" w:after="0"/>
            </w:pPr>
            <w:r>
              <w:rPr>
                <w:sz w:val="17"/>
              </w:rPr>
            </w:r>
            <w:r>
              <w:rPr>
                <w:sz w:val="17"/>
              </w:rPr>
              <w:t>Install</w:t>
            </w:r>
          </w:p>
        </w:tc>
        <w:tc>
          <w:tcPr>
            <w:tcW w:type="dxa" w:w="6573"/>
          </w:tcPr>
          <w:p>
            <w:pPr>
              <w:spacing w:before="0" w:after="0"/>
            </w:pPr>
            <w:r>
              <w:rPr>
                <w:sz w:val="17"/>
              </w:rPr>
            </w:r>
            <w:r>
              <w:rPr>
                <w:rFonts w:ascii="Courier New" w:hAnsi="Courier New"/>
                <w:sz w:val="17"/>
              </w:rPr>
              <w:t>python -m venv .venv</w:t>
            </w:r>
            <w:r>
              <w:rPr>
                <w:sz w:val="17"/>
              </w:rPr>
              <w:t xml:space="preserve"> then </w:t>
            </w:r>
            <w:r>
              <w:rPr>
                <w:rFonts w:ascii="Courier New" w:hAnsi="Courier New"/>
                <w:sz w:val="17"/>
              </w:rPr>
              <w:t>pip install -r requirements.txt</w:t>
            </w:r>
          </w:p>
        </w:tc>
      </w:tr>
      <w:tr>
        <w:tc>
          <w:tcPr>
            <w:tcW w:type="dxa" w:w="3363"/>
          </w:tcPr>
          <w:p>
            <w:pPr>
              <w:spacing w:before="0" w:after="0"/>
            </w:pPr>
            <w:r>
              <w:rPr>
                <w:sz w:val="17"/>
              </w:rPr>
            </w:r>
            <w:r>
              <w:rPr>
                <w:sz w:val="17"/>
              </w:rPr>
              <w:t>Rebuild the datasets, then the TF-IDF baseline</w:t>
            </w:r>
          </w:p>
        </w:tc>
        <w:tc>
          <w:tcPr>
            <w:tcW w:type="dxa" w:w="6573"/>
          </w:tcPr>
          <w:p>
            <w:pPr>
              <w:spacing w:before="0" w:after="0"/>
            </w:pPr>
            <w:r>
              <w:rPr>
                <w:sz w:val="17"/>
              </w:rPr>
            </w:r>
            <w:r>
              <w:rPr>
                <w:rFonts w:ascii="Courier New" w:hAnsi="Courier New"/>
                <w:sz w:val="17"/>
              </w:rPr>
              <w:t>cd scripts</w:t>
            </w:r>
            <w:r>
              <w:rPr>
                <w:sz w:val="17"/>
              </w:rPr>
              <w:t xml:space="preserve"> · </w:t>
            </w:r>
            <w:r>
              <w:rPr>
                <w:rFonts w:ascii="Courier New" w:hAnsi="Courier New"/>
                <w:sz w:val="17"/>
              </w:rPr>
              <w:t>python build_dataset.py</w:t>
            </w:r>
            <w:r>
              <w:rPr>
                <w:sz w:val="17"/>
              </w:rPr>
              <w:t xml:space="preserve"> · </w:t>
            </w:r>
            <w:r>
              <w:rPr>
                <w:rFonts w:ascii="Courier New" w:hAnsi="Courier New"/>
                <w:sz w:val="17"/>
              </w:rPr>
              <w:t>python evaluate_baseline.py</w:t>
            </w:r>
          </w:p>
        </w:tc>
      </w:tr>
      <w:tr>
        <w:tc>
          <w:tcPr>
            <w:tcW w:type="dxa" w:w="3363"/>
          </w:tcPr>
          <w:p>
            <w:pPr>
              <w:spacing w:before="0" w:after="0"/>
            </w:pPr>
            <w:r>
              <w:rPr>
                <w:sz w:val="17"/>
              </w:rPr>
            </w:r>
            <w:r>
              <w:rPr>
                <w:b/>
                <w:sz w:val="17"/>
              </w:rPr>
              <w:t>Headline table — every model × dataset</w:t>
            </w:r>
          </w:p>
        </w:tc>
        <w:tc>
          <w:tcPr>
            <w:tcW w:type="dxa" w:w="6573"/>
          </w:tcPr>
          <w:p>
            <w:pPr>
              <w:spacing w:before="0" w:after="0"/>
            </w:pPr>
            <w:r>
              <w:rPr>
                <w:sz w:val="17"/>
              </w:rPr>
            </w:r>
            <w:r>
              <w:rPr>
                <w:rFonts w:ascii="Courier New" w:hAnsi="Courier New"/>
                <w:sz w:val="17"/>
              </w:rPr>
              <w:t>python main.py all</w:t>
            </w:r>
          </w:p>
        </w:tc>
      </w:tr>
      <w:tr>
        <w:tc>
          <w:tcPr>
            <w:tcW w:type="dxa" w:w="3363"/>
          </w:tcPr>
          <w:p>
            <w:pPr>
              <w:spacing w:before="0" w:after="0"/>
            </w:pPr>
            <w:r>
              <w:rPr>
                <w:sz w:val="17"/>
              </w:rPr>
            </w:r>
            <w:r>
              <w:rPr>
                <w:sz w:val="17"/>
              </w:rPr>
              <w:t>Single hold-out run</w:t>
            </w:r>
          </w:p>
        </w:tc>
        <w:tc>
          <w:tcPr>
            <w:tcW w:type="dxa" w:w="6573"/>
          </w:tcPr>
          <w:p>
            <w:pPr>
              <w:spacing w:before="0" w:after="0"/>
            </w:pPr>
            <w:r>
              <w:rPr>
                <w:sz w:val="17"/>
              </w:rPr>
            </w:r>
            <w:r>
              <w:rPr>
                <w:rFonts w:ascii="Courier New" w:hAnsi="Courier New"/>
                <w:sz w:val="17"/>
              </w:rPr>
              <w:t>python main.py holdout --model xgboost_hybrid --dataset dataset1</w:t>
            </w:r>
          </w:p>
        </w:tc>
      </w:tr>
      <w:tr>
        <w:tc>
          <w:tcPr>
            <w:tcW w:type="dxa" w:w="3363"/>
          </w:tcPr>
          <w:p>
            <w:pPr>
              <w:spacing w:before="0" w:after="0"/>
            </w:pPr>
            <w:r>
              <w:rPr>
                <w:sz w:val="17"/>
              </w:rPr>
            </w:r>
            <w:r>
              <w:rPr>
                <w:sz w:val="17"/>
              </w:rPr>
              <w:t>Stratified 5-fold CV</w:t>
            </w:r>
          </w:p>
        </w:tc>
        <w:tc>
          <w:tcPr>
            <w:tcW w:type="dxa" w:w="6573"/>
          </w:tcPr>
          <w:p>
            <w:pPr>
              <w:spacing w:before="0" w:after="0"/>
            </w:pPr>
            <w:r>
              <w:rPr>
                <w:sz w:val="17"/>
              </w:rPr>
            </w:r>
            <w:r>
              <w:rPr>
                <w:rFonts w:ascii="Courier New" w:hAnsi="Courier New"/>
                <w:sz w:val="17"/>
              </w:rPr>
              <w:t>python main.py cv --model random_forest --dataset dataset1 --folds 5</w:t>
            </w:r>
          </w:p>
        </w:tc>
      </w:tr>
      <w:tr>
        <w:tc>
          <w:tcPr>
            <w:tcW w:type="dxa" w:w="3363"/>
          </w:tcPr>
          <w:p>
            <w:pPr>
              <w:spacing w:before="0" w:after="0"/>
            </w:pPr>
            <w:r>
              <w:rPr>
                <w:sz w:val="17"/>
              </w:rPr>
            </w:r>
            <w:r>
              <w:rPr>
                <w:sz w:val="17"/>
              </w:rPr>
              <w:t>Cross-dataset transfer</w:t>
            </w:r>
          </w:p>
        </w:tc>
        <w:tc>
          <w:tcPr>
            <w:tcW w:type="dxa" w:w="6573"/>
          </w:tcPr>
          <w:p>
            <w:pPr>
              <w:spacing w:before="0" w:after="0"/>
            </w:pPr>
            <w:r>
              <w:rPr>
                <w:sz w:val="17"/>
              </w:rPr>
            </w:r>
            <w:r>
              <w:rPr>
                <w:rFonts w:ascii="Courier New" w:hAnsi="Courier New"/>
                <w:sz w:val="17"/>
              </w:rPr>
              <w:t>python main.py transfer --model cnn1d --train dataset1 --test dataset2</w:t>
            </w:r>
          </w:p>
        </w:tc>
      </w:tr>
      <w:tr>
        <w:tc>
          <w:tcPr>
            <w:tcW w:type="dxa" w:w="3363"/>
          </w:tcPr>
          <w:p>
            <w:pPr>
              <w:spacing w:before="0" w:after="0"/>
            </w:pPr>
            <w:r>
              <w:rPr>
                <w:sz w:val="17"/>
              </w:rPr>
            </w:r>
            <w:r>
              <w:rPr>
                <w:sz w:val="17"/>
              </w:rPr>
              <w:t>Ch3 — EDA statistics, then figures</w:t>
            </w:r>
          </w:p>
        </w:tc>
        <w:tc>
          <w:tcPr>
            <w:tcW w:type="dxa" w:w="6573"/>
          </w:tcPr>
          <w:p>
            <w:pPr>
              <w:spacing w:before="0" w:after="0"/>
            </w:pPr>
            <w:r>
              <w:rPr>
                <w:sz w:val="17"/>
              </w:rPr>
            </w:r>
            <w:r>
              <w:rPr>
                <w:rFonts w:ascii="Courier New" w:hAnsi="Courier New"/>
                <w:sz w:val="17"/>
              </w:rPr>
              <w:t>ch3_eda.py</w:t>
            </w:r>
            <w:r>
              <w:rPr>
                <w:sz w:val="17"/>
              </w:rPr>
              <w:t xml:space="preserve"> · </w:t>
            </w:r>
            <w:r>
              <w:rPr>
                <w:rFonts w:ascii="Courier New" w:hAnsi="Courier New"/>
                <w:sz w:val="17"/>
              </w:rPr>
              <w:t>ch3_eda_figures.py</w:t>
            </w:r>
          </w:p>
        </w:tc>
      </w:tr>
      <w:tr>
        <w:tc>
          <w:tcPr>
            <w:tcW w:type="dxa" w:w="3363"/>
          </w:tcPr>
          <w:p>
            <w:pPr>
              <w:spacing w:before="0" w:after="0"/>
            </w:pPr>
            <w:r>
              <w:rPr>
                <w:sz w:val="17"/>
              </w:rPr>
            </w:r>
            <w:r>
              <w:rPr>
                <w:sz w:val="17"/>
              </w:rPr>
              <w:t>Ch4, Ch6 — feature ranking, IF sub-sample probe</w:t>
            </w:r>
          </w:p>
        </w:tc>
        <w:tc>
          <w:tcPr>
            <w:tcW w:type="dxa" w:w="6573"/>
          </w:tcPr>
          <w:p>
            <w:pPr>
              <w:spacing w:before="0" w:after="0"/>
            </w:pPr>
            <w:r>
              <w:rPr>
                <w:sz w:val="17"/>
              </w:rPr>
            </w:r>
            <w:r>
              <w:rPr>
                <w:rFonts w:ascii="Courier New" w:hAnsi="Courier New"/>
                <w:sz w:val="17"/>
              </w:rPr>
              <w:t>ch4_ranking.py</w:t>
            </w:r>
            <w:r>
              <w:rPr>
                <w:sz w:val="17"/>
              </w:rPr>
              <w:t xml:space="preserve"> · </w:t>
            </w:r>
            <w:r>
              <w:rPr>
                <w:rFonts w:ascii="Courier New" w:hAnsi="Courier New"/>
                <w:sz w:val="17"/>
              </w:rPr>
              <w:t>ch6_if_subsample_probe.py</w:t>
            </w:r>
          </w:p>
        </w:tc>
      </w:tr>
      <w:tr>
        <w:tc>
          <w:tcPr>
            <w:tcW w:type="dxa" w:w="3363"/>
          </w:tcPr>
          <w:p>
            <w:pPr>
              <w:spacing w:before="0" w:after="0"/>
            </w:pPr>
            <w:r>
              <w:rPr>
                <w:sz w:val="17"/>
              </w:rPr>
            </w:r>
            <w:r>
              <w:rPr>
                <w:sz w:val="17"/>
              </w:rPr>
              <w:t>Ch7 — pipeline diagram, then the sweeps</w:t>
            </w:r>
          </w:p>
        </w:tc>
        <w:tc>
          <w:tcPr>
            <w:tcW w:type="dxa" w:w="6573"/>
          </w:tcPr>
          <w:p>
            <w:pPr>
              <w:spacing w:before="0" w:after="0"/>
            </w:pPr>
            <w:r>
              <w:rPr>
                <w:sz w:val="17"/>
              </w:rPr>
            </w:r>
            <w:r>
              <w:rPr>
                <w:rFonts w:ascii="Courier New" w:hAnsi="Courier New"/>
                <w:sz w:val="17"/>
              </w:rPr>
              <w:t>ch7_1_pipeline_figure.py</w:t>
            </w:r>
            <w:r>
              <w:rPr>
                <w:sz w:val="17"/>
              </w:rPr>
              <w:t xml:space="preserve"> · </w:t>
            </w:r>
            <w:r>
              <w:rPr>
                <w:rFonts w:ascii="Courier New" w:hAnsi="Courier New"/>
                <w:sz w:val="17"/>
              </w:rPr>
              <w:t>ch7_train.py</w:t>
            </w:r>
            <w:r>
              <w:rPr>
                <w:sz w:val="17"/>
              </w:rPr>
              <w:t xml:space="preserve"> · </w:t>
            </w:r>
            <w:r>
              <w:rPr>
                <w:rFonts w:ascii="Courier New" w:hAnsi="Courier New"/>
                <w:sz w:val="17"/>
              </w:rPr>
              <w:t>ch7_rf_if_sweeps.py</w:t>
            </w:r>
          </w:p>
        </w:tc>
      </w:tr>
      <w:tr>
        <w:tc>
          <w:tcPr>
            <w:tcW w:type="dxa" w:w="3363"/>
          </w:tcPr>
          <w:p>
            <w:pPr>
              <w:spacing w:before="0" w:after="0"/>
            </w:pPr>
            <w:r>
              <w:rPr>
                <w:sz w:val="17"/>
              </w:rPr>
            </w:r>
            <w:r>
              <w:rPr>
                <w:sz w:val="17"/>
              </w:rPr>
              <w:t>Ch8.1 — error forensics</w:t>
            </w:r>
          </w:p>
        </w:tc>
        <w:tc>
          <w:tcPr>
            <w:tcW w:type="dxa" w:w="6573"/>
          </w:tcPr>
          <w:p>
            <w:pPr>
              <w:spacing w:before="0" w:after="0"/>
            </w:pPr>
            <w:r>
              <w:rPr>
                <w:sz w:val="17"/>
              </w:rPr>
            </w:r>
            <w:r>
              <w:rPr>
                <w:rFonts w:ascii="Courier New" w:hAnsi="Courier New"/>
                <w:sz w:val="17"/>
              </w:rPr>
              <w:t>ch8_error_analysis.py</w:t>
            </w:r>
            <w:r>
              <w:rPr>
                <w:sz w:val="17"/>
              </w:rPr>
              <w:t xml:space="preserve"> · </w:t>
            </w:r>
            <w:r>
              <w:rPr>
                <w:rFonts w:ascii="Courier New" w:hAnsi="Courier New"/>
                <w:sz w:val="17"/>
              </w:rPr>
              <w:t>ch8_1_rf_if_forensics.py</w:t>
            </w:r>
            <w:r>
              <w:rPr>
                <w:sz w:val="17"/>
              </w:rPr>
              <w:t xml:space="preserve"> · </w:t>
            </w:r>
            <w:r>
              <w:rPr>
                <w:rFonts w:ascii="Courier New" w:hAnsi="Courier New"/>
                <w:sz w:val="17"/>
              </w:rPr>
              <w:t>ch8_1_error_overlap.py</w:t>
            </w:r>
          </w:p>
        </w:tc>
      </w:tr>
      <w:tr>
        <w:tc>
          <w:tcPr>
            <w:tcW w:type="dxa" w:w="3363"/>
          </w:tcPr>
          <w:p>
            <w:pPr>
              <w:spacing w:before="0" w:after="0"/>
            </w:pPr>
            <w:r>
              <w:rPr>
                <w:sz w:val="17"/>
              </w:rPr>
            </w:r>
            <w:r>
              <w:rPr>
                <w:sz w:val="17"/>
              </w:rPr>
              <w:t>Ch8.2, 8.4 — transfer heat-map, cascade ablation</w:t>
            </w:r>
          </w:p>
        </w:tc>
        <w:tc>
          <w:tcPr>
            <w:tcW w:type="dxa" w:w="6573"/>
          </w:tcPr>
          <w:p>
            <w:pPr>
              <w:spacing w:before="0" w:after="0"/>
            </w:pPr>
            <w:r>
              <w:rPr>
                <w:sz w:val="17"/>
              </w:rPr>
            </w:r>
            <w:r>
              <w:rPr>
                <w:rFonts w:ascii="Courier New" w:hAnsi="Courier New"/>
                <w:sz w:val="17"/>
              </w:rPr>
              <w:t>ch8_2_transfer_heatmap.py</w:t>
            </w:r>
            <w:r>
              <w:rPr>
                <w:sz w:val="17"/>
              </w:rPr>
              <w:t xml:space="preserve"> · </w:t>
            </w:r>
            <w:r>
              <w:rPr>
                <w:rFonts w:ascii="Courier New" w:hAnsi="Courier New"/>
                <w:sz w:val="17"/>
              </w:rPr>
              <w:t>ch8_4_cascade.py</w:t>
            </w:r>
            <w:r>
              <w:rPr>
                <w:sz w:val="17"/>
              </w:rPr>
              <w:t xml:space="preserve"> · </w:t>
            </w:r>
            <w:r>
              <w:rPr>
                <w:rFonts w:ascii="Courier New" w:hAnsi="Courier New"/>
                <w:sz w:val="17"/>
              </w:rPr>
              <w:t>ch8_4_cascade_forensics.py</w:t>
            </w:r>
          </w:p>
        </w:tc>
      </w:tr>
      <w:tr>
        <w:tc>
          <w:tcPr>
            <w:tcW w:type="dxa" w:w="3363"/>
          </w:tcPr>
          <w:p>
            <w:pPr>
              <w:spacing w:before="0" w:after="0"/>
            </w:pPr>
            <w:r>
              <w:rPr>
                <w:sz w:val="17"/>
              </w:rPr>
            </w:r>
            <w:r>
              <w:rPr>
                <w:sz w:val="17"/>
              </w:rPr>
              <w:t>Bonus B.3 — LLM triage evaluation</w:t>
            </w:r>
          </w:p>
        </w:tc>
        <w:tc>
          <w:tcPr>
            <w:tcW w:type="dxa" w:w="6573"/>
          </w:tcPr>
          <w:p>
            <w:pPr>
              <w:spacing w:before="0" w:after="0"/>
            </w:pPr>
            <w:r>
              <w:rPr>
                <w:sz w:val="17"/>
              </w:rPr>
            </w:r>
            <w:r>
              <w:rPr>
                <w:rFonts w:ascii="Courier New" w:hAnsi="Courier New"/>
                <w:sz w:val="17"/>
              </w:rPr>
              <w:t>bonus_b3_llm_eval.py --ollama</w:t>
            </w:r>
          </w:p>
        </w:tc>
      </w:tr>
      <w:tr>
        <w:tc>
          <w:tcPr>
            <w:tcW w:type="dxa" w:w="3363"/>
          </w:tcPr>
          <w:p>
            <w:pPr>
              <w:spacing w:before="0" w:after="0"/>
            </w:pPr>
            <w:r>
              <w:rPr>
                <w:sz w:val="17"/>
              </w:rPr>
            </w:r>
            <w:r>
              <w:rPr>
                <w:sz w:val="17"/>
              </w:rPr>
              <w:t>Appendix B tables, then the tests</w:t>
            </w:r>
          </w:p>
        </w:tc>
        <w:tc>
          <w:tcPr>
            <w:tcW w:type="dxa" w:w="6573"/>
          </w:tcPr>
          <w:p>
            <w:pPr>
              <w:spacing w:before="0" w:after="0"/>
            </w:pPr>
            <w:r>
              <w:rPr>
                <w:sz w:val="17"/>
              </w:rPr>
            </w:r>
            <w:r>
              <w:rPr>
                <w:rFonts w:ascii="Courier New" w:hAnsi="Courier New"/>
                <w:sz w:val="17"/>
              </w:rPr>
              <w:t>appendix_b_tables.py</w:t>
            </w:r>
            <w:r>
              <w:rPr>
                <w:sz w:val="17"/>
              </w:rPr>
              <w:t xml:space="preserve"> · </w:t>
            </w:r>
            <w:r>
              <w:rPr>
                <w:rFonts w:ascii="Courier New" w:hAnsi="Courier New"/>
                <w:sz w:val="17"/>
              </w:rPr>
              <w:t>python -m pytest tests/ -q</w:t>
            </w:r>
          </w:p>
        </w:tc>
      </w:tr>
    </w:tbl>
    <w:p>
      <w:pPr>
        <w:spacing w:before="0" w:after="0" w:lineRule="exact" w:line="120"/>
      </w:pPr>
    </w:p>
    <w:p>
      <w:pPr>
        <w:spacing w:before="0" w:after="60" w:lineRule="auto" w:line="360"/>
      </w:pPr>
      <w:r>
        <w:rPr>
          <w:b/>
        </w:rPr>
        <w:t>Table A.4 — Three commands that need care before they are run.</w:t>
      </w:r>
    </w:p>
    <w:tbl>
      <w:tblPr>
        <w:tblStyle w:val="TableGrid"/>
        <w:tblW w:type="auto" w:w="0"/>
        <w:tblLayout w:type="fixed"/>
        <w:tblLook w:firstColumn="1" w:firstRow="1" w:lastColumn="0" w:lastRow="0" w:noHBand="0" w:noVBand="1" w:val="04A0"/>
        <w:tblLayout w:type="fixed"/>
      </w:tblPr>
      <w:tblGrid>
        <w:gridCol w:w="2140"/>
        <w:gridCol w:w="7796"/>
      </w:tblGrid>
      <w:tr>
        <w:tc>
          <w:tcPr>
            <w:tcW w:type="dxa" w:w="2140"/>
          </w:tcPr>
          <w:p>
            <w:pPr>
              <w:spacing w:before="0" w:after="0"/>
            </w:pPr>
            <w:r>
              <w:rPr>
                <w:b/>
                <w:sz w:val="17"/>
              </w:rPr>
            </w:r>
            <w:r>
              <w:rPr>
                <w:b/>
                <w:sz w:val="17"/>
              </w:rPr>
              <w:t>Command</w:t>
            </w:r>
          </w:p>
        </w:tc>
        <w:tc>
          <w:tcPr>
            <w:tcW w:type="dxa" w:w="7796"/>
          </w:tcPr>
          <w:p>
            <w:pPr>
              <w:spacing w:before="0" w:after="0"/>
            </w:pPr>
            <w:r>
              <w:rPr>
                <w:b/>
                <w:sz w:val="17"/>
              </w:rPr>
            </w:r>
            <w:r>
              <w:rPr>
                <w:b/>
                <w:sz w:val="17"/>
              </w:rPr>
              <w:t>What to know</w:t>
            </w:r>
          </w:p>
        </w:tc>
      </w:tr>
      <w:tr>
        <w:tc>
          <w:tcPr>
            <w:tcW w:type="dxa" w:w="2140"/>
          </w:tcPr>
          <w:p>
            <w:pPr>
              <w:spacing w:before="0" w:after="0"/>
            </w:pPr>
            <w:r>
              <w:rPr>
                <w:sz w:val="17"/>
              </w:rPr>
            </w:r>
            <w:r>
              <w:rPr>
                <w:rFonts w:ascii="Courier New" w:hAnsi="Courier New"/>
                <w:sz w:val="17"/>
              </w:rPr>
              <w:t>bonus_b3_llm_eval.py</w:t>
            </w:r>
          </w:p>
        </w:tc>
        <w:tc>
          <w:tcPr>
            <w:tcW w:type="dxa" w:w="7796"/>
          </w:tcPr>
          <w:p>
            <w:pPr>
              <w:spacing w:before="0" w:after="0"/>
            </w:pPr>
            <w:r>
              <w:rPr>
                <w:sz w:val="17"/>
              </w:rPr>
            </w:r>
            <w:r>
              <w:rPr>
                <w:sz w:val="17"/>
              </w:rPr>
              <w:t xml:space="preserve">704 local LLM calls at ~11 s each, ≈2.2 h. Needs </w:t>
            </w:r>
            <w:r>
              <w:rPr>
                <w:rFonts w:ascii="Courier New" w:hAnsi="Courier New"/>
                <w:sz w:val="17"/>
              </w:rPr>
              <w:t>ollama pull llama3.1:8b</w:t>
            </w:r>
            <w:r>
              <w:rPr>
                <w:sz w:val="17"/>
              </w:rPr>
              <w:t xml:space="preserve"> and a running </w:t>
            </w:r>
            <w:r>
              <w:rPr>
                <w:rFonts w:ascii="Courier New" w:hAnsi="Courier New"/>
                <w:sz w:val="17"/>
              </w:rPr>
              <w:t>ollama serve</w:t>
            </w:r>
            <w:r>
              <w:rPr>
                <w:sz w:val="17"/>
              </w:rPr>
              <w:t xml:space="preserve">; </w:t>
            </w:r>
            <w:r>
              <w:rPr>
                <w:rFonts w:ascii="Courier New" w:hAnsi="Courier New"/>
                <w:sz w:val="17"/>
              </w:rPr>
              <w:t>--max-calls N</w:t>
            </w:r>
            <w:r>
              <w:rPr>
                <w:sz w:val="17"/>
              </w:rPr>
              <w:t xml:space="preserve"> caps it, </w:t>
            </w:r>
            <w:r>
              <w:rPr>
                <w:rFonts w:ascii="Courier New" w:hAnsi="Courier New"/>
                <w:sz w:val="17"/>
              </w:rPr>
              <w:t>--ollama</w:t>
            </w:r>
            <w:r>
              <w:rPr>
                <w:sz w:val="17"/>
              </w:rPr>
              <w:t xml:space="preserve"> omitted runs the offline stub. The hosted alternative </w:t>
            </w:r>
            <w:r>
              <w:rPr>
                <w:rFonts w:ascii="Courier New" w:hAnsi="Courier New"/>
                <w:sz w:val="17"/>
              </w:rPr>
              <w:t>--hf</w:t>
            </w:r>
            <w:r>
              <w:rPr>
                <w:sz w:val="17"/>
              </w:rPr>
              <w:t xml:space="preserve"> reads </w:t>
            </w:r>
            <w:r>
              <w:rPr>
                <w:rFonts w:ascii="Courier New" w:hAnsi="Courier New"/>
                <w:sz w:val="17"/>
              </w:rPr>
              <w:t>HF_TOKEN</w:t>
            </w:r>
            <w:r>
              <w:rPr>
                <w:sz w:val="17"/>
              </w:rPr>
              <w:t xml:space="preserve"> from the environment — </w:t>
            </w:r>
            <w:r>
              <w:rPr>
                <w:b/>
                <w:sz w:val="17"/>
              </w:rPr>
              <w:t>the token is never committed</w:t>
            </w:r>
            <w:r>
              <w:rPr>
                <w:sz w:val="17"/>
              </w:rPr>
              <w:t xml:space="preserve">, and no result here requires it. Edge-case selection is deterministic under </w:t>
            </w:r>
            <w:r>
              <w:rPr>
                <w:rFonts w:ascii="Courier New" w:hAnsi="Courier New"/>
                <w:sz w:val="17"/>
              </w:rPr>
              <w:t>SEED</w:t>
            </w:r>
            <w:r>
              <w:rPr>
                <w:sz w:val="17"/>
              </w:rPr>
              <w:t>; the LLM's reasoning is not, even at temperature 0.</w:t>
            </w:r>
          </w:p>
        </w:tc>
      </w:tr>
      <w:tr>
        <w:tc>
          <w:tcPr>
            <w:tcW w:type="dxa" w:w="2140"/>
          </w:tcPr>
          <w:p>
            <w:pPr>
              <w:spacing w:before="0" w:after="0"/>
            </w:pPr>
            <w:r>
              <w:rPr>
                <w:sz w:val="17"/>
              </w:rPr>
            </w:r>
            <w:r>
              <w:rPr>
                <w:rFonts w:ascii="Courier New" w:hAnsi="Courier New"/>
                <w:sz w:val="17"/>
              </w:rPr>
              <w:t>pytest tests/</w:t>
            </w:r>
          </w:p>
        </w:tc>
        <w:tc>
          <w:tcPr>
            <w:tcW w:type="dxa" w:w="7796"/>
          </w:tcPr>
          <w:p>
            <w:pPr>
              <w:spacing w:before="0" w:after="0"/>
            </w:pPr>
            <w:r>
              <w:rPr>
                <w:sz w:val="17"/>
              </w:rPr>
            </w:r>
            <w:r>
              <w:rPr>
                <w:sz w:val="17"/>
              </w:rPr>
              <w:t xml:space="preserve">Six tests cover pipeline contracts, the feature schema and the naming rules. One enforces a project rule worth naming: dataset identifiers may not appear in </w:t>
            </w:r>
            <w:r>
              <w:rPr>
                <w:rFonts w:ascii="Courier New" w:hAnsi="Courier New"/>
                <w:sz w:val="17"/>
              </w:rPr>
              <w:t>src/*.py</w:t>
            </w:r>
            <w:r>
              <w:rPr>
                <w:sz w:val="17"/>
              </w:rPr>
              <w:t xml:space="preserve"> outside </w:t>
            </w:r>
            <w:r>
              <w:rPr>
                <w:rFonts w:ascii="Courier New" w:hAnsi="Courier New"/>
                <w:sz w:val="17"/>
              </w:rPr>
              <w:t>ingestion.py</w:t>
            </w:r>
            <w:r>
              <w:rPr>
                <w:sz w:val="17"/>
              </w:rPr>
              <w:t>, so no model or feature can condition on which corpus a command came from.</w:t>
            </w:r>
          </w:p>
        </w:tc>
      </w:tr>
      <w:tr>
        <w:tc>
          <w:tcPr>
            <w:tcW w:type="dxa" w:w="2140"/>
          </w:tcPr>
          <w:p>
            <w:pPr>
              <w:spacing w:before="0" w:after="0"/>
            </w:pPr>
            <w:r>
              <w:rPr>
                <w:sz w:val="17"/>
              </w:rPr>
            </w:r>
            <w:r>
              <w:rPr>
                <w:rFonts w:ascii="Courier New" w:hAnsi="Courier New"/>
                <w:sz w:val="17"/>
              </w:rPr>
              <w:t>ch3_feature_audit.py</w:t>
            </w:r>
          </w:p>
        </w:tc>
        <w:tc>
          <w:tcPr>
            <w:tcW w:type="dxa" w:w="7796"/>
          </w:tcPr>
          <w:p>
            <w:pPr>
              <w:spacing w:before="0" w:after="0"/>
            </w:pPr>
            <w:r>
              <w:rPr>
                <w:sz w:val="17"/>
              </w:rPr>
            </w:r>
            <w:r>
              <w:rPr>
                <w:sz w:val="17"/>
              </w:rPr>
              <w:t xml:space="preserve">⚠️ </w:t>
            </w:r>
            <w:r>
              <w:rPr>
                <w:b/>
                <w:sz w:val="17"/>
              </w:rPr>
              <w:t>Do not run it to "refresh" the Chapter 3 decision table.</w:t>
            </w:r>
            <w:r>
              <w:rPr>
                <w:sz w:val="17"/>
              </w:rPr>
              <w:t xml:space="preserve"> It overwrites the hand-entered KEEP/KILL verdicts in </w:t>
            </w:r>
            <w:r>
              <w:rPr>
                <w:rFonts w:ascii="Courier New" w:hAnsi="Courier New"/>
                <w:sz w:val="17"/>
              </w:rPr>
              <w:t>report/ch3_feature_decisions.md</w:t>
            </w:r>
            <w:r>
              <w:rPr>
                <w:sz w:val="17"/>
              </w:rPr>
              <w:t xml:space="preserve">. The audit JSON it consumes is already in </w:t>
            </w:r>
            <w:r>
              <w:rPr>
                <w:rFonts w:ascii="Courier New" w:hAnsi="Courier New"/>
                <w:sz w:val="17"/>
              </w:rPr>
              <w:t>results/ch3_feature_audit.json</w:t>
            </w:r>
            <w:r>
              <w:rPr>
                <w:sz w:val="17"/>
              </w:rPr>
              <w:t>.</w:t>
            </w:r>
          </w:p>
        </w:tc>
      </w:tr>
    </w:tbl>
    <w:p>
      <w:pPr>
        <w:spacing w:before="0" w:after="0" w:lineRule="exact" w:line="120"/>
      </w:pPr>
    </w:p>
    <w:p>
      <w:pPr>
        <w:pStyle w:val="Heading1"/>
        <w:spacing w:before="200" w:after="80" w:lineRule="auto" w:line="276"/>
      </w:pPr>
      <w:r>
        <w:t>Appendix B — Supporting Tables</w:t>
      </w:r>
    </w:p>
    <w:p>
      <w:pPr>
        <w:spacing w:before="0" w:after="60" w:lineRule="auto" w:line="360"/>
      </w:pPr>
      <w:r>
        <w:t xml:space="preserve">Generated from the shipped artefacts by </w:t>
      </w:r>
      <w:r>
        <w:rPr>
          <w:rFonts w:ascii="Courier New" w:hAnsi="Courier New"/>
          <w:sz w:val="18"/>
        </w:rPr>
        <w:t>python analysis/appendix_b_tables.py</w:t>
      </w:r>
      <w:r>
        <w:t>; every figure is read from a result file, none is transcribed.</w:t>
      </w:r>
    </w:p>
    <w:p>
      <w:pPr>
        <w:pStyle w:val="Heading2"/>
        <w:spacing w:before="120" w:after="80" w:lineRule="auto" w:line="276"/>
      </w:pPr>
      <w:r>
        <w:t>B.1 Feature importance — consensus ranking</w:t>
      </w:r>
    </w:p>
    <w:p>
      <w:pPr>
        <w:spacing w:before="0" w:after="60" w:lineRule="auto" w:line="360"/>
      </w:pPr>
      <w:r>
        <w:rPr>
          <w:b/>
        </w:rPr>
        <w:t>Table B.1 — Dataset 1: top 8 features by consensus rank.</w:t>
      </w:r>
      <w:r>
        <w:t xml:space="preserve"> </w:t>
      </w:r>
      <w:r>
        <w:rPr>
          <w:rFonts w:ascii="Courier New" w:hAnsi="Courier New"/>
          <w:sz w:val="18"/>
        </w:rPr>
        <w:t>analysis/ch4_ranking.py</w:t>
      </w:r>
      <w:r>
        <w:t xml:space="preserve"> scores all 43 features three ways on a held-out 25% of the training split — Random Forest impurity decrease (MDI), XGBoost gain per split, permutation importance — and </w:t>
      </w:r>
      <w:r>
        <w:rPr>
          <w:i/>
        </w:rPr>
        <w:t>consensus</w:t>
      </w:r>
      <w:r>
        <w:t xml:space="preserve"> is the mean of the three ranks, so lower is better. 4 features receive exactly zero XGBoost gain here. The full 43-row ranking is the shipped </w:t>
      </w:r>
      <w:r>
        <w:rPr>
          <w:rFonts w:ascii="Courier New" w:hAnsi="Courier New"/>
          <w:sz w:val="18"/>
        </w:rPr>
        <w:t>report/ch4_feature_ranking.csv</w:t>
      </w:r>
      <w:r>
        <w:t>.</w:t>
      </w:r>
    </w:p>
    <w:tbl>
      <w:tblPr>
        <w:tblStyle w:val="TableGrid"/>
        <w:tblW w:type="auto" w:w="0"/>
        <w:tblLayout w:type="fixed"/>
        <w:tblLook w:firstColumn="1" w:firstRow="1" w:lastColumn="0" w:lastRow="0" w:noHBand="0" w:noVBand="1" w:val="04A0"/>
        <w:tblLayout w:type="fixed"/>
      </w:tblPr>
      <w:tblGrid>
        <w:gridCol w:w="688"/>
        <w:gridCol w:w="2736"/>
        <w:gridCol w:w="1544"/>
        <w:gridCol w:w="1544"/>
        <w:gridCol w:w="1804"/>
        <w:gridCol w:w="1620"/>
      </w:tblGrid>
      <w:tr>
        <w:tc>
          <w:tcPr>
            <w:tcW w:type="dxa" w:w="688"/>
          </w:tcPr>
          <w:p>
            <w:pPr>
              <w:spacing w:before="0" w:after="0"/>
            </w:pPr>
            <w:r>
              <w:rPr>
                <w:b/>
                <w:sz w:val="17"/>
              </w:rPr>
            </w:r>
            <w:r>
              <w:rPr>
                <w:b/>
                <w:sz w:val="17"/>
              </w:rPr>
              <w:t>#</w:t>
            </w:r>
          </w:p>
        </w:tc>
        <w:tc>
          <w:tcPr>
            <w:tcW w:type="dxa" w:w="2736"/>
          </w:tcPr>
          <w:p>
            <w:pPr>
              <w:spacing w:before="0" w:after="0"/>
            </w:pPr>
            <w:r>
              <w:rPr>
                <w:b/>
                <w:sz w:val="17"/>
              </w:rPr>
            </w:r>
            <w:r>
              <w:rPr>
                <w:b/>
                <w:sz w:val="17"/>
              </w:rPr>
              <w:t>feature</w:t>
            </w:r>
          </w:p>
        </w:tc>
        <w:tc>
          <w:tcPr>
            <w:tcW w:type="dxa" w:w="1544"/>
          </w:tcPr>
          <w:p>
            <w:pPr>
              <w:spacing w:before="0" w:after="0"/>
            </w:pPr>
            <w:r>
              <w:rPr>
                <w:b/>
                <w:sz w:val="17"/>
              </w:rPr>
            </w:r>
            <w:r>
              <w:rPr>
                <w:b/>
                <w:sz w:val="17"/>
              </w:rPr>
              <w:t>RF MDI</w:t>
            </w:r>
          </w:p>
        </w:tc>
        <w:tc>
          <w:tcPr>
            <w:tcW w:type="dxa" w:w="1544"/>
          </w:tcPr>
          <w:p>
            <w:pPr>
              <w:spacing w:before="0" w:after="0"/>
            </w:pPr>
            <w:r>
              <w:rPr>
                <w:b/>
                <w:sz w:val="17"/>
              </w:rPr>
            </w:r>
            <w:r>
              <w:rPr>
                <w:b/>
                <w:sz w:val="17"/>
              </w:rPr>
              <w:t>XGB gain</w:t>
            </w:r>
          </w:p>
        </w:tc>
        <w:tc>
          <w:tcPr>
            <w:tcW w:type="dxa" w:w="1804"/>
          </w:tcPr>
          <w:p>
            <w:pPr>
              <w:spacing w:before="0" w:after="0"/>
            </w:pPr>
            <w:r>
              <w:rPr>
                <w:b/>
                <w:sz w:val="17"/>
              </w:rPr>
            </w:r>
            <w:r>
              <w:rPr>
                <w:b/>
                <w:sz w:val="17"/>
              </w:rPr>
              <w:t>permutation</w:t>
            </w:r>
          </w:p>
        </w:tc>
        <w:tc>
          <w:tcPr>
            <w:tcW w:type="dxa" w:w="1620"/>
          </w:tcPr>
          <w:p>
            <w:pPr>
              <w:spacing w:before="0" w:after="0"/>
            </w:pPr>
            <w:r>
              <w:rPr>
                <w:b/>
                <w:sz w:val="17"/>
              </w:rPr>
            </w:r>
            <w:r>
              <w:rPr>
                <w:b/>
                <w:sz w:val="17"/>
              </w:rPr>
              <w:t>consensus</w:t>
            </w:r>
          </w:p>
        </w:tc>
      </w:tr>
      <w:tr>
        <w:tc>
          <w:tcPr>
            <w:tcW w:type="dxa" w:w="688"/>
          </w:tcPr>
          <w:p>
            <w:pPr>
              <w:spacing w:before="0" w:after="0"/>
            </w:pPr>
            <w:r>
              <w:rPr>
                <w:sz w:val="17"/>
              </w:rPr>
            </w:r>
            <w:r>
              <w:rPr>
                <w:sz w:val="17"/>
              </w:rPr>
              <w:t>1</w:t>
            </w:r>
          </w:p>
        </w:tc>
        <w:tc>
          <w:tcPr>
            <w:tcW w:type="dxa" w:w="2736"/>
          </w:tcPr>
          <w:p>
            <w:pPr>
              <w:spacing w:before="0" w:after="0"/>
            </w:pPr>
            <w:r>
              <w:rPr>
                <w:sz w:val="17"/>
              </w:rPr>
            </w:r>
            <w:r>
              <w:rPr>
                <w:rFonts w:ascii="Courier New" w:hAnsi="Courier New"/>
                <w:sz w:val="17"/>
              </w:rPr>
              <w:t>n_abs_paths</w:t>
            </w:r>
          </w:p>
        </w:tc>
        <w:tc>
          <w:tcPr>
            <w:tcW w:type="dxa" w:w="1544"/>
          </w:tcPr>
          <w:p>
            <w:pPr>
              <w:spacing w:before="0" w:after="0"/>
            </w:pPr>
            <w:r>
              <w:rPr>
                <w:sz w:val="17"/>
              </w:rPr>
            </w:r>
            <w:r>
              <w:rPr>
                <w:sz w:val="17"/>
              </w:rPr>
              <w:t>0.1243</w:t>
            </w:r>
          </w:p>
        </w:tc>
        <w:tc>
          <w:tcPr>
            <w:tcW w:type="dxa" w:w="1544"/>
          </w:tcPr>
          <w:p>
            <w:pPr>
              <w:spacing w:before="0" w:after="0"/>
            </w:pPr>
            <w:r>
              <w:rPr>
                <w:sz w:val="17"/>
              </w:rPr>
            </w:r>
            <w:r>
              <w:rPr>
                <w:sz w:val="17"/>
              </w:rPr>
              <w:t>0.1806</w:t>
            </w:r>
          </w:p>
        </w:tc>
        <w:tc>
          <w:tcPr>
            <w:tcW w:type="dxa" w:w="1804"/>
          </w:tcPr>
          <w:p>
            <w:pPr>
              <w:spacing w:before="0" w:after="0"/>
            </w:pPr>
            <w:r>
              <w:rPr>
                <w:sz w:val="17"/>
              </w:rPr>
            </w:r>
            <w:r>
              <w:rPr>
                <w:sz w:val="17"/>
              </w:rPr>
              <w:t>0.0342</w:t>
            </w:r>
          </w:p>
        </w:tc>
        <w:tc>
          <w:tcPr>
            <w:tcW w:type="dxa" w:w="1620"/>
          </w:tcPr>
          <w:p>
            <w:pPr>
              <w:spacing w:before="0" w:after="0"/>
            </w:pPr>
            <w:r>
              <w:rPr>
                <w:sz w:val="17"/>
              </w:rPr>
            </w:r>
            <w:r>
              <w:rPr>
                <w:sz w:val="17"/>
              </w:rPr>
              <w:t>1.67</w:t>
            </w:r>
          </w:p>
        </w:tc>
      </w:tr>
      <w:tr>
        <w:tc>
          <w:tcPr>
            <w:tcW w:type="dxa" w:w="688"/>
          </w:tcPr>
          <w:p>
            <w:pPr>
              <w:spacing w:before="0" w:after="0"/>
            </w:pPr>
            <w:r>
              <w:rPr>
                <w:sz w:val="17"/>
              </w:rPr>
            </w:r>
            <w:r>
              <w:rPr>
                <w:sz w:val="17"/>
              </w:rPr>
              <w:t>2</w:t>
            </w:r>
          </w:p>
        </w:tc>
        <w:tc>
          <w:tcPr>
            <w:tcW w:type="dxa" w:w="2736"/>
          </w:tcPr>
          <w:p>
            <w:pPr>
              <w:spacing w:before="0" w:after="0"/>
            </w:pPr>
            <w:r>
              <w:rPr>
                <w:sz w:val="17"/>
              </w:rPr>
            </w:r>
            <w:r>
              <w:rPr>
                <w:rFonts w:ascii="Courier New" w:hAnsi="Courier New"/>
                <w:sz w:val="17"/>
              </w:rPr>
              <w:t>has_shell_bin</w:t>
            </w:r>
          </w:p>
        </w:tc>
        <w:tc>
          <w:tcPr>
            <w:tcW w:type="dxa" w:w="1544"/>
          </w:tcPr>
          <w:p>
            <w:pPr>
              <w:spacing w:before="0" w:after="0"/>
            </w:pPr>
            <w:r>
              <w:rPr>
                <w:sz w:val="17"/>
              </w:rPr>
            </w:r>
            <w:r>
              <w:rPr>
                <w:sz w:val="17"/>
              </w:rPr>
              <w:t>0.0493</w:t>
            </w:r>
          </w:p>
        </w:tc>
        <w:tc>
          <w:tcPr>
            <w:tcW w:type="dxa" w:w="1544"/>
          </w:tcPr>
          <w:p>
            <w:pPr>
              <w:spacing w:before="0" w:after="0"/>
            </w:pPr>
            <w:r>
              <w:rPr>
                <w:sz w:val="17"/>
              </w:rPr>
            </w:r>
            <w:r>
              <w:rPr>
                <w:sz w:val="17"/>
              </w:rPr>
              <w:t>0.0974</w:t>
            </w:r>
          </w:p>
        </w:tc>
        <w:tc>
          <w:tcPr>
            <w:tcW w:type="dxa" w:w="1804"/>
          </w:tcPr>
          <w:p>
            <w:pPr>
              <w:spacing w:before="0" w:after="0"/>
            </w:pPr>
            <w:r>
              <w:rPr>
                <w:sz w:val="17"/>
              </w:rPr>
            </w:r>
            <w:r>
              <w:rPr>
                <w:sz w:val="17"/>
              </w:rPr>
              <w:t>0.0386</w:t>
            </w:r>
          </w:p>
        </w:tc>
        <w:tc>
          <w:tcPr>
            <w:tcW w:type="dxa" w:w="1620"/>
          </w:tcPr>
          <w:p>
            <w:pPr>
              <w:spacing w:before="0" w:after="0"/>
            </w:pPr>
            <w:r>
              <w:rPr>
                <w:sz w:val="17"/>
              </w:rPr>
            </w:r>
            <w:r>
              <w:rPr>
                <w:sz w:val="17"/>
              </w:rPr>
              <w:t>4.67</w:t>
            </w:r>
          </w:p>
        </w:tc>
      </w:tr>
      <w:tr>
        <w:tc>
          <w:tcPr>
            <w:tcW w:type="dxa" w:w="688"/>
          </w:tcPr>
          <w:p>
            <w:pPr>
              <w:spacing w:before="0" w:after="0"/>
            </w:pPr>
            <w:r>
              <w:rPr>
                <w:sz w:val="17"/>
              </w:rPr>
            </w:r>
            <w:r>
              <w:rPr>
                <w:sz w:val="17"/>
              </w:rPr>
              <w:t>3</w:t>
            </w:r>
          </w:p>
        </w:tc>
        <w:tc>
          <w:tcPr>
            <w:tcW w:type="dxa" w:w="2736"/>
          </w:tcPr>
          <w:p>
            <w:pPr>
              <w:spacing w:before="0" w:after="0"/>
            </w:pPr>
            <w:r>
              <w:rPr>
                <w:sz w:val="17"/>
              </w:rPr>
            </w:r>
            <w:r>
              <w:rPr>
                <w:rFonts w:ascii="Courier New" w:hAnsi="Courier New"/>
                <w:sz w:val="17"/>
              </w:rPr>
              <w:t>n_pipes</w:t>
            </w:r>
          </w:p>
        </w:tc>
        <w:tc>
          <w:tcPr>
            <w:tcW w:type="dxa" w:w="1544"/>
          </w:tcPr>
          <w:p>
            <w:pPr>
              <w:spacing w:before="0" w:after="0"/>
            </w:pPr>
            <w:r>
              <w:rPr>
                <w:sz w:val="17"/>
              </w:rPr>
            </w:r>
            <w:r>
              <w:rPr>
                <w:sz w:val="17"/>
              </w:rPr>
              <w:t>0.0567</w:t>
            </w:r>
          </w:p>
        </w:tc>
        <w:tc>
          <w:tcPr>
            <w:tcW w:type="dxa" w:w="1544"/>
          </w:tcPr>
          <w:p>
            <w:pPr>
              <w:spacing w:before="0" w:after="0"/>
            </w:pPr>
            <w:r>
              <w:rPr>
                <w:sz w:val="17"/>
              </w:rPr>
            </w:r>
            <w:r>
              <w:rPr>
                <w:sz w:val="17"/>
              </w:rPr>
              <w:t>0.0348</w:t>
            </w:r>
          </w:p>
        </w:tc>
        <w:tc>
          <w:tcPr>
            <w:tcW w:type="dxa" w:w="1804"/>
          </w:tcPr>
          <w:p>
            <w:pPr>
              <w:spacing w:before="0" w:after="0"/>
            </w:pPr>
            <w:r>
              <w:rPr>
                <w:sz w:val="17"/>
              </w:rPr>
            </w:r>
            <w:r>
              <w:rPr>
                <w:sz w:val="17"/>
              </w:rPr>
              <w:t>0.0340</w:t>
            </w:r>
          </w:p>
        </w:tc>
        <w:tc>
          <w:tcPr>
            <w:tcW w:type="dxa" w:w="1620"/>
          </w:tcPr>
          <w:p>
            <w:pPr>
              <w:spacing w:before="0" w:after="0"/>
            </w:pPr>
            <w:r>
              <w:rPr>
                <w:sz w:val="17"/>
              </w:rPr>
            </w:r>
            <w:r>
              <w:rPr>
                <w:sz w:val="17"/>
              </w:rPr>
              <w:t>6.00</w:t>
            </w:r>
          </w:p>
        </w:tc>
      </w:tr>
      <w:tr>
        <w:tc>
          <w:tcPr>
            <w:tcW w:type="dxa" w:w="688"/>
          </w:tcPr>
          <w:p>
            <w:pPr>
              <w:spacing w:before="0" w:after="0"/>
            </w:pPr>
            <w:r>
              <w:rPr>
                <w:sz w:val="17"/>
              </w:rPr>
            </w:r>
            <w:r>
              <w:rPr>
                <w:sz w:val="17"/>
              </w:rPr>
              <w:t>4</w:t>
            </w:r>
          </w:p>
        </w:tc>
        <w:tc>
          <w:tcPr>
            <w:tcW w:type="dxa" w:w="2736"/>
          </w:tcPr>
          <w:p>
            <w:pPr>
              <w:spacing w:before="0" w:after="0"/>
            </w:pPr>
            <w:r>
              <w:rPr>
                <w:sz w:val="17"/>
              </w:rPr>
            </w:r>
            <w:r>
              <w:rPr>
                <w:rFonts w:ascii="Courier New" w:hAnsi="Courier New"/>
                <w:sz w:val="17"/>
              </w:rPr>
              <w:t>has_dev_null</w:t>
            </w:r>
          </w:p>
        </w:tc>
        <w:tc>
          <w:tcPr>
            <w:tcW w:type="dxa" w:w="1544"/>
          </w:tcPr>
          <w:p>
            <w:pPr>
              <w:spacing w:before="0" w:after="0"/>
            </w:pPr>
            <w:r>
              <w:rPr>
                <w:sz w:val="17"/>
              </w:rPr>
            </w:r>
            <w:r>
              <w:rPr>
                <w:sz w:val="17"/>
              </w:rPr>
              <w:t>0.0330</w:t>
            </w:r>
          </w:p>
        </w:tc>
        <w:tc>
          <w:tcPr>
            <w:tcW w:type="dxa" w:w="1544"/>
          </w:tcPr>
          <w:p>
            <w:pPr>
              <w:spacing w:before="0" w:after="0"/>
            </w:pPr>
            <w:r>
              <w:rPr>
                <w:sz w:val="17"/>
              </w:rPr>
            </w:r>
            <w:r>
              <w:rPr>
                <w:sz w:val="17"/>
              </w:rPr>
              <w:t>0.1112</w:t>
            </w:r>
          </w:p>
        </w:tc>
        <w:tc>
          <w:tcPr>
            <w:tcW w:type="dxa" w:w="1804"/>
          </w:tcPr>
          <w:p>
            <w:pPr>
              <w:spacing w:before="0" w:after="0"/>
            </w:pPr>
            <w:r>
              <w:rPr>
                <w:sz w:val="17"/>
              </w:rPr>
            </w:r>
            <w:r>
              <w:rPr>
                <w:sz w:val="17"/>
              </w:rPr>
              <w:t>0.0195</w:t>
            </w:r>
          </w:p>
        </w:tc>
        <w:tc>
          <w:tcPr>
            <w:tcW w:type="dxa" w:w="1620"/>
          </w:tcPr>
          <w:p>
            <w:pPr>
              <w:spacing w:before="0" w:after="0"/>
            </w:pPr>
            <w:r>
              <w:rPr>
                <w:sz w:val="17"/>
              </w:rPr>
            </w:r>
            <w:r>
              <w:rPr>
                <w:sz w:val="17"/>
              </w:rPr>
              <w:t>6.33</w:t>
            </w:r>
          </w:p>
        </w:tc>
      </w:tr>
      <w:tr>
        <w:tc>
          <w:tcPr>
            <w:tcW w:type="dxa" w:w="688"/>
          </w:tcPr>
          <w:p>
            <w:pPr>
              <w:spacing w:before="0" w:after="0"/>
            </w:pPr>
            <w:r>
              <w:rPr>
                <w:sz w:val="17"/>
              </w:rPr>
            </w:r>
            <w:r>
              <w:rPr>
                <w:sz w:val="17"/>
              </w:rPr>
              <w:t>5</w:t>
            </w:r>
          </w:p>
        </w:tc>
        <w:tc>
          <w:tcPr>
            <w:tcW w:type="dxa" w:w="2736"/>
          </w:tcPr>
          <w:p>
            <w:pPr>
              <w:spacing w:before="0" w:after="0"/>
            </w:pPr>
            <w:r>
              <w:rPr>
                <w:sz w:val="17"/>
              </w:rPr>
            </w:r>
            <w:r>
              <w:rPr>
                <w:rFonts w:ascii="Courier New" w:hAnsi="Courier New"/>
                <w:sz w:val="17"/>
              </w:rPr>
              <w:t>special_ratio</w:t>
            </w:r>
          </w:p>
        </w:tc>
        <w:tc>
          <w:tcPr>
            <w:tcW w:type="dxa" w:w="1544"/>
          </w:tcPr>
          <w:p>
            <w:pPr>
              <w:spacing w:before="0" w:after="0"/>
            </w:pPr>
            <w:r>
              <w:rPr>
                <w:sz w:val="17"/>
              </w:rPr>
            </w:r>
            <w:r>
              <w:rPr>
                <w:sz w:val="17"/>
              </w:rPr>
              <w:t>0.1225</w:t>
            </w:r>
          </w:p>
        </w:tc>
        <w:tc>
          <w:tcPr>
            <w:tcW w:type="dxa" w:w="1544"/>
          </w:tcPr>
          <w:p>
            <w:pPr>
              <w:spacing w:before="0" w:after="0"/>
            </w:pPr>
            <w:r>
              <w:rPr>
                <w:sz w:val="17"/>
              </w:rPr>
            </w:r>
            <w:r>
              <w:rPr>
                <w:sz w:val="17"/>
              </w:rPr>
              <w:t>0.0139</w:t>
            </w:r>
          </w:p>
        </w:tc>
        <w:tc>
          <w:tcPr>
            <w:tcW w:type="dxa" w:w="1804"/>
          </w:tcPr>
          <w:p>
            <w:pPr>
              <w:spacing w:before="0" w:after="0"/>
            </w:pPr>
            <w:r>
              <w:rPr>
                <w:sz w:val="17"/>
              </w:rPr>
            </w:r>
            <w:r>
              <w:rPr>
                <w:sz w:val="17"/>
              </w:rPr>
              <w:t>0.0596</w:t>
            </w:r>
          </w:p>
        </w:tc>
        <w:tc>
          <w:tcPr>
            <w:tcW w:type="dxa" w:w="1620"/>
          </w:tcPr>
          <w:p>
            <w:pPr>
              <w:spacing w:before="0" w:after="0"/>
            </w:pPr>
            <w:r>
              <w:rPr>
                <w:sz w:val="17"/>
              </w:rPr>
            </w:r>
            <w:r>
              <w:rPr>
                <w:sz w:val="17"/>
              </w:rPr>
              <w:t>8.33</w:t>
            </w:r>
          </w:p>
        </w:tc>
      </w:tr>
      <w:tr>
        <w:tc>
          <w:tcPr>
            <w:tcW w:type="dxa" w:w="688"/>
          </w:tcPr>
          <w:p>
            <w:pPr>
              <w:spacing w:before="0" w:after="0"/>
            </w:pPr>
            <w:r>
              <w:rPr>
                <w:sz w:val="17"/>
              </w:rPr>
            </w:r>
            <w:r>
              <w:rPr>
                <w:sz w:val="17"/>
              </w:rPr>
              <w:t>6</w:t>
            </w:r>
          </w:p>
        </w:tc>
        <w:tc>
          <w:tcPr>
            <w:tcW w:type="dxa" w:w="2736"/>
          </w:tcPr>
          <w:p>
            <w:pPr>
              <w:spacing w:before="0" w:after="0"/>
            </w:pPr>
            <w:r>
              <w:rPr>
                <w:sz w:val="17"/>
              </w:rPr>
            </w:r>
            <w:r>
              <w:rPr>
                <w:rFonts w:ascii="Courier New" w:hAnsi="Courier New"/>
                <w:sz w:val="17"/>
              </w:rPr>
              <w:t>n_redirect_out</w:t>
            </w:r>
          </w:p>
        </w:tc>
        <w:tc>
          <w:tcPr>
            <w:tcW w:type="dxa" w:w="1544"/>
          </w:tcPr>
          <w:p>
            <w:pPr>
              <w:spacing w:before="0" w:after="0"/>
            </w:pPr>
            <w:r>
              <w:rPr>
                <w:sz w:val="17"/>
              </w:rPr>
            </w:r>
            <w:r>
              <w:rPr>
                <w:sz w:val="17"/>
              </w:rPr>
              <w:t>0.0415</w:t>
            </w:r>
          </w:p>
        </w:tc>
        <w:tc>
          <w:tcPr>
            <w:tcW w:type="dxa" w:w="1544"/>
          </w:tcPr>
          <w:p>
            <w:pPr>
              <w:spacing w:before="0" w:after="0"/>
            </w:pPr>
            <w:r>
              <w:rPr>
                <w:sz w:val="17"/>
              </w:rPr>
            </w:r>
            <w:r>
              <w:rPr>
                <w:sz w:val="17"/>
              </w:rPr>
              <w:t>0.0261</w:t>
            </w:r>
          </w:p>
        </w:tc>
        <w:tc>
          <w:tcPr>
            <w:tcW w:type="dxa" w:w="1804"/>
          </w:tcPr>
          <w:p>
            <w:pPr>
              <w:spacing w:before="0" w:after="0"/>
            </w:pPr>
            <w:r>
              <w:rPr>
                <w:sz w:val="17"/>
              </w:rPr>
            </w:r>
            <w:r>
              <w:rPr>
                <w:sz w:val="17"/>
              </w:rPr>
              <w:t>0.0116</w:t>
            </w:r>
          </w:p>
        </w:tc>
        <w:tc>
          <w:tcPr>
            <w:tcW w:type="dxa" w:w="1620"/>
          </w:tcPr>
          <w:p>
            <w:pPr>
              <w:spacing w:before="0" w:after="0"/>
            </w:pPr>
            <w:r>
              <w:rPr>
                <w:sz w:val="17"/>
              </w:rPr>
            </w:r>
            <w:r>
              <w:rPr>
                <w:sz w:val="17"/>
              </w:rPr>
              <w:t>9.00</w:t>
            </w:r>
          </w:p>
        </w:tc>
      </w:tr>
      <w:tr>
        <w:tc>
          <w:tcPr>
            <w:tcW w:type="dxa" w:w="688"/>
          </w:tcPr>
          <w:p>
            <w:pPr>
              <w:spacing w:before="0" w:after="0"/>
            </w:pPr>
            <w:r>
              <w:rPr>
                <w:sz w:val="17"/>
              </w:rPr>
            </w:r>
            <w:r>
              <w:rPr>
                <w:sz w:val="17"/>
              </w:rPr>
              <w:t>7</w:t>
            </w:r>
          </w:p>
        </w:tc>
        <w:tc>
          <w:tcPr>
            <w:tcW w:type="dxa" w:w="2736"/>
          </w:tcPr>
          <w:p>
            <w:pPr>
              <w:spacing w:before="0" w:after="0"/>
            </w:pPr>
            <w:r>
              <w:rPr>
                <w:sz w:val="17"/>
              </w:rPr>
            </w:r>
            <w:r>
              <w:rPr>
                <w:rFonts w:ascii="Courier New" w:hAnsi="Courier New"/>
                <w:sz w:val="17"/>
              </w:rPr>
              <w:t>has_lotl_bin</w:t>
            </w:r>
          </w:p>
        </w:tc>
        <w:tc>
          <w:tcPr>
            <w:tcW w:type="dxa" w:w="1544"/>
          </w:tcPr>
          <w:p>
            <w:pPr>
              <w:spacing w:before="0" w:after="0"/>
            </w:pPr>
            <w:r>
              <w:rPr>
                <w:sz w:val="17"/>
              </w:rPr>
            </w:r>
            <w:r>
              <w:rPr>
                <w:sz w:val="17"/>
              </w:rPr>
              <w:t>0.0216</w:t>
            </w:r>
          </w:p>
        </w:tc>
        <w:tc>
          <w:tcPr>
            <w:tcW w:type="dxa" w:w="1544"/>
          </w:tcPr>
          <w:p>
            <w:pPr>
              <w:spacing w:before="0" w:after="0"/>
            </w:pPr>
            <w:r>
              <w:rPr>
                <w:sz w:val="17"/>
              </w:rPr>
            </w:r>
            <w:r>
              <w:rPr>
                <w:sz w:val="17"/>
              </w:rPr>
              <w:t>0.0378</w:t>
            </w:r>
          </w:p>
        </w:tc>
        <w:tc>
          <w:tcPr>
            <w:tcW w:type="dxa" w:w="1804"/>
          </w:tcPr>
          <w:p>
            <w:pPr>
              <w:spacing w:before="0" w:after="0"/>
            </w:pPr>
            <w:r>
              <w:rPr>
                <w:sz w:val="17"/>
              </w:rPr>
            </w:r>
            <w:r>
              <w:rPr>
                <w:sz w:val="17"/>
              </w:rPr>
              <w:t>0.0045</w:t>
            </w:r>
          </w:p>
        </w:tc>
        <w:tc>
          <w:tcPr>
            <w:tcW w:type="dxa" w:w="1620"/>
          </w:tcPr>
          <w:p>
            <w:pPr>
              <w:spacing w:before="0" w:after="0"/>
            </w:pPr>
            <w:r>
              <w:rPr>
                <w:sz w:val="17"/>
              </w:rPr>
            </w:r>
            <w:r>
              <w:rPr>
                <w:sz w:val="17"/>
              </w:rPr>
              <w:t>10.00</w:t>
            </w:r>
          </w:p>
        </w:tc>
      </w:tr>
      <w:tr>
        <w:tc>
          <w:tcPr>
            <w:tcW w:type="dxa" w:w="688"/>
          </w:tcPr>
          <w:p>
            <w:pPr>
              <w:spacing w:before="0" w:after="0"/>
            </w:pPr>
            <w:r>
              <w:rPr>
                <w:sz w:val="17"/>
              </w:rPr>
            </w:r>
            <w:r>
              <w:rPr>
                <w:sz w:val="17"/>
              </w:rPr>
              <w:t>8</w:t>
            </w:r>
          </w:p>
        </w:tc>
        <w:tc>
          <w:tcPr>
            <w:tcW w:type="dxa" w:w="2736"/>
          </w:tcPr>
          <w:p>
            <w:pPr>
              <w:spacing w:before="0" w:after="0"/>
            </w:pPr>
            <w:r>
              <w:rPr>
                <w:sz w:val="17"/>
              </w:rPr>
            </w:r>
            <w:r>
              <w:rPr>
                <w:rFonts w:ascii="Courier New" w:hAnsi="Courier New"/>
                <w:sz w:val="17"/>
              </w:rPr>
              <w:t>digit_ratio</w:t>
            </w:r>
          </w:p>
        </w:tc>
        <w:tc>
          <w:tcPr>
            <w:tcW w:type="dxa" w:w="1544"/>
          </w:tcPr>
          <w:p>
            <w:pPr>
              <w:spacing w:before="0" w:after="0"/>
            </w:pPr>
            <w:r>
              <w:rPr>
                <w:sz w:val="17"/>
              </w:rPr>
            </w:r>
            <w:r>
              <w:rPr>
                <w:sz w:val="17"/>
              </w:rPr>
              <w:t>0.0609</w:t>
            </w:r>
          </w:p>
        </w:tc>
        <w:tc>
          <w:tcPr>
            <w:tcW w:type="dxa" w:w="1544"/>
          </w:tcPr>
          <w:p>
            <w:pPr>
              <w:spacing w:before="0" w:after="0"/>
            </w:pPr>
            <w:r>
              <w:rPr>
                <w:sz w:val="17"/>
              </w:rPr>
            </w:r>
            <w:r>
              <w:rPr>
                <w:sz w:val="17"/>
              </w:rPr>
              <w:t>0.0152</w:t>
            </w:r>
          </w:p>
        </w:tc>
        <w:tc>
          <w:tcPr>
            <w:tcW w:type="dxa" w:w="1804"/>
          </w:tcPr>
          <w:p>
            <w:pPr>
              <w:spacing w:before="0" w:after="0"/>
            </w:pPr>
            <w:r>
              <w:rPr>
                <w:sz w:val="17"/>
              </w:rPr>
            </w:r>
            <w:r>
              <w:rPr>
                <w:sz w:val="17"/>
              </w:rPr>
              <w:t>0.0136</w:t>
            </w:r>
          </w:p>
        </w:tc>
        <w:tc>
          <w:tcPr>
            <w:tcW w:type="dxa" w:w="1620"/>
          </w:tcPr>
          <w:p>
            <w:pPr>
              <w:spacing w:before="0" w:after="0"/>
            </w:pPr>
            <w:r>
              <w:rPr>
                <w:sz w:val="17"/>
              </w:rPr>
            </w:r>
            <w:r>
              <w:rPr>
                <w:sz w:val="17"/>
              </w:rPr>
              <w:t>10.67</w:t>
            </w:r>
          </w:p>
        </w:tc>
      </w:tr>
    </w:tbl>
    <w:p>
      <w:pPr>
        <w:spacing w:before="0" w:after="0" w:lineRule="exact" w:line="120"/>
      </w:pPr>
    </w:p>
    <w:p>
      <w:pPr>
        <w:spacing w:before="0" w:after="60" w:lineRule="auto" w:line="360"/>
      </w:pPr>
      <w:r>
        <w:rPr>
          <w:b/>
        </w:rPr>
        <w:t>Table B.2 — Dataset 2: top 8 features by consensus rank.</w:t>
      </w:r>
      <w:r>
        <w:t xml:space="preserve"> 8 features receive zero gain — twice Dataset 1's count, and the reason §4.2 treats the ranking as corpus-specific.</w:t>
      </w:r>
    </w:p>
    <w:tbl>
      <w:tblPr>
        <w:tblStyle w:val="TableGrid"/>
        <w:tblW w:type="auto" w:w="0"/>
        <w:tblLayout w:type="fixed"/>
        <w:tblLook w:firstColumn="1" w:firstRow="1" w:lastColumn="0" w:lastRow="0" w:noHBand="0" w:noVBand="1" w:val="04A0"/>
        <w:tblLayout w:type="fixed"/>
      </w:tblPr>
      <w:tblGrid>
        <w:gridCol w:w="688"/>
        <w:gridCol w:w="2736"/>
        <w:gridCol w:w="1544"/>
        <w:gridCol w:w="1544"/>
        <w:gridCol w:w="1804"/>
        <w:gridCol w:w="1620"/>
      </w:tblGrid>
      <w:tr>
        <w:tc>
          <w:tcPr>
            <w:tcW w:type="dxa" w:w="688"/>
          </w:tcPr>
          <w:p>
            <w:pPr>
              <w:spacing w:before="0" w:after="0"/>
            </w:pPr>
            <w:r>
              <w:rPr>
                <w:b/>
                <w:sz w:val="17"/>
              </w:rPr>
            </w:r>
            <w:r>
              <w:rPr>
                <w:b/>
                <w:sz w:val="17"/>
              </w:rPr>
              <w:t>#</w:t>
            </w:r>
          </w:p>
        </w:tc>
        <w:tc>
          <w:tcPr>
            <w:tcW w:type="dxa" w:w="2736"/>
          </w:tcPr>
          <w:p>
            <w:pPr>
              <w:spacing w:before="0" w:after="0"/>
            </w:pPr>
            <w:r>
              <w:rPr>
                <w:b/>
                <w:sz w:val="17"/>
              </w:rPr>
            </w:r>
            <w:r>
              <w:rPr>
                <w:b/>
                <w:sz w:val="17"/>
              </w:rPr>
              <w:t>feature</w:t>
            </w:r>
          </w:p>
        </w:tc>
        <w:tc>
          <w:tcPr>
            <w:tcW w:type="dxa" w:w="1544"/>
          </w:tcPr>
          <w:p>
            <w:pPr>
              <w:spacing w:before="0" w:after="0"/>
            </w:pPr>
            <w:r>
              <w:rPr>
                <w:b/>
                <w:sz w:val="17"/>
              </w:rPr>
            </w:r>
            <w:r>
              <w:rPr>
                <w:b/>
                <w:sz w:val="17"/>
              </w:rPr>
              <w:t>RF MDI</w:t>
            </w:r>
          </w:p>
        </w:tc>
        <w:tc>
          <w:tcPr>
            <w:tcW w:type="dxa" w:w="1544"/>
          </w:tcPr>
          <w:p>
            <w:pPr>
              <w:spacing w:before="0" w:after="0"/>
            </w:pPr>
            <w:r>
              <w:rPr>
                <w:b/>
                <w:sz w:val="17"/>
              </w:rPr>
            </w:r>
            <w:r>
              <w:rPr>
                <w:b/>
                <w:sz w:val="17"/>
              </w:rPr>
              <w:t>XGB gain</w:t>
            </w:r>
          </w:p>
        </w:tc>
        <w:tc>
          <w:tcPr>
            <w:tcW w:type="dxa" w:w="1804"/>
          </w:tcPr>
          <w:p>
            <w:pPr>
              <w:spacing w:before="0" w:after="0"/>
            </w:pPr>
            <w:r>
              <w:rPr>
                <w:b/>
                <w:sz w:val="17"/>
              </w:rPr>
            </w:r>
            <w:r>
              <w:rPr>
                <w:b/>
                <w:sz w:val="17"/>
              </w:rPr>
              <w:t>permutation</w:t>
            </w:r>
          </w:p>
        </w:tc>
        <w:tc>
          <w:tcPr>
            <w:tcW w:type="dxa" w:w="1620"/>
          </w:tcPr>
          <w:p>
            <w:pPr>
              <w:spacing w:before="0" w:after="0"/>
            </w:pPr>
            <w:r>
              <w:rPr>
                <w:b/>
                <w:sz w:val="17"/>
              </w:rPr>
            </w:r>
            <w:r>
              <w:rPr>
                <w:b/>
                <w:sz w:val="17"/>
              </w:rPr>
              <w:t>consensus</w:t>
            </w:r>
          </w:p>
        </w:tc>
      </w:tr>
      <w:tr>
        <w:tc>
          <w:tcPr>
            <w:tcW w:type="dxa" w:w="688"/>
          </w:tcPr>
          <w:p>
            <w:pPr>
              <w:spacing w:before="0" w:after="0"/>
            </w:pPr>
            <w:r>
              <w:rPr>
                <w:sz w:val="17"/>
              </w:rPr>
            </w:r>
            <w:r>
              <w:rPr>
                <w:sz w:val="17"/>
              </w:rPr>
              <w:t>1</w:t>
            </w:r>
          </w:p>
        </w:tc>
        <w:tc>
          <w:tcPr>
            <w:tcW w:type="dxa" w:w="2736"/>
          </w:tcPr>
          <w:p>
            <w:pPr>
              <w:spacing w:before="0" w:after="0"/>
            </w:pPr>
            <w:r>
              <w:rPr>
                <w:sz w:val="17"/>
              </w:rPr>
            </w:r>
            <w:r>
              <w:rPr>
                <w:rFonts w:ascii="Courier New" w:hAnsi="Courier New"/>
                <w:sz w:val="17"/>
              </w:rPr>
              <w:t>has_fetch_bin</w:t>
            </w:r>
          </w:p>
        </w:tc>
        <w:tc>
          <w:tcPr>
            <w:tcW w:type="dxa" w:w="1544"/>
          </w:tcPr>
          <w:p>
            <w:pPr>
              <w:spacing w:before="0" w:after="0"/>
            </w:pPr>
            <w:r>
              <w:rPr>
                <w:sz w:val="17"/>
              </w:rPr>
            </w:r>
            <w:r>
              <w:rPr>
                <w:sz w:val="17"/>
              </w:rPr>
              <w:t>0.0583</w:t>
            </w:r>
          </w:p>
        </w:tc>
        <w:tc>
          <w:tcPr>
            <w:tcW w:type="dxa" w:w="1544"/>
          </w:tcPr>
          <w:p>
            <w:pPr>
              <w:spacing w:before="0" w:after="0"/>
            </w:pPr>
            <w:r>
              <w:rPr>
                <w:sz w:val="17"/>
              </w:rPr>
            </w:r>
            <w:r>
              <w:rPr>
                <w:sz w:val="17"/>
              </w:rPr>
              <w:t>0.0927</w:t>
            </w:r>
          </w:p>
        </w:tc>
        <w:tc>
          <w:tcPr>
            <w:tcW w:type="dxa" w:w="1804"/>
          </w:tcPr>
          <w:p>
            <w:pPr>
              <w:spacing w:before="0" w:after="0"/>
            </w:pPr>
            <w:r>
              <w:rPr>
                <w:sz w:val="17"/>
              </w:rPr>
            </w:r>
            <w:r>
              <w:rPr>
                <w:sz w:val="17"/>
              </w:rPr>
              <w:t>0.0302</w:t>
            </w:r>
          </w:p>
        </w:tc>
        <w:tc>
          <w:tcPr>
            <w:tcW w:type="dxa" w:w="1620"/>
          </w:tcPr>
          <w:p>
            <w:pPr>
              <w:spacing w:before="0" w:after="0"/>
            </w:pPr>
            <w:r>
              <w:rPr>
                <w:sz w:val="17"/>
              </w:rPr>
            </w:r>
            <w:r>
              <w:rPr>
                <w:sz w:val="17"/>
              </w:rPr>
              <w:t>3.00</w:t>
            </w:r>
          </w:p>
        </w:tc>
      </w:tr>
      <w:tr>
        <w:tc>
          <w:tcPr>
            <w:tcW w:type="dxa" w:w="688"/>
          </w:tcPr>
          <w:p>
            <w:pPr>
              <w:spacing w:before="0" w:after="0"/>
            </w:pPr>
            <w:r>
              <w:rPr>
                <w:sz w:val="17"/>
              </w:rPr>
            </w:r>
            <w:r>
              <w:rPr>
                <w:sz w:val="17"/>
              </w:rPr>
              <w:t>2</w:t>
            </w:r>
          </w:p>
        </w:tc>
        <w:tc>
          <w:tcPr>
            <w:tcW w:type="dxa" w:w="2736"/>
          </w:tcPr>
          <w:p>
            <w:pPr>
              <w:spacing w:before="0" w:after="0"/>
            </w:pPr>
            <w:r>
              <w:rPr>
                <w:sz w:val="17"/>
              </w:rPr>
            </w:r>
            <w:r>
              <w:rPr>
                <w:rFonts w:ascii="Courier New" w:hAnsi="Courier New"/>
                <w:sz w:val="17"/>
              </w:rPr>
              <w:t>n_abs_paths</w:t>
            </w:r>
          </w:p>
        </w:tc>
        <w:tc>
          <w:tcPr>
            <w:tcW w:type="dxa" w:w="1544"/>
          </w:tcPr>
          <w:p>
            <w:pPr>
              <w:spacing w:before="0" w:after="0"/>
            </w:pPr>
            <w:r>
              <w:rPr>
                <w:sz w:val="17"/>
              </w:rPr>
            </w:r>
            <w:r>
              <w:rPr>
                <w:sz w:val="17"/>
              </w:rPr>
              <w:t>0.0359</w:t>
            </w:r>
          </w:p>
        </w:tc>
        <w:tc>
          <w:tcPr>
            <w:tcW w:type="dxa" w:w="1544"/>
          </w:tcPr>
          <w:p>
            <w:pPr>
              <w:spacing w:before="0" w:after="0"/>
            </w:pPr>
            <w:r>
              <w:rPr>
                <w:sz w:val="17"/>
              </w:rPr>
            </w:r>
            <w:r>
              <w:rPr>
                <w:sz w:val="17"/>
              </w:rPr>
              <w:t>0.0355</w:t>
            </w:r>
          </w:p>
        </w:tc>
        <w:tc>
          <w:tcPr>
            <w:tcW w:type="dxa" w:w="1804"/>
          </w:tcPr>
          <w:p>
            <w:pPr>
              <w:spacing w:before="0" w:after="0"/>
            </w:pPr>
            <w:r>
              <w:rPr>
                <w:sz w:val="17"/>
              </w:rPr>
            </w:r>
            <w:r>
              <w:rPr>
                <w:sz w:val="17"/>
              </w:rPr>
              <w:t>0.0168</w:t>
            </w:r>
          </w:p>
        </w:tc>
        <w:tc>
          <w:tcPr>
            <w:tcW w:type="dxa" w:w="1620"/>
          </w:tcPr>
          <w:p>
            <w:pPr>
              <w:spacing w:before="0" w:after="0"/>
            </w:pPr>
            <w:r>
              <w:rPr>
                <w:sz w:val="17"/>
              </w:rPr>
            </w:r>
            <w:r>
              <w:rPr>
                <w:sz w:val="17"/>
              </w:rPr>
              <w:t>7.67</w:t>
            </w:r>
          </w:p>
        </w:tc>
      </w:tr>
      <w:tr>
        <w:tc>
          <w:tcPr>
            <w:tcW w:type="dxa" w:w="688"/>
          </w:tcPr>
          <w:p>
            <w:pPr>
              <w:spacing w:before="0" w:after="0"/>
            </w:pPr>
            <w:r>
              <w:rPr>
                <w:sz w:val="17"/>
              </w:rPr>
            </w:r>
            <w:r>
              <w:rPr>
                <w:sz w:val="17"/>
              </w:rPr>
              <w:t>3</w:t>
            </w:r>
          </w:p>
        </w:tc>
        <w:tc>
          <w:tcPr>
            <w:tcW w:type="dxa" w:w="2736"/>
          </w:tcPr>
          <w:p>
            <w:pPr>
              <w:spacing w:before="0" w:after="0"/>
            </w:pPr>
            <w:r>
              <w:rPr>
                <w:sz w:val="17"/>
              </w:rPr>
            </w:r>
            <w:r>
              <w:rPr>
                <w:rFonts w:ascii="Courier New" w:hAnsi="Courier New"/>
                <w:sz w:val="17"/>
              </w:rPr>
              <w:t>head_is_privesc</w:t>
            </w:r>
          </w:p>
        </w:tc>
        <w:tc>
          <w:tcPr>
            <w:tcW w:type="dxa" w:w="1544"/>
          </w:tcPr>
          <w:p>
            <w:pPr>
              <w:spacing w:before="0" w:after="0"/>
            </w:pPr>
            <w:r>
              <w:rPr>
                <w:sz w:val="17"/>
              </w:rPr>
            </w:r>
            <w:r>
              <w:rPr>
                <w:sz w:val="17"/>
              </w:rPr>
              <w:t>0.0272</w:t>
            </w:r>
          </w:p>
        </w:tc>
        <w:tc>
          <w:tcPr>
            <w:tcW w:type="dxa" w:w="1544"/>
          </w:tcPr>
          <w:p>
            <w:pPr>
              <w:spacing w:before="0" w:after="0"/>
            </w:pPr>
            <w:r>
              <w:rPr>
                <w:sz w:val="17"/>
              </w:rPr>
            </w:r>
            <w:r>
              <w:rPr>
                <w:sz w:val="17"/>
              </w:rPr>
              <w:t>0.0586</w:t>
            </w:r>
          </w:p>
        </w:tc>
        <w:tc>
          <w:tcPr>
            <w:tcW w:type="dxa" w:w="1804"/>
          </w:tcPr>
          <w:p>
            <w:pPr>
              <w:spacing w:before="0" w:after="0"/>
            </w:pPr>
            <w:r>
              <w:rPr>
                <w:sz w:val="17"/>
              </w:rPr>
            </w:r>
            <w:r>
              <w:rPr>
                <w:sz w:val="17"/>
              </w:rPr>
              <w:t>0.0132</w:t>
            </w:r>
          </w:p>
        </w:tc>
        <w:tc>
          <w:tcPr>
            <w:tcW w:type="dxa" w:w="1620"/>
          </w:tcPr>
          <w:p>
            <w:pPr>
              <w:spacing w:before="0" w:after="0"/>
            </w:pPr>
            <w:r>
              <w:rPr>
                <w:sz w:val="17"/>
              </w:rPr>
            </w:r>
            <w:r>
              <w:rPr>
                <w:sz w:val="17"/>
              </w:rPr>
              <w:t>8.33</w:t>
            </w:r>
          </w:p>
        </w:tc>
      </w:tr>
      <w:tr>
        <w:tc>
          <w:tcPr>
            <w:tcW w:type="dxa" w:w="688"/>
          </w:tcPr>
          <w:p>
            <w:pPr>
              <w:spacing w:before="0" w:after="0"/>
            </w:pPr>
            <w:r>
              <w:rPr>
                <w:sz w:val="17"/>
              </w:rPr>
            </w:r>
            <w:r>
              <w:rPr>
                <w:sz w:val="17"/>
              </w:rPr>
              <w:t>4</w:t>
            </w:r>
          </w:p>
        </w:tc>
        <w:tc>
          <w:tcPr>
            <w:tcW w:type="dxa" w:w="2736"/>
          </w:tcPr>
          <w:p>
            <w:pPr>
              <w:spacing w:before="0" w:after="0"/>
            </w:pPr>
            <w:r>
              <w:rPr>
                <w:sz w:val="17"/>
              </w:rPr>
            </w:r>
            <w:r>
              <w:rPr>
                <w:rFonts w:ascii="Courier New" w:hAnsi="Courier New"/>
                <w:sz w:val="17"/>
              </w:rPr>
              <w:t>has_hidden_path</w:t>
            </w:r>
          </w:p>
        </w:tc>
        <w:tc>
          <w:tcPr>
            <w:tcW w:type="dxa" w:w="1544"/>
          </w:tcPr>
          <w:p>
            <w:pPr>
              <w:spacing w:before="0" w:after="0"/>
            </w:pPr>
            <w:r>
              <w:rPr>
                <w:sz w:val="17"/>
              </w:rPr>
            </w:r>
            <w:r>
              <w:rPr>
                <w:sz w:val="17"/>
              </w:rPr>
              <w:t>0.0304</w:t>
            </w:r>
          </w:p>
        </w:tc>
        <w:tc>
          <w:tcPr>
            <w:tcW w:type="dxa" w:w="1544"/>
          </w:tcPr>
          <w:p>
            <w:pPr>
              <w:spacing w:before="0" w:after="0"/>
            </w:pPr>
            <w:r>
              <w:rPr>
                <w:sz w:val="17"/>
              </w:rPr>
            </w:r>
            <w:r>
              <w:rPr>
                <w:sz w:val="17"/>
              </w:rPr>
              <w:t>0.0610</w:t>
            </w:r>
          </w:p>
        </w:tc>
        <w:tc>
          <w:tcPr>
            <w:tcW w:type="dxa" w:w="1804"/>
          </w:tcPr>
          <w:p>
            <w:pPr>
              <w:spacing w:before="0" w:after="0"/>
            </w:pPr>
            <w:r>
              <w:rPr>
                <w:sz w:val="17"/>
              </w:rPr>
            </w:r>
            <w:r>
              <w:rPr>
                <w:sz w:val="17"/>
              </w:rPr>
              <w:t>0.0107</w:t>
            </w:r>
          </w:p>
        </w:tc>
        <w:tc>
          <w:tcPr>
            <w:tcW w:type="dxa" w:w="1620"/>
          </w:tcPr>
          <w:p>
            <w:pPr>
              <w:spacing w:before="0" w:after="0"/>
            </w:pPr>
            <w:r>
              <w:rPr>
                <w:sz w:val="17"/>
              </w:rPr>
            </w:r>
            <w:r>
              <w:rPr>
                <w:sz w:val="17"/>
              </w:rPr>
              <w:t>8.67</w:t>
            </w:r>
          </w:p>
        </w:tc>
      </w:tr>
      <w:tr>
        <w:tc>
          <w:tcPr>
            <w:tcW w:type="dxa" w:w="688"/>
          </w:tcPr>
          <w:p>
            <w:pPr>
              <w:spacing w:before="0" w:after="0"/>
            </w:pPr>
            <w:r>
              <w:rPr>
                <w:sz w:val="17"/>
              </w:rPr>
            </w:r>
            <w:r>
              <w:rPr>
                <w:sz w:val="17"/>
              </w:rPr>
              <w:t>5</w:t>
            </w:r>
          </w:p>
        </w:tc>
        <w:tc>
          <w:tcPr>
            <w:tcW w:type="dxa" w:w="2736"/>
          </w:tcPr>
          <w:p>
            <w:pPr>
              <w:spacing w:before="0" w:after="0"/>
            </w:pPr>
            <w:r>
              <w:rPr>
                <w:sz w:val="17"/>
              </w:rPr>
            </w:r>
            <w:r>
              <w:rPr>
                <w:rFonts w:ascii="Courier New" w:hAnsi="Courier New"/>
                <w:sz w:val="17"/>
              </w:rPr>
              <w:t>len_tokens</w:t>
            </w:r>
          </w:p>
        </w:tc>
        <w:tc>
          <w:tcPr>
            <w:tcW w:type="dxa" w:w="1544"/>
          </w:tcPr>
          <w:p>
            <w:pPr>
              <w:spacing w:before="0" w:after="0"/>
            </w:pPr>
            <w:r>
              <w:rPr>
                <w:sz w:val="17"/>
              </w:rPr>
            </w:r>
            <w:r>
              <w:rPr>
                <w:sz w:val="17"/>
              </w:rPr>
              <w:t>0.0751</w:t>
            </w:r>
          </w:p>
        </w:tc>
        <w:tc>
          <w:tcPr>
            <w:tcW w:type="dxa" w:w="1544"/>
          </w:tcPr>
          <w:p>
            <w:pPr>
              <w:spacing w:before="0" w:after="0"/>
            </w:pPr>
            <w:r>
              <w:rPr>
                <w:sz w:val="17"/>
              </w:rPr>
            </w:r>
            <w:r>
              <w:rPr>
                <w:sz w:val="17"/>
              </w:rPr>
              <w:t>0.0212</w:t>
            </w:r>
          </w:p>
        </w:tc>
        <w:tc>
          <w:tcPr>
            <w:tcW w:type="dxa" w:w="1804"/>
          </w:tcPr>
          <w:p>
            <w:pPr>
              <w:spacing w:before="0" w:after="0"/>
            </w:pPr>
            <w:r>
              <w:rPr>
                <w:sz w:val="17"/>
              </w:rPr>
            </w:r>
            <w:r>
              <w:rPr>
                <w:sz w:val="17"/>
              </w:rPr>
              <w:t>0.0150</w:t>
            </w:r>
          </w:p>
        </w:tc>
        <w:tc>
          <w:tcPr>
            <w:tcW w:type="dxa" w:w="1620"/>
          </w:tcPr>
          <w:p>
            <w:pPr>
              <w:spacing w:before="0" w:after="0"/>
            </w:pPr>
            <w:r>
              <w:rPr>
                <w:sz w:val="17"/>
              </w:rPr>
            </w:r>
            <w:r>
              <w:rPr>
                <w:sz w:val="17"/>
              </w:rPr>
              <w:t>10.00</w:t>
            </w:r>
          </w:p>
        </w:tc>
      </w:tr>
      <w:tr>
        <w:tc>
          <w:tcPr>
            <w:tcW w:type="dxa" w:w="688"/>
          </w:tcPr>
          <w:p>
            <w:pPr>
              <w:spacing w:before="0" w:after="0"/>
            </w:pPr>
            <w:r>
              <w:rPr>
                <w:sz w:val="17"/>
              </w:rPr>
            </w:r>
            <w:r>
              <w:rPr>
                <w:sz w:val="17"/>
              </w:rPr>
              <w:t>6</w:t>
            </w:r>
          </w:p>
        </w:tc>
        <w:tc>
          <w:tcPr>
            <w:tcW w:type="dxa" w:w="2736"/>
          </w:tcPr>
          <w:p>
            <w:pPr>
              <w:spacing w:before="0" w:after="0"/>
            </w:pPr>
            <w:r>
              <w:rPr>
                <w:sz w:val="17"/>
              </w:rPr>
            </w:r>
            <w:r>
              <w:rPr>
                <w:rFonts w:ascii="Courier New" w:hAnsi="Courier New"/>
                <w:sz w:val="17"/>
              </w:rPr>
              <w:t>head_is_shell</w:t>
            </w:r>
          </w:p>
        </w:tc>
        <w:tc>
          <w:tcPr>
            <w:tcW w:type="dxa" w:w="1544"/>
          </w:tcPr>
          <w:p>
            <w:pPr>
              <w:spacing w:before="0" w:after="0"/>
            </w:pPr>
            <w:r>
              <w:rPr>
                <w:sz w:val="17"/>
              </w:rPr>
            </w:r>
            <w:r>
              <w:rPr>
                <w:sz w:val="17"/>
              </w:rPr>
              <w:t>0.0181</w:t>
            </w:r>
          </w:p>
        </w:tc>
        <w:tc>
          <w:tcPr>
            <w:tcW w:type="dxa" w:w="1544"/>
          </w:tcPr>
          <w:p>
            <w:pPr>
              <w:spacing w:before="0" w:after="0"/>
            </w:pPr>
            <w:r>
              <w:rPr>
                <w:sz w:val="17"/>
              </w:rPr>
            </w:r>
            <w:r>
              <w:rPr>
                <w:sz w:val="17"/>
              </w:rPr>
              <w:t>0.0670</w:t>
            </w:r>
          </w:p>
        </w:tc>
        <w:tc>
          <w:tcPr>
            <w:tcW w:type="dxa" w:w="1804"/>
          </w:tcPr>
          <w:p>
            <w:pPr>
              <w:spacing w:before="0" w:after="0"/>
            </w:pPr>
            <w:r>
              <w:rPr>
                <w:sz w:val="17"/>
              </w:rPr>
            </w:r>
            <w:r>
              <w:rPr>
                <w:sz w:val="17"/>
              </w:rPr>
              <w:t>0.0092</w:t>
            </w:r>
          </w:p>
        </w:tc>
        <w:tc>
          <w:tcPr>
            <w:tcW w:type="dxa" w:w="1620"/>
          </w:tcPr>
          <w:p>
            <w:pPr>
              <w:spacing w:before="0" w:after="0"/>
            </w:pPr>
            <w:r>
              <w:rPr>
                <w:sz w:val="17"/>
              </w:rPr>
            </w:r>
            <w:r>
              <w:rPr>
                <w:sz w:val="17"/>
              </w:rPr>
              <w:t>10.33</w:t>
            </w:r>
          </w:p>
        </w:tc>
      </w:tr>
      <w:tr>
        <w:tc>
          <w:tcPr>
            <w:tcW w:type="dxa" w:w="688"/>
          </w:tcPr>
          <w:p>
            <w:pPr>
              <w:spacing w:before="0" w:after="0"/>
            </w:pPr>
            <w:r>
              <w:rPr>
                <w:sz w:val="17"/>
              </w:rPr>
            </w:r>
            <w:r>
              <w:rPr>
                <w:sz w:val="17"/>
              </w:rPr>
              <w:t>7</w:t>
            </w:r>
          </w:p>
        </w:tc>
        <w:tc>
          <w:tcPr>
            <w:tcW w:type="dxa" w:w="2736"/>
          </w:tcPr>
          <w:p>
            <w:pPr>
              <w:spacing w:before="0" w:after="0"/>
            </w:pPr>
            <w:r>
              <w:rPr>
                <w:sz w:val="17"/>
              </w:rPr>
            </w:r>
            <w:r>
              <w:rPr>
                <w:rFonts w:ascii="Courier New" w:hAnsi="Courier New"/>
                <w:sz w:val="17"/>
              </w:rPr>
              <w:t>head_is_lotl</w:t>
            </w:r>
          </w:p>
        </w:tc>
        <w:tc>
          <w:tcPr>
            <w:tcW w:type="dxa" w:w="1544"/>
          </w:tcPr>
          <w:p>
            <w:pPr>
              <w:spacing w:before="0" w:after="0"/>
            </w:pPr>
            <w:r>
              <w:rPr>
                <w:sz w:val="17"/>
              </w:rPr>
            </w:r>
            <w:r>
              <w:rPr>
                <w:sz w:val="17"/>
              </w:rPr>
              <w:t>0.0254</w:t>
            </w:r>
          </w:p>
        </w:tc>
        <w:tc>
          <w:tcPr>
            <w:tcW w:type="dxa" w:w="1544"/>
          </w:tcPr>
          <w:p>
            <w:pPr>
              <w:spacing w:before="0" w:after="0"/>
            </w:pPr>
            <w:r>
              <w:rPr>
                <w:sz w:val="17"/>
              </w:rPr>
            </w:r>
            <w:r>
              <w:rPr>
                <w:sz w:val="17"/>
              </w:rPr>
              <w:t>0.0655</w:t>
            </w:r>
          </w:p>
        </w:tc>
        <w:tc>
          <w:tcPr>
            <w:tcW w:type="dxa" w:w="1804"/>
          </w:tcPr>
          <w:p>
            <w:pPr>
              <w:spacing w:before="0" w:after="0"/>
            </w:pPr>
            <w:r>
              <w:rPr>
                <w:sz w:val="17"/>
              </w:rPr>
            </w:r>
            <w:r>
              <w:rPr>
                <w:sz w:val="17"/>
              </w:rPr>
              <w:t>0.0086</w:t>
            </w:r>
          </w:p>
        </w:tc>
        <w:tc>
          <w:tcPr>
            <w:tcW w:type="dxa" w:w="1620"/>
          </w:tcPr>
          <w:p>
            <w:pPr>
              <w:spacing w:before="0" w:after="0"/>
            </w:pPr>
            <w:r>
              <w:rPr>
                <w:sz w:val="17"/>
              </w:rPr>
            </w:r>
            <w:r>
              <w:rPr>
                <w:sz w:val="17"/>
              </w:rPr>
              <w:t>10.33</w:t>
            </w:r>
          </w:p>
        </w:tc>
      </w:tr>
      <w:tr>
        <w:tc>
          <w:tcPr>
            <w:tcW w:type="dxa" w:w="688"/>
          </w:tcPr>
          <w:p>
            <w:pPr>
              <w:spacing w:before="0" w:after="0"/>
            </w:pPr>
            <w:r>
              <w:rPr>
                <w:sz w:val="17"/>
              </w:rPr>
            </w:r>
            <w:r>
              <w:rPr>
                <w:sz w:val="17"/>
              </w:rPr>
              <w:t>8</w:t>
            </w:r>
          </w:p>
        </w:tc>
        <w:tc>
          <w:tcPr>
            <w:tcW w:type="dxa" w:w="2736"/>
          </w:tcPr>
          <w:p>
            <w:pPr>
              <w:spacing w:before="0" w:after="0"/>
            </w:pPr>
            <w:r>
              <w:rPr>
                <w:sz w:val="17"/>
              </w:rPr>
            </w:r>
            <w:r>
              <w:rPr>
                <w:rFonts w:ascii="Courier New" w:hAnsi="Courier New"/>
                <w:sz w:val="17"/>
              </w:rPr>
              <w:t>has_evasion_tok</w:t>
            </w:r>
          </w:p>
        </w:tc>
        <w:tc>
          <w:tcPr>
            <w:tcW w:type="dxa" w:w="1544"/>
          </w:tcPr>
          <w:p>
            <w:pPr>
              <w:spacing w:before="0" w:after="0"/>
            </w:pPr>
            <w:r>
              <w:rPr>
                <w:sz w:val="17"/>
              </w:rPr>
            </w:r>
            <w:r>
              <w:rPr>
                <w:sz w:val="17"/>
              </w:rPr>
              <w:t>0.0257</w:t>
            </w:r>
          </w:p>
        </w:tc>
        <w:tc>
          <w:tcPr>
            <w:tcW w:type="dxa" w:w="1544"/>
          </w:tcPr>
          <w:p>
            <w:pPr>
              <w:spacing w:before="0" w:after="0"/>
            </w:pPr>
            <w:r>
              <w:rPr>
                <w:sz w:val="17"/>
              </w:rPr>
            </w:r>
            <w:r>
              <w:rPr>
                <w:sz w:val="17"/>
              </w:rPr>
              <w:t>0.0431</w:t>
            </w:r>
          </w:p>
        </w:tc>
        <w:tc>
          <w:tcPr>
            <w:tcW w:type="dxa" w:w="1804"/>
          </w:tcPr>
          <w:p>
            <w:pPr>
              <w:spacing w:before="0" w:after="0"/>
            </w:pPr>
            <w:r>
              <w:rPr>
                <w:sz w:val="17"/>
              </w:rPr>
            </w:r>
            <w:r>
              <w:rPr>
                <w:sz w:val="17"/>
              </w:rPr>
              <w:t>0.0090</w:t>
            </w:r>
          </w:p>
        </w:tc>
        <w:tc>
          <w:tcPr>
            <w:tcW w:type="dxa" w:w="1620"/>
          </w:tcPr>
          <w:p>
            <w:pPr>
              <w:spacing w:before="0" w:after="0"/>
            </w:pPr>
            <w:r>
              <w:rPr>
                <w:sz w:val="17"/>
              </w:rPr>
            </w:r>
            <w:r>
              <w:rPr>
                <w:sz w:val="17"/>
              </w:rPr>
              <w:t>11.00</w:t>
            </w:r>
          </w:p>
        </w:tc>
      </w:tr>
    </w:tbl>
    <w:p>
      <w:pPr>
        <w:spacing w:before="0" w:after="0" w:lineRule="exact" w:line="120"/>
      </w:pPr>
    </w:p>
    <w:p>
      <w:pPr>
        <w:pStyle w:val="Heading2"/>
        <w:spacing w:before="120" w:after="80" w:lineRule="auto" w:line="276"/>
      </w:pPr>
      <w:r>
        <w:t>B.2 Feature selection — the 68 → 43 funnel</w:t>
      </w:r>
    </w:p>
    <w:p>
      <w:pPr>
        <w:spacing w:before="0" w:after="60" w:lineRule="auto" w:line="360"/>
      </w:pPr>
      <w:r>
        <w:rPr>
          <w:b/>
        </w:rPr>
        <w:t>Table B.3 — Feature funnel: 68 candidates audited, 25 rejected by reason, 43 retained by family.</w:t>
      </w:r>
      <w:r>
        <w:t xml:space="preserve"> A candidate fails the </w:t>
      </w:r>
      <w:r>
        <w:rPr>
          <w:b/>
        </w:rPr>
        <w:t>gate</w:t>
      </w:r>
      <w:r>
        <w:t xml:space="preserve"> if it shows no usable effect on either corpus at these sample sizes, and is </w:t>
      </w:r>
      <w:r>
        <w:rPr>
          <w:b/>
        </w:rPr>
        <w:t>redundant</w:t>
      </w:r>
      <w:r>
        <w:t xml:space="preserve"> if it correlates above 0.9 with a retained feature carrying the same signal; every verdict is recorded with its evidence in </w:t>
      </w:r>
      <w:r>
        <w:rPr>
          <w:rFonts w:ascii="Courier New" w:hAnsi="Courier New"/>
          <w:sz w:val="18"/>
        </w:rPr>
        <w:t>report/ch3_feature_decisions.md</w:t>
      </w:r>
      <w:r>
        <w:t>. Two rejections are results in themselves: the themed path splits (</w:t>
      </w:r>
      <w:r>
        <w:rPr>
          <w:rFonts w:ascii="Courier New" w:hAnsi="Courier New"/>
          <w:sz w:val="18"/>
        </w:rPr>
        <w:t>n_cred_paths</w:t>
      </w:r>
      <w:r>
        <w:t xml:space="preserve">, </w:t>
      </w:r>
      <w:r>
        <w:rPr>
          <w:rFonts w:ascii="Courier New" w:hAnsi="Courier New"/>
          <w:sz w:val="18"/>
        </w:rPr>
        <w:t>n_proc_paths</w:t>
      </w:r>
      <w:r>
        <w:t xml:space="preserve">, </w:t>
      </w:r>
      <w:r>
        <w:rPr>
          <w:rFonts w:ascii="Courier New" w:hAnsi="Courier New"/>
          <w:sz w:val="18"/>
        </w:rPr>
        <w:t>n_log_paths</w:t>
      </w:r>
      <w:r>
        <w:t xml:space="preserve">) each died while their lump </w:t>
      </w:r>
      <w:r>
        <w:rPr>
          <w:rFonts w:ascii="Courier New" w:hAnsi="Courier New"/>
          <w:sz w:val="18"/>
        </w:rPr>
        <w:t>n_sensitive_paths</w:t>
      </w:r>
      <w:r>
        <w:t xml:space="preserve"> survived, refuting split-covers-lump; and </w:t>
      </w:r>
      <w:r>
        <w:rPr>
          <w:rFonts w:ascii="Courier New" w:hAnsi="Courier New"/>
          <w:sz w:val="18"/>
        </w:rPr>
        <w:t>has_privesc_bin</w:t>
      </w:r>
      <w:r>
        <w:t xml:space="preserve"> is class-neutral while positional </w:t>
      </w:r>
      <w:r>
        <w:rPr>
          <w:rFonts w:ascii="Courier New" w:hAnsi="Courier New"/>
          <w:sz w:val="18"/>
        </w:rPr>
        <w:t>head_is_privesc</w:t>
      </w:r>
      <w:r>
        <w:t xml:space="preserve"> passes — </w:t>
      </w:r>
      <w:r>
        <w:rPr>
          <w:i/>
        </w:rPr>
        <w:t>where</w:t>
      </w:r>
      <w:r>
        <w:t xml:space="preserve"> a binary sits matters, </w:t>
      </w:r>
      <w:r>
        <w:rPr>
          <w:i/>
        </w:rPr>
        <w:t>that</w:t>
      </w:r>
      <w:r>
        <w:t xml:space="preserve"> it appears does not.</w:t>
      </w:r>
    </w:p>
    <w:tbl>
      <w:tblPr>
        <w:tblStyle w:val="TableGrid"/>
        <w:tblW w:type="auto" w:w="0"/>
        <w:tblLayout w:type="fixed"/>
        <w:tblLook w:firstColumn="1" w:firstRow="1" w:lastColumn="0" w:lastRow="0" w:noHBand="0" w:noVBand="1" w:val="04A0"/>
        <w:tblLayout w:type="fixed"/>
      </w:tblPr>
      <w:tblGrid>
        <w:gridCol w:w="2904"/>
        <w:gridCol w:w="7032"/>
      </w:tblGrid>
      <w:tr>
        <w:tc>
          <w:tcPr>
            <w:tcW w:type="dxa" w:w="2904"/>
          </w:tcPr>
          <w:p>
            <w:pPr>
              <w:spacing w:before="0" w:after="0"/>
            </w:pPr>
            <w:r>
              <w:rPr>
                <w:b/>
                <w:sz w:val="17"/>
              </w:rPr>
            </w:r>
            <w:r>
              <w:rPr>
                <w:b/>
                <w:sz w:val="17"/>
              </w:rPr>
              <w:t>stage</w:t>
            </w:r>
          </w:p>
        </w:tc>
        <w:tc>
          <w:tcPr>
            <w:tcW w:type="dxa" w:w="7032"/>
          </w:tcPr>
          <w:p>
            <w:pPr>
              <w:spacing w:before="0" w:after="0"/>
            </w:pPr>
            <w:r>
              <w:rPr>
                <w:b/>
                <w:sz w:val="17"/>
              </w:rPr>
            </w:r>
            <w:r>
              <w:rPr>
                <w:b/>
                <w:sz w:val="17"/>
              </w:rPr>
              <w:t>features</w:t>
            </w:r>
          </w:p>
        </w:tc>
      </w:tr>
      <w:tr>
        <w:tc>
          <w:tcPr>
            <w:tcW w:type="dxa" w:w="2904"/>
          </w:tcPr>
          <w:p>
            <w:pPr>
              <w:spacing w:before="0" w:after="0"/>
            </w:pPr>
            <w:r>
              <w:rPr>
                <w:sz w:val="17"/>
              </w:rPr>
            </w:r>
            <w:r>
              <w:rPr>
                <w:sz w:val="17"/>
              </w:rPr>
              <w:t>Candidates implemented and audited</w:t>
            </w:r>
          </w:p>
        </w:tc>
        <w:tc>
          <w:tcPr>
            <w:tcW w:type="dxa" w:w="7032"/>
          </w:tcPr>
          <w:p>
            <w:pPr>
              <w:spacing w:before="0" w:after="0"/>
            </w:pPr>
            <w:r>
              <w:rPr>
                <w:sz w:val="17"/>
              </w:rPr>
            </w:r>
            <w:r>
              <w:rPr>
                <w:sz w:val="17"/>
              </w:rPr>
              <w:t>68</w:t>
            </w:r>
          </w:p>
        </w:tc>
      </w:tr>
      <w:tr>
        <w:tc>
          <w:tcPr>
            <w:tcW w:type="dxa" w:w="2904"/>
          </w:tcPr>
          <w:p>
            <w:pPr>
              <w:spacing w:before="0" w:after="0"/>
            </w:pPr>
            <w:r>
              <w:rPr>
                <w:sz w:val="17"/>
              </w:rPr>
            </w:r>
            <w:r>
              <w:rPr>
                <w:sz w:val="17"/>
              </w:rPr>
              <w:t>— rejected (25), by reason</w:t>
            </w:r>
          </w:p>
        </w:tc>
        <w:tc>
          <w:tcPr>
            <w:tcW w:type="dxa" w:w="7032"/>
          </w:tcPr>
          <w:p>
            <w:pPr>
              <w:spacing w:before="0" w:after="0"/>
            </w:pPr>
            <w:r>
              <w:rPr>
                <w:sz w:val="17"/>
              </w:rPr>
            </w:r>
            <w:r>
              <w:rPr>
                <w:sz w:val="17"/>
              </w:rPr>
              <w:t>no effect (gate) 20 · redundant (ρ &gt; 0.9 cluster) 4 · no effect + redundant 1</w:t>
            </w:r>
          </w:p>
        </w:tc>
      </w:tr>
      <w:tr>
        <w:tc>
          <w:tcPr>
            <w:tcW w:type="dxa" w:w="2904"/>
          </w:tcPr>
          <w:p>
            <w:pPr>
              <w:spacing w:before="0" w:after="0"/>
            </w:pPr>
            <w:r>
              <w:rPr>
                <w:sz w:val="17"/>
              </w:rPr>
            </w:r>
            <w:r>
              <w:rPr>
                <w:b/>
                <w:sz w:val="17"/>
              </w:rPr>
              <w:t>Final feature set</w:t>
            </w:r>
          </w:p>
        </w:tc>
        <w:tc>
          <w:tcPr>
            <w:tcW w:type="dxa" w:w="7032"/>
          </w:tcPr>
          <w:p>
            <w:pPr>
              <w:spacing w:before="0" w:after="0"/>
            </w:pPr>
            <w:r>
              <w:rPr>
                <w:sz w:val="17"/>
              </w:rPr>
            </w:r>
            <w:r>
              <w:rPr>
                <w:b/>
                <w:sz w:val="17"/>
              </w:rPr>
              <w:t>43</w:t>
            </w:r>
          </w:p>
        </w:tc>
      </w:tr>
      <w:tr>
        <w:tc>
          <w:tcPr>
            <w:tcW w:type="dxa" w:w="2904"/>
          </w:tcPr>
          <w:p>
            <w:pPr>
              <w:spacing w:before="0" w:after="0"/>
            </w:pPr>
            <w:r>
              <w:rPr>
                <w:sz w:val="17"/>
              </w:rPr>
            </w:r>
            <w:r>
              <w:rPr>
                <w:sz w:val="17"/>
              </w:rPr>
              <w:t>&amp;nbsp;&amp;nbsp;of which, by family</w:t>
            </w:r>
          </w:p>
        </w:tc>
        <w:tc>
          <w:tcPr>
            <w:tcW w:type="dxa" w:w="7032"/>
          </w:tcPr>
          <w:p>
            <w:pPr>
              <w:spacing w:before="0" w:after="0"/>
            </w:pPr>
            <w:r>
              <w:rPr>
                <w:sz w:val="17"/>
              </w:rPr>
            </w:r>
            <w:r>
              <w:rPr>
                <w:sz w:val="17"/>
              </w:rPr>
              <w:t>shape/size 4 · structure/chaining 4 · network/delivery 4 · binary families 6 · A: head/args 6 · B: exec micro-structure 8 · C: paths/filesystem 5 · D: obfuscation 6</w:t>
            </w:r>
          </w:p>
        </w:tc>
      </w:tr>
    </w:tbl>
    <w:p>
      <w:pPr>
        <w:spacing w:before="0" w:after="0" w:lineRule="exact" w:line="120"/>
      </w:pPr>
    </w:p>
    <w:p>
      <w:pPr>
        <w:pStyle w:val="Heading2"/>
        <w:spacing w:before="120" w:after="80" w:lineRule="auto" w:line="276"/>
      </w:pPr>
      <w:r>
        <w:t>B.3 Hyperparameter sensitivity</w:t>
      </w:r>
    </w:p>
    <w:p>
      <w:pPr>
        <w:spacing w:before="0" w:after="60" w:lineRule="auto" w:line="360"/>
      </w:pPr>
      <w:r>
        <w:rPr>
          <w:b/>
        </w:rPr>
        <w:t>Table B.4 — XGBoost: all swept configurations.</w:t>
      </w:r>
      <w:r>
        <w:t xml:space="preserve"> Each axis is swept one-at-a-time from the shipped configuration, training on the full training split and scoring on the held-out test split; the same holds for Tables B.5 and B.6.</w:t>
      </w:r>
    </w:p>
    <w:tbl>
      <w:tblPr>
        <w:tblStyle w:val="TableGrid"/>
        <w:tblW w:type="auto" w:w="0"/>
        <w:tblLayout w:type="fixed"/>
        <w:tblLook w:firstColumn="1" w:firstRow="1" w:lastColumn="0" w:lastRow="0" w:noHBand="0" w:noVBand="1" w:val="04A0"/>
        <w:tblLayout w:type="fixed"/>
      </w:tblPr>
      <w:tblGrid>
        <w:gridCol w:w="2293"/>
        <w:gridCol w:w="1070"/>
        <w:gridCol w:w="1605"/>
        <w:gridCol w:w="1681"/>
        <w:gridCol w:w="1605"/>
        <w:gridCol w:w="1681"/>
      </w:tblGrid>
      <w:tr>
        <w:tc>
          <w:tcPr>
            <w:tcW w:type="dxa" w:w="2293"/>
          </w:tcPr>
          <w:p>
            <w:pPr>
              <w:spacing w:before="0" w:after="0"/>
            </w:pPr>
            <w:r>
              <w:rPr>
                <w:b/>
                <w:sz w:val="17"/>
              </w:rPr>
            </w:r>
            <w:r>
              <w:rPr>
                <w:b/>
                <w:sz w:val="17"/>
              </w:rPr>
              <w:t>hyperparameter</w:t>
            </w:r>
          </w:p>
        </w:tc>
        <w:tc>
          <w:tcPr>
            <w:tcW w:type="dxa" w:w="1070"/>
          </w:tcPr>
          <w:p>
            <w:pPr>
              <w:spacing w:before="0" w:after="0"/>
            </w:pPr>
            <w:r>
              <w:rPr>
                <w:b/>
                <w:sz w:val="17"/>
              </w:rPr>
            </w:r>
            <w:r>
              <w:rPr>
                <w:b/>
                <w:sz w:val="17"/>
              </w:rPr>
              <w:t>value</w:t>
            </w:r>
          </w:p>
        </w:tc>
        <w:tc>
          <w:tcPr>
            <w:tcW w:type="dxa" w:w="1605"/>
          </w:tcPr>
          <w:p>
            <w:pPr>
              <w:spacing w:before="0" w:after="0"/>
            </w:pPr>
            <w:r>
              <w:rPr>
                <w:b/>
                <w:sz w:val="17"/>
              </w:rPr>
            </w:r>
            <w:r>
              <w:rPr>
                <w:b/>
                <w:sz w:val="17"/>
              </w:rPr>
              <w:t>Dataset 1 F1</w:t>
            </w:r>
          </w:p>
        </w:tc>
        <w:tc>
          <w:tcPr>
            <w:tcW w:type="dxa" w:w="1681"/>
          </w:tcPr>
          <w:p>
            <w:pPr>
              <w:spacing w:before="0" w:after="0"/>
            </w:pPr>
            <w:r>
              <w:rPr>
                <w:b/>
                <w:sz w:val="17"/>
              </w:rPr>
            </w:r>
            <w:r>
              <w:rPr>
                <w:b/>
                <w:sz w:val="17"/>
              </w:rPr>
              <w:t>Dataset 1 FPR</w:t>
            </w:r>
          </w:p>
        </w:tc>
        <w:tc>
          <w:tcPr>
            <w:tcW w:type="dxa" w:w="1605"/>
          </w:tcPr>
          <w:p>
            <w:pPr>
              <w:spacing w:before="0" w:after="0"/>
            </w:pPr>
            <w:r>
              <w:rPr>
                <w:b/>
                <w:sz w:val="17"/>
              </w:rPr>
            </w:r>
            <w:r>
              <w:rPr>
                <w:b/>
                <w:sz w:val="17"/>
              </w:rPr>
              <w:t>Dataset 2 F1</w:t>
            </w:r>
          </w:p>
        </w:tc>
        <w:tc>
          <w:tcPr>
            <w:tcW w:type="dxa" w:w="1681"/>
          </w:tcPr>
          <w:p>
            <w:pPr>
              <w:spacing w:before="0" w:after="0"/>
            </w:pPr>
            <w:r>
              <w:rPr>
                <w:b/>
                <w:sz w:val="17"/>
              </w:rPr>
            </w:r>
            <w:r>
              <w:rPr>
                <w:b/>
                <w:sz w:val="17"/>
              </w:rPr>
              <w:t>Dataset 2 FPR</w:t>
            </w:r>
          </w:p>
        </w:tc>
      </w:tr>
      <w:tr>
        <w:tc>
          <w:tcPr>
            <w:tcW w:type="dxa" w:w="2293"/>
          </w:tcPr>
          <w:p>
            <w:pPr>
              <w:spacing w:before="0" w:after="0"/>
            </w:pPr>
            <w:r>
              <w:rPr>
                <w:sz w:val="17"/>
              </w:rPr>
            </w:r>
            <w:r>
              <w:rPr>
                <w:rFonts w:ascii="Courier New" w:hAnsi="Courier New"/>
                <w:sz w:val="17"/>
              </w:rPr>
              <w:t>max_depth</w:t>
            </w:r>
          </w:p>
        </w:tc>
        <w:tc>
          <w:tcPr>
            <w:tcW w:type="dxa" w:w="1070"/>
          </w:tcPr>
          <w:p>
            <w:pPr>
              <w:spacing w:before="0" w:after="0"/>
            </w:pPr>
            <w:r>
              <w:rPr>
                <w:sz w:val="17"/>
              </w:rPr>
            </w:r>
            <w:r>
              <w:rPr>
                <w:sz w:val="17"/>
              </w:rPr>
              <w:t>3</w:t>
            </w:r>
          </w:p>
        </w:tc>
        <w:tc>
          <w:tcPr>
            <w:tcW w:type="dxa" w:w="1605"/>
          </w:tcPr>
          <w:p>
            <w:pPr>
              <w:spacing w:before="0" w:after="0"/>
            </w:pPr>
            <w:r>
              <w:rPr>
                <w:sz w:val="17"/>
              </w:rPr>
            </w:r>
            <w:r>
              <w:rPr>
                <w:sz w:val="17"/>
              </w:rPr>
              <w:t>0.7837</w:t>
            </w:r>
          </w:p>
        </w:tc>
        <w:tc>
          <w:tcPr>
            <w:tcW w:type="dxa" w:w="1681"/>
          </w:tcPr>
          <w:p>
            <w:pPr>
              <w:spacing w:before="0" w:after="0"/>
            </w:pPr>
            <w:r>
              <w:rPr>
                <w:sz w:val="17"/>
              </w:rPr>
            </w:r>
            <w:r>
              <w:rPr>
                <w:sz w:val="17"/>
              </w:rPr>
              <w:t>0.0787</w:t>
            </w:r>
          </w:p>
        </w:tc>
        <w:tc>
          <w:tcPr>
            <w:tcW w:type="dxa" w:w="1605"/>
          </w:tcPr>
          <w:p>
            <w:pPr>
              <w:spacing w:before="0" w:after="0"/>
            </w:pPr>
            <w:r>
              <w:rPr>
                <w:sz w:val="17"/>
              </w:rPr>
            </w:r>
            <w:r>
              <w:rPr>
                <w:sz w:val="17"/>
              </w:rPr>
              <w:t>0.7457</w:t>
            </w:r>
          </w:p>
        </w:tc>
        <w:tc>
          <w:tcPr>
            <w:tcW w:type="dxa" w:w="1681"/>
          </w:tcPr>
          <w:p>
            <w:pPr>
              <w:spacing w:before="0" w:after="0"/>
            </w:pPr>
            <w:r>
              <w:rPr>
                <w:sz w:val="17"/>
              </w:rPr>
            </w:r>
            <w:r>
              <w:rPr>
                <w:sz w:val="17"/>
              </w:rPr>
              <w:t>0.1010</w:t>
            </w:r>
          </w:p>
        </w:tc>
      </w:tr>
      <w:tr>
        <w:tc>
          <w:tcPr>
            <w:tcW w:type="dxa" w:w="2293"/>
          </w:tcPr>
          <w:p>
            <w:pPr>
              <w:spacing w:before="0" w:after="0"/>
            </w:pPr>
            <w:r>
              <w:rPr>
                <w:sz w:val="17"/>
              </w:rPr>
            </w:r>
          </w:p>
        </w:tc>
        <w:tc>
          <w:tcPr>
            <w:tcW w:type="dxa" w:w="1070"/>
          </w:tcPr>
          <w:p>
            <w:pPr>
              <w:spacing w:before="0" w:after="0"/>
            </w:pPr>
            <w:r>
              <w:rPr>
                <w:sz w:val="17"/>
              </w:rPr>
            </w:r>
            <w:r>
              <w:rPr>
                <w:sz w:val="17"/>
              </w:rPr>
              <w:t>6</w:t>
            </w:r>
          </w:p>
        </w:tc>
        <w:tc>
          <w:tcPr>
            <w:tcW w:type="dxa" w:w="1605"/>
          </w:tcPr>
          <w:p>
            <w:pPr>
              <w:spacing w:before="0" w:after="0"/>
            </w:pPr>
            <w:r>
              <w:rPr>
                <w:sz w:val="17"/>
              </w:rPr>
            </w:r>
            <w:r>
              <w:rPr>
                <w:sz w:val="17"/>
              </w:rPr>
              <w:t>0.7856</w:t>
            </w:r>
          </w:p>
        </w:tc>
        <w:tc>
          <w:tcPr>
            <w:tcW w:type="dxa" w:w="1681"/>
          </w:tcPr>
          <w:p>
            <w:pPr>
              <w:spacing w:before="0" w:after="0"/>
            </w:pPr>
            <w:r>
              <w:rPr>
                <w:sz w:val="17"/>
              </w:rPr>
            </w:r>
            <w:r>
              <w:rPr>
                <w:sz w:val="17"/>
              </w:rPr>
              <w:t>0.0717</w:t>
            </w:r>
          </w:p>
        </w:tc>
        <w:tc>
          <w:tcPr>
            <w:tcW w:type="dxa" w:w="1605"/>
          </w:tcPr>
          <w:p>
            <w:pPr>
              <w:spacing w:before="0" w:after="0"/>
            </w:pPr>
            <w:r>
              <w:rPr>
                <w:sz w:val="17"/>
              </w:rPr>
            </w:r>
            <w:r>
              <w:rPr>
                <w:sz w:val="17"/>
              </w:rPr>
              <w:t>0.7557</w:t>
            </w:r>
          </w:p>
        </w:tc>
        <w:tc>
          <w:tcPr>
            <w:tcW w:type="dxa" w:w="1681"/>
          </w:tcPr>
          <w:p>
            <w:pPr>
              <w:spacing w:before="0" w:after="0"/>
            </w:pPr>
            <w:r>
              <w:rPr>
                <w:sz w:val="17"/>
              </w:rPr>
            </w:r>
            <w:r>
              <w:rPr>
                <w:sz w:val="17"/>
              </w:rPr>
              <w:t>0.0815</w:t>
            </w:r>
          </w:p>
        </w:tc>
      </w:tr>
      <w:tr>
        <w:tc>
          <w:tcPr>
            <w:tcW w:type="dxa" w:w="2293"/>
          </w:tcPr>
          <w:p>
            <w:pPr>
              <w:spacing w:before="0" w:after="0"/>
            </w:pPr>
            <w:r>
              <w:rPr>
                <w:sz w:val="17"/>
              </w:rPr>
            </w:r>
          </w:p>
        </w:tc>
        <w:tc>
          <w:tcPr>
            <w:tcW w:type="dxa" w:w="1070"/>
          </w:tcPr>
          <w:p>
            <w:pPr>
              <w:spacing w:before="0" w:after="0"/>
            </w:pPr>
            <w:r>
              <w:rPr>
                <w:sz w:val="17"/>
              </w:rPr>
            </w:r>
            <w:r>
              <w:rPr>
                <w:sz w:val="17"/>
              </w:rPr>
              <w:t>9</w:t>
            </w:r>
          </w:p>
        </w:tc>
        <w:tc>
          <w:tcPr>
            <w:tcW w:type="dxa" w:w="1605"/>
          </w:tcPr>
          <w:p>
            <w:pPr>
              <w:spacing w:before="0" w:after="0"/>
            </w:pPr>
            <w:r>
              <w:rPr>
                <w:sz w:val="17"/>
              </w:rPr>
            </w:r>
            <w:r>
              <w:rPr>
                <w:sz w:val="17"/>
              </w:rPr>
              <w:t>0.7873</w:t>
            </w:r>
          </w:p>
        </w:tc>
        <w:tc>
          <w:tcPr>
            <w:tcW w:type="dxa" w:w="1681"/>
          </w:tcPr>
          <w:p>
            <w:pPr>
              <w:spacing w:before="0" w:after="0"/>
            </w:pPr>
            <w:r>
              <w:rPr>
                <w:sz w:val="17"/>
              </w:rPr>
            </w:r>
            <w:r>
              <w:rPr>
                <w:sz w:val="17"/>
              </w:rPr>
              <w:t>0.0669</w:t>
            </w:r>
          </w:p>
        </w:tc>
        <w:tc>
          <w:tcPr>
            <w:tcW w:type="dxa" w:w="1605"/>
          </w:tcPr>
          <w:p>
            <w:pPr>
              <w:spacing w:before="0" w:after="0"/>
            </w:pPr>
            <w:r>
              <w:rPr>
                <w:sz w:val="17"/>
              </w:rPr>
            </w:r>
            <w:r>
              <w:rPr>
                <w:sz w:val="17"/>
              </w:rPr>
              <w:t>0.7558</w:t>
            </w:r>
          </w:p>
        </w:tc>
        <w:tc>
          <w:tcPr>
            <w:tcW w:type="dxa" w:w="1681"/>
          </w:tcPr>
          <w:p>
            <w:pPr>
              <w:spacing w:before="0" w:after="0"/>
            </w:pPr>
            <w:r>
              <w:rPr>
                <w:sz w:val="17"/>
              </w:rPr>
            </w:r>
            <w:r>
              <w:rPr>
                <w:sz w:val="17"/>
              </w:rPr>
              <w:t>0.0780</w:t>
            </w:r>
          </w:p>
        </w:tc>
      </w:tr>
      <w:tr>
        <w:tc>
          <w:tcPr>
            <w:tcW w:type="dxa" w:w="2293"/>
          </w:tcPr>
          <w:p>
            <w:pPr>
              <w:spacing w:before="0" w:after="0"/>
            </w:pPr>
            <w:r>
              <w:rPr>
                <w:sz w:val="17"/>
              </w:rPr>
            </w:r>
          </w:p>
        </w:tc>
        <w:tc>
          <w:tcPr>
            <w:tcW w:type="dxa" w:w="1070"/>
          </w:tcPr>
          <w:p>
            <w:pPr>
              <w:spacing w:before="0" w:after="0"/>
            </w:pPr>
            <w:r>
              <w:rPr>
                <w:sz w:val="17"/>
              </w:rPr>
            </w:r>
            <w:r>
              <w:rPr>
                <w:sz w:val="17"/>
              </w:rPr>
              <w:t>12</w:t>
            </w:r>
          </w:p>
        </w:tc>
        <w:tc>
          <w:tcPr>
            <w:tcW w:type="dxa" w:w="1605"/>
          </w:tcPr>
          <w:p>
            <w:pPr>
              <w:spacing w:before="0" w:after="0"/>
            </w:pPr>
            <w:r>
              <w:rPr>
                <w:sz w:val="17"/>
              </w:rPr>
            </w:r>
            <w:r>
              <w:rPr>
                <w:sz w:val="17"/>
              </w:rPr>
              <w:t>0.7831</w:t>
            </w:r>
          </w:p>
        </w:tc>
        <w:tc>
          <w:tcPr>
            <w:tcW w:type="dxa" w:w="1681"/>
          </w:tcPr>
          <w:p>
            <w:pPr>
              <w:spacing w:before="0" w:after="0"/>
            </w:pPr>
            <w:r>
              <w:rPr>
                <w:sz w:val="17"/>
              </w:rPr>
            </w:r>
            <w:r>
              <w:rPr>
                <w:sz w:val="17"/>
              </w:rPr>
              <w:t>0.0691</w:t>
            </w:r>
          </w:p>
        </w:tc>
        <w:tc>
          <w:tcPr>
            <w:tcW w:type="dxa" w:w="1605"/>
          </w:tcPr>
          <w:p>
            <w:pPr>
              <w:spacing w:before="0" w:after="0"/>
            </w:pPr>
            <w:r>
              <w:rPr>
                <w:sz w:val="17"/>
              </w:rPr>
            </w:r>
            <w:r>
              <w:rPr>
                <w:sz w:val="17"/>
              </w:rPr>
              <w:t>0.7519</w:t>
            </w:r>
          </w:p>
        </w:tc>
        <w:tc>
          <w:tcPr>
            <w:tcW w:type="dxa" w:w="1681"/>
          </w:tcPr>
          <w:p>
            <w:pPr>
              <w:spacing w:before="0" w:after="0"/>
            </w:pPr>
            <w:r>
              <w:rPr>
                <w:sz w:val="17"/>
              </w:rPr>
            </w:r>
            <w:r>
              <w:rPr>
                <w:sz w:val="17"/>
              </w:rPr>
              <w:t>0.0745</w:t>
            </w:r>
          </w:p>
        </w:tc>
      </w:tr>
      <w:tr>
        <w:tc>
          <w:tcPr>
            <w:tcW w:type="dxa" w:w="2293"/>
          </w:tcPr>
          <w:p>
            <w:pPr>
              <w:spacing w:before="0" w:after="0"/>
            </w:pPr>
            <w:r>
              <w:rPr>
                <w:sz w:val="17"/>
              </w:rPr>
            </w:r>
            <w:r>
              <w:rPr>
                <w:rFonts w:ascii="Courier New" w:hAnsi="Courier New"/>
                <w:sz w:val="17"/>
              </w:rPr>
              <w:t>learning_rate</w:t>
            </w:r>
          </w:p>
        </w:tc>
        <w:tc>
          <w:tcPr>
            <w:tcW w:type="dxa" w:w="1070"/>
          </w:tcPr>
          <w:p>
            <w:pPr>
              <w:spacing w:before="0" w:after="0"/>
            </w:pPr>
            <w:r>
              <w:rPr>
                <w:sz w:val="17"/>
              </w:rPr>
            </w:r>
            <w:r>
              <w:rPr>
                <w:sz w:val="17"/>
              </w:rPr>
              <w:t>0.03</w:t>
            </w:r>
          </w:p>
        </w:tc>
        <w:tc>
          <w:tcPr>
            <w:tcW w:type="dxa" w:w="1605"/>
          </w:tcPr>
          <w:p>
            <w:pPr>
              <w:spacing w:before="0" w:after="0"/>
            </w:pPr>
            <w:r>
              <w:rPr>
                <w:sz w:val="17"/>
              </w:rPr>
            </w:r>
            <w:r>
              <w:rPr>
                <w:sz w:val="17"/>
              </w:rPr>
              <w:t>0.7823</w:t>
            </w:r>
          </w:p>
        </w:tc>
        <w:tc>
          <w:tcPr>
            <w:tcW w:type="dxa" w:w="1681"/>
          </w:tcPr>
          <w:p>
            <w:pPr>
              <w:spacing w:before="0" w:after="0"/>
            </w:pPr>
            <w:r>
              <w:rPr>
                <w:sz w:val="17"/>
              </w:rPr>
            </w:r>
            <w:r>
              <w:rPr>
                <w:sz w:val="17"/>
              </w:rPr>
              <w:t>0.0752</w:t>
            </w:r>
          </w:p>
        </w:tc>
        <w:tc>
          <w:tcPr>
            <w:tcW w:type="dxa" w:w="1605"/>
          </w:tcPr>
          <w:p>
            <w:pPr>
              <w:spacing w:before="0" w:after="0"/>
            </w:pPr>
            <w:r>
              <w:rPr>
                <w:sz w:val="17"/>
              </w:rPr>
            </w:r>
            <w:r>
              <w:rPr>
                <w:sz w:val="17"/>
              </w:rPr>
              <w:t>0.7633</w:t>
            </w:r>
          </w:p>
        </w:tc>
        <w:tc>
          <w:tcPr>
            <w:tcW w:type="dxa" w:w="1681"/>
          </w:tcPr>
          <w:p>
            <w:pPr>
              <w:spacing w:before="0" w:after="0"/>
            </w:pPr>
            <w:r>
              <w:rPr>
                <w:sz w:val="17"/>
              </w:rPr>
            </w:r>
            <w:r>
              <w:rPr>
                <w:sz w:val="17"/>
              </w:rPr>
              <w:t>0.0884</w:t>
            </w:r>
          </w:p>
        </w:tc>
      </w:tr>
      <w:tr>
        <w:tc>
          <w:tcPr>
            <w:tcW w:type="dxa" w:w="2293"/>
          </w:tcPr>
          <w:p>
            <w:pPr>
              <w:spacing w:before="0" w:after="0"/>
            </w:pPr>
            <w:r>
              <w:rPr>
                <w:sz w:val="17"/>
              </w:rPr>
            </w:r>
          </w:p>
        </w:tc>
        <w:tc>
          <w:tcPr>
            <w:tcW w:type="dxa" w:w="1070"/>
          </w:tcPr>
          <w:p>
            <w:pPr>
              <w:spacing w:before="0" w:after="0"/>
            </w:pPr>
            <w:r>
              <w:rPr>
                <w:sz w:val="17"/>
              </w:rPr>
            </w:r>
            <w:r>
              <w:rPr>
                <w:sz w:val="17"/>
              </w:rPr>
              <w:t>0.1</w:t>
            </w:r>
          </w:p>
        </w:tc>
        <w:tc>
          <w:tcPr>
            <w:tcW w:type="dxa" w:w="1605"/>
          </w:tcPr>
          <w:p>
            <w:pPr>
              <w:spacing w:before="0" w:after="0"/>
            </w:pPr>
            <w:r>
              <w:rPr>
                <w:sz w:val="17"/>
              </w:rPr>
            </w:r>
            <w:r>
              <w:rPr>
                <w:sz w:val="17"/>
              </w:rPr>
              <w:t>0.7856</w:t>
            </w:r>
          </w:p>
        </w:tc>
        <w:tc>
          <w:tcPr>
            <w:tcW w:type="dxa" w:w="1681"/>
          </w:tcPr>
          <w:p>
            <w:pPr>
              <w:spacing w:before="0" w:after="0"/>
            </w:pPr>
            <w:r>
              <w:rPr>
                <w:sz w:val="17"/>
              </w:rPr>
            </w:r>
            <w:r>
              <w:rPr>
                <w:sz w:val="17"/>
              </w:rPr>
              <w:t>0.0717</w:t>
            </w:r>
          </w:p>
        </w:tc>
        <w:tc>
          <w:tcPr>
            <w:tcW w:type="dxa" w:w="1605"/>
          </w:tcPr>
          <w:p>
            <w:pPr>
              <w:spacing w:before="0" w:after="0"/>
            </w:pPr>
            <w:r>
              <w:rPr>
                <w:sz w:val="17"/>
              </w:rPr>
            </w:r>
            <w:r>
              <w:rPr>
                <w:sz w:val="17"/>
              </w:rPr>
              <w:t>0.7557</w:t>
            </w:r>
          </w:p>
        </w:tc>
        <w:tc>
          <w:tcPr>
            <w:tcW w:type="dxa" w:w="1681"/>
          </w:tcPr>
          <w:p>
            <w:pPr>
              <w:spacing w:before="0" w:after="0"/>
            </w:pPr>
            <w:r>
              <w:rPr>
                <w:sz w:val="17"/>
              </w:rPr>
            </w:r>
            <w:r>
              <w:rPr>
                <w:sz w:val="17"/>
              </w:rPr>
              <w:t>0.0815</w:t>
            </w:r>
          </w:p>
        </w:tc>
      </w:tr>
      <w:tr>
        <w:tc>
          <w:tcPr>
            <w:tcW w:type="dxa" w:w="2293"/>
          </w:tcPr>
          <w:p>
            <w:pPr>
              <w:spacing w:before="0" w:after="0"/>
            </w:pPr>
            <w:r>
              <w:rPr>
                <w:sz w:val="17"/>
              </w:rPr>
            </w:r>
          </w:p>
        </w:tc>
        <w:tc>
          <w:tcPr>
            <w:tcW w:type="dxa" w:w="1070"/>
          </w:tcPr>
          <w:p>
            <w:pPr>
              <w:spacing w:before="0" w:after="0"/>
            </w:pPr>
            <w:r>
              <w:rPr>
                <w:sz w:val="17"/>
              </w:rPr>
            </w:r>
            <w:r>
              <w:rPr>
                <w:sz w:val="17"/>
              </w:rPr>
              <w:t>0.3</w:t>
            </w:r>
          </w:p>
        </w:tc>
        <w:tc>
          <w:tcPr>
            <w:tcW w:type="dxa" w:w="1605"/>
          </w:tcPr>
          <w:p>
            <w:pPr>
              <w:spacing w:before="0" w:after="0"/>
            </w:pPr>
            <w:r>
              <w:rPr>
                <w:sz w:val="17"/>
              </w:rPr>
            </w:r>
            <w:r>
              <w:rPr>
                <w:sz w:val="17"/>
              </w:rPr>
              <w:t>0.7747</w:t>
            </w:r>
          </w:p>
        </w:tc>
        <w:tc>
          <w:tcPr>
            <w:tcW w:type="dxa" w:w="1681"/>
          </w:tcPr>
          <w:p>
            <w:pPr>
              <w:spacing w:before="0" w:after="0"/>
            </w:pPr>
            <w:r>
              <w:rPr>
                <w:sz w:val="17"/>
              </w:rPr>
            </w:r>
            <w:r>
              <w:rPr>
                <w:sz w:val="17"/>
              </w:rPr>
              <w:t>0.0770</w:t>
            </w:r>
          </w:p>
        </w:tc>
        <w:tc>
          <w:tcPr>
            <w:tcW w:type="dxa" w:w="1605"/>
          </w:tcPr>
          <w:p>
            <w:pPr>
              <w:spacing w:before="0" w:after="0"/>
            </w:pPr>
            <w:r>
              <w:rPr>
                <w:sz w:val="17"/>
              </w:rPr>
            </w:r>
            <w:r>
              <w:rPr>
                <w:sz w:val="17"/>
              </w:rPr>
              <w:t>0.7492</w:t>
            </w:r>
          </w:p>
        </w:tc>
        <w:tc>
          <w:tcPr>
            <w:tcW w:type="dxa" w:w="1681"/>
          </w:tcPr>
          <w:p>
            <w:pPr>
              <w:spacing w:before="0" w:after="0"/>
            </w:pPr>
            <w:r>
              <w:rPr>
                <w:sz w:val="17"/>
              </w:rPr>
            </w:r>
            <w:r>
              <w:rPr>
                <w:sz w:val="17"/>
              </w:rPr>
              <w:t>0.0815</w:t>
            </w:r>
          </w:p>
        </w:tc>
      </w:tr>
      <w:tr>
        <w:tc>
          <w:tcPr>
            <w:tcW w:type="dxa" w:w="2293"/>
          </w:tcPr>
          <w:p>
            <w:pPr>
              <w:spacing w:before="0" w:after="0"/>
            </w:pPr>
            <w:r>
              <w:rPr>
                <w:sz w:val="17"/>
              </w:rPr>
            </w:r>
            <w:r>
              <w:rPr>
                <w:rFonts w:ascii="Courier New" w:hAnsi="Courier New"/>
                <w:sz w:val="17"/>
              </w:rPr>
              <w:t>n_estimators</w:t>
            </w:r>
          </w:p>
        </w:tc>
        <w:tc>
          <w:tcPr>
            <w:tcW w:type="dxa" w:w="1070"/>
          </w:tcPr>
          <w:p>
            <w:pPr>
              <w:spacing w:before="0" w:after="0"/>
            </w:pPr>
            <w:r>
              <w:rPr>
                <w:sz w:val="17"/>
              </w:rPr>
            </w:r>
            <w:r>
              <w:rPr>
                <w:sz w:val="17"/>
              </w:rPr>
              <w:t>100</w:t>
            </w:r>
          </w:p>
        </w:tc>
        <w:tc>
          <w:tcPr>
            <w:tcW w:type="dxa" w:w="1605"/>
          </w:tcPr>
          <w:p>
            <w:pPr>
              <w:spacing w:before="0" w:after="0"/>
            </w:pPr>
            <w:r>
              <w:rPr>
                <w:sz w:val="17"/>
              </w:rPr>
            </w:r>
            <w:r>
              <w:rPr>
                <w:sz w:val="17"/>
              </w:rPr>
              <w:t>0.7823</w:t>
            </w:r>
          </w:p>
        </w:tc>
        <w:tc>
          <w:tcPr>
            <w:tcW w:type="dxa" w:w="1681"/>
          </w:tcPr>
          <w:p>
            <w:pPr>
              <w:spacing w:before="0" w:after="0"/>
            </w:pPr>
            <w:r>
              <w:rPr>
                <w:sz w:val="17"/>
              </w:rPr>
            </w:r>
            <w:r>
              <w:rPr>
                <w:sz w:val="17"/>
              </w:rPr>
              <w:t>0.0752</w:t>
            </w:r>
          </w:p>
        </w:tc>
        <w:tc>
          <w:tcPr>
            <w:tcW w:type="dxa" w:w="1605"/>
          </w:tcPr>
          <w:p>
            <w:pPr>
              <w:spacing w:before="0" w:after="0"/>
            </w:pPr>
            <w:r>
              <w:rPr>
                <w:sz w:val="17"/>
              </w:rPr>
            </w:r>
            <w:r>
              <w:rPr>
                <w:sz w:val="17"/>
              </w:rPr>
              <w:t>0.7597</w:t>
            </w:r>
          </w:p>
        </w:tc>
        <w:tc>
          <w:tcPr>
            <w:tcW w:type="dxa" w:w="1681"/>
          </w:tcPr>
          <w:p>
            <w:pPr>
              <w:spacing w:before="0" w:after="0"/>
            </w:pPr>
            <w:r>
              <w:rPr>
                <w:sz w:val="17"/>
              </w:rPr>
            </w:r>
            <w:r>
              <w:rPr>
                <w:sz w:val="17"/>
              </w:rPr>
              <w:t>0.0905</w:t>
            </w:r>
          </w:p>
        </w:tc>
      </w:tr>
      <w:tr>
        <w:tc>
          <w:tcPr>
            <w:tcW w:type="dxa" w:w="2293"/>
          </w:tcPr>
          <w:p>
            <w:pPr>
              <w:spacing w:before="0" w:after="0"/>
            </w:pPr>
            <w:r>
              <w:rPr>
                <w:sz w:val="17"/>
              </w:rPr>
            </w:r>
          </w:p>
        </w:tc>
        <w:tc>
          <w:tcPr>
            <w:tcW w:type="dxa" w:w="1070"/>
          </w:tcPr>
          <w:p>
            <w:pPr>
              <w:spacing w:before="0" w:after="0"/>
            </w:pPr>
            <w:r>
              <w:rPr>
                <w:sz w:val="17"/>
              </w:rPr>
            </w:r>
            <w:r>
              <w:rPr>
                <w:sz w:val="17"/>
              </w:rPr>
              <w:t>400</w:t>
            </w:r>
          </w:p>
        </w:tc>
        <w:tc>
          <w:tcPr>
            <w:tcW w:type="dxa" w:w="1605"/>
          </w:tcPr>
          <w:p>
            <w:pPr>
              <w:spacing w:before="0" w:after="0"/>
            </w:pPr>
            <w:r>
              <w:rPr>
                <w:sz w:val="17"/>
              </w:rPr>
            </w:r>
            <w:r>
              <w:rPr>
                <w:sz w:val="17"/>
              </w:rPr>
              <w:t>0.7856</w:t>
            </w:r>
          </w:p>
        </w:tc>
        <w:tc>
          <w:tcPr>
            <w:tcW w:type="dxa" w:w="1681"/>
          </w:tcPr>
          <w:p>
            <w:pPr>
              <w:spacing w:before="0" w:after="0"/>
            </w:pPr>
            <w:r>
              <w:rPr>
                <w:sz w:val="17"/>
              </w:rPr>
            </w:r>
            <w:r>
              <w:rPr>
                <w:sz w:val="17"/>
              </w:rPr>
              <w:t>0.0717</w:t>
            </w:r>
          </w:p>
        </w:tc>
        <w:tc>
          <w:tcPr>
            <w:tcW w:type="dxa" w:w="1605"/>
          </w:tcPr>
          <w:p>
            <w:pPr>
              <w:spacing w:before="0" w:after="0"/>
            </w:pPr>
            <w:r>
              <w:rPr>
                <w:sz w:val="17"/>
              </w:rPr>
            </w:r>
            <w:r>
              <w:rPr>
                <w:sz w:val="17"/>
              </w:rPr>
              <w:t>0.7557</w:t>
            </w:r>
          </w:p>
        </w:tc>
        <w:tc>
          <w:tcPr>
            <w:tcW w:type="dxa" w:w="1681"/>
          </w:tcPr>
          <w:p>
            <w:pPr>
              <w:spacing w:before="0" w:after="0"/>
            </w:pPr>
            <w:r>
              <w:rPr>
                <w:sz w:val="17"/>
              </w:rPr>
            </w:r>
            <w:r>
              <w:rPr>
                <w:sz w:val="17"/>
              </w:rPr>
              <w:t>0.0815</w:t>
            </w:r>
          </w:p>
        </w:tc>
      </w:tr>
      <w:tr>
        <w:tc>
          <w:tcPr>
            <w:tcW w:type="dxa" w:w="2293"/>
          </w:tcPr>
          <w:p>
            <w:pPr>
              <w:spacing w:before="0" w:after="0"/>
            </w:pPr>
            <w:r>
              <w:rPr>
                <w:sz w:val="17"/>
              </w:rPr>
            </w:r>
          </w:p>
        </w:tc>
        <w:tc>
          <w:tcPr>
            <w:tcW w:type="dxa" w:w="1070"/>
          </w:tcPr>
          <w:p>
            <w:pPr>
              <w:spacing w:before="0" w:after="0"/>
            </w:pPr>
            <w:r>
              <w:rPr>
                <w:sz w:val="17"/>
              </w:rPr>
            </w:r>
            <w:r>
              <w:rPr>
                <w:sz w:val="17"/>
              </w:rPr>
              <w:t>800</w:t>
            </w:r>
          </w:p>
        </w:tc>
        <w:tc>
          <w:tcPr>
            <w:tcW w:type="dxa" w:w="1605"/>
          </w:tcPr>
          <w:p>
            <w:pPr>
              <w:spacing w:before="0" w:after="0"/>
            </w:pPr>
            <w:r>
              <w:rPr>
                <w:sz w:val="17"/>
              </w:rPr>
            </w:r>
            <w:r>
              <w:rPr>
                <w:sz w:val="17"/>
              </w:rPr>
              <w:t>0.7823</w:t>
            </w:r>
          </w:p>
        </w:tc>
        <w:tc>
          <w:tcPr>
            <w:tcW w:type="dxa" w:w="1681"/>
          </w:tcPr>
          <w:p>
            <w:pPr>
              <w:spacing w:before="0" w:after="0"/>
            </w:pPr>
            <w:r>
              <w:rPr>
                <w:sz w:val="17"/>
              </w:rPr>
            </w:r>
            <w:r>
              <w:rPr>
                <w:sz w:val="17"/>
              </w:rPr>
              <w:t>0.0752</w:t>
            </w:r>
          </w:p>
        </w:tc>
        <w:tc>
          <w:tcPr>
            <w:tcW w:type="dxa" w:w="1605"/>
          </w:tcPr>
          <w:p>
            <w:pPr>
              <w:spacing w:before="0" w:after="0"/>
            </w:pPr>
            <w:r>
              <w:rPr>
                <w:sz w:val="17"/>
              </w:rPr>
            </w:r>
            <w:r>
              <w:rPr>
                <w:sz w:val="17"/>
              </w:rPr>
              <w:t>0.7503</w:t>
            </w:r>
          </w:p>
        </w:tc>
        <w:tc>
          <w:tcPr>
            <w:tcW w:type="dxa" w:w="1681"/>
          </w:tcPr>
          <w:p>
            <w:pPr>
              <w:spacing w:before="0" w:after="0"/>
            </w:pPr>
            <w:r>
              <w:rPr>
                <w:sz w:val="17"/>
              </w:rPr>
            </w:r>
            <w:r>
              <w:rPr>
                <w:sz w:val="17"/>
              </w:rPr>
              <w:t>0.0794</w:t>
            </w:r>
          </w:p>
        </w:tc>
      </w:tr>
      <w:tr>
        <w:tc>
          <w:tcPr>
            <w:tcW w:type="dxa" w:w="2293"/>
          </w:tcPr>
          <w:p>
            <w:pPr>
              <w:spacing w:before="0" w:after="0"/>
            </w:pPr>
            <w:r>
              <w:rPr>
                <w:sz w:val="17"/>
              </w:rPr>
            </w:r>
            <w:r>
              <w:rPr>
                <w:rFonts w:ascii="Courier New" w:hAnsi="Courier New"/>
                <w:sz w:val="17"/>
              </w:rPr>
              <w:t>scale_pos_weight</w:t>
            </w:r>
          </w:p>
        </w:tc>
        <w:tc>
          <w:tcPr>
            <w:tcW w:type="dxa" w:w="1070"/>
          </w:tcPr>
          <w:p>
            <w:pPr>
              <w:spacing w:before="0" w:after="0"/>
            </w:pPr>
            <w:r>
              <w:rPr>
                <w:sz w:val="17"/>
              </w:rPr>
            </w:r>
            <w:r>
              <w:rPr>
                <w:sz w:val="17"/>
              </w:rPr>
              <w:t>1.0</w:t>
            </w:r>
          </w:p>
        </w:tc>
        <w:tc>
          <w:tcPr>
            <w:tcW w:type="dxa" w:w="1605"/>
          </w:tcPr>
          <w:p>
            <w:pPr>
              <w:spacing w:before="0" w:after="0"/>
            </w:pPr>
            <w:r>
              <w:rPr>
                <w:sz w:val="17"/>
              </w:rPr>
            </w:r>
            <w:r>
              <w:rPr>
                <w:sz w:val="17"/>
              </w:rPr>
              <w:t>0.7892</w:t>
            </w:r>
          </w:p>
        </w:tc>
        <w:tc>
          <w:tcPr>
            <w:tcW w:type="dxa" w:w="1681"/>
          </w:tcPr>
          <w:p>
            <w:pPr>
              <w:spacing w:before="0" w:after="0"/>
            </w:pPr>
            <w:r>
              <w:rPr>
                <w:sz w:val="17"/>
              </w:rPr>
            </w:r>
            <w:r>
              <w:rPr>
                <w:sz w:val="17"/>
              </w:rPr>
              <w:t>0.0385</w:t>
            </w:r>
          </w:p>
        </w:tc>
        <w:tc>
          <w:tcPr>
            <w:tcW w:type="dxa" w:w="1605"/>
          </w:tcPr>
          <w:p>
            <w:pPr>
              <w:spacing w:before="0" w:after="0"/>
            </w:pPr>
            <w:r>
              <w:rPr>
                <w:sz w:val="17"/>
              </w:rPr>
            </w:r>
            <w:r>
              <w:rPr>
                <w:sz w:val="17"/>
              </w:rPr>
              <w:t>0.7593</w:t>
            </w:r>
          </w:p>
        </w:tc>
        <w:tc>
          <w:tcPr>
            <w:tcW w:type="dxa" w:w="1681"/>
          </w:tcPr>
          <w:p>
            <w:pPr>
              <w:spacing w:before="0" w:after="0"/>
            </w:pPr>
            <w:r>
              <w:rPr>
                <w:sz w:val="17"/>
              </w:rPr>
            </w:r>
            <w:r>
              <w:rPr>
                <w:sz w:val="17"/>
              </w:rPr>
              <w:t>0.0487</w:t>
            </w:r>
          </w:p>
        </w:tc>
      </w:tr>
      <w:tr>
        <w:tc>
          <w:tcPr>
            <w:tcW w:type="dxa" w:w="2293"/>
          </w:tcPr>
          <w:p>
            <w:pPr>
              <w:spacing w:before="0" w:after="0"/>
            </w:pPr>
            <w:r>
              <w:rPr>
                <w:sz w:val="17"/>
              </w:rPr>
            </w:r>
          </w:p>
        </w:tc>
        <w:tc>
          <w:tcPr>
            <w:tcW w:type="dxa" w:w="1070"/>
          </w:tcPr>
          <w:p>
            <w:pPr>
              <w:spacing w:before="0" w:after="0"/>
            </w:pPr>
            <w:r>
              <w:rPr>
                <w:sz w:val="17"/>
              </w:rPr>
            </w:r>
            <w:r>
              <w:rPr>
                <w:sz w:val="17"/>
              </w:rPr>
              <w:t>3.0</w:t>
            </w:r>
          </w:p>
        </w:tc>
        <w:tc>
          <w:tcPr>
            <w:tcW w:type="dxa" w:w="1605"/>
          </w:tcPr>
          <w:p>
            <w:pPr>
              <w:spacing w:before="0" w:after="0"/>
            </w:pPr>
            <w:r>
              <w:rPr>
                <w:sz w:val="17"/>
              </w:rPr>
            </w:r>
            <w:r>
              <w:rPr>
                <w:sz w:val="17"/>
              </w:rPr>
              <w:t>0.7856</w:t>
            </w:r>
          </w:p>
        </w:tc>
        <w:tc>
          <w:tcPr>
            <w:tcW w:type="dxa" w:w="1681"/>
          </w:tcPr>
          <w:p>
            <w:pPr>
              <w:spacing w:before="0" w:after="0"/>
            </w:pPr>
            <w:r>
              <w:rPr>
                <w:sz w:val="17"/>
              </w:rPr>
            </w:r>
            <w:r>
              <w:rPr>
                <w:sz w:val="17"/>
              </w:rPr>
              <w:t>0.0717</w:t>
            </w:r>
          </w:p>
        </w:tc>
        <w:tc>
          <w:tcPr>
            <w:tcW w:type="dxa" w:w="1605"/>
          </w:tcPr>
          <w:p>
            <w:pPr>
              <w:spacing w:before="0" w:after="0"/>
            </w:pPr>
            <w:r>
              <w:rPr>
                <w:sz w:val="17"/>
              </w:rPr>
            </w:r>
            <w:r>
              <w:rPr>
                <w:sz w:val="17"/>
              </w:rPr>
              <w:t>0.7557</w:t>
            </w:r>
          </w:p>
        </w:tc>
        <w:tc>
          <w:tcPr>
            <w:tcW w:type="dxa" w:w="1681"/>
          </w:tcPr>
          <w:p>
            <w:pPr>
              <w:spacing w:before="0" w:after="0"/>
            </w:pPr>
            <w:r>
              <w:rPr>
                <w:sz w:val="17"/>
              </w:rPr>
            </w:r>
            <w:r>
              <w:rPr>
                <w:sz w:val="17"/>
              </w:rPr>
              <w:t>0.0815</w:t>
            </w:r>
          </w:p>
        </w:tc>
      </w:tr>
      <w:tr>
        <w:tc>
          <w:tcPr>
            <w:tcW w:type="dxa" w:w="2293"/>
          </w:tcPr>
          <w:p>
            <w:pPr>
              <w:spacing w:before="0" w:after="0"/>
            </w:pPr>
            <w:r>
              <w:rPr>
                <w:sz w:val="17"/>
              </w:rPr>
            </w:r>
          </w:p>
        </w:tc>
        <w:tc>
          <w:tcPr>
            <w:tcW w:type="dxa" w:w="1070"/>
          </w:tcPr>
          <w:p>
            <w:pPr>
              <w:spacing w:before="0" w:after="0"/>
            </w:pPr>
            <w:r>
              <w:rPr>
                <w:sz w:val="17"/>
              </w:rPr>
            </w:r>
            <w:r>
              <w:rPr>
                <w:sz w:val="17"/>
              </w:rPr>
              <w:t>6.0</w:t>
            </w:r>
          </w:p>
        </w:tc>
        <w:tc>
          <w:tcPr>
            <w:tcW w:type="dxa" w:w="1605"/>
          </w:tcPr>
          <w:p>
            <w:pPr>
              <w:spacing w:before="0" w:after="0"/>
            </w:pPr>
            <w:r>
              <w:rPr>
                <w:sz w:val="17"/>
              </w:rPr>
            </w:r>
            <w:r>
              <w:rPr>
                <w:sz w:val="17"/>
              </w:rPr>
              <w:t>0.7647</w:t>
            </w:r>
          </w:p>
        </w:tc>
        <w:tc>
          <w:tcPr>
            <w:tcW w:type="dxa" w:w="1681"/>
          </w:tcPr>
          <w:p>
            <w:pPr>
              <w:spacing w:before="0" w:after="0"/>
            </w:pPr>
            <w:r>
              <w:rPr>
                <w:sz w:val="17"/>
              </w:rPr>
            </w:r>
            <w:r>
              <w:rPr>
                <w:sz w:val="17"/>
              </w:rPr>
              <w:t>0.1076</w:t>
            </w:r>
          </w:p>
        </w:tc>
        <w:tc>
          <w:tcPr>
            <w:tcW w:type="dxa" w:w="1605"/>
          </w:tcPr>
          <w:p>
            <w:pPr>
              <w:spacing w:before="0" w:after="0"/>
            </w:pPr>
            <w:r>
              <w:rPr>
                <w:sz w:val="17"/>
              </w:rPr>
            </w:r>
            <w:r>
              <w:rPr>
                <w:sz w:val="17"/>
              </w:rPr>
              <w:t>0.7522</w:t>
            </w:r>
          </w:p>
        </w:tc>
        <w:tc>
          <w:tcPr>
            <w:tcW w:type="dxa" w:w="1681"/>
          </w:tcPr>
          <w:p>
            <w:pPr>
              <w:spacing w:before="0" w:after="0"/>
            </w:pPr>
            <w:r>
              <w:rPr>
                <w:sz w:val="17"/>
              </w:rPr>
            </w:r>
            <w:r>
              <w:rPr>
                <w:sz w:val="17"/>
              </w:rPr>
              <w:t>0.1135</w:t>
            </w:r>
          </w:p>
        </w:tc>
      </w:tr>
    </w:tbl>
    <w:p>
      <w:pPr>
        <w:spacing w:before="0" w:after="0" w:lineRule="exact" w:line="120"/>
      </w:pPr>
    </w:p>
    <w:p>
      <w:pPr>
        <w:spacing w:before="0" w:after="60" w:lineRule="auto" w:line="360"/>
      </w:pPr>
      <w:r>
        <w:rPr>
          <w:b/>
        </w:rPr>
        <w:t>Table B.5 — 1D-CNN: all swept configurations.</w:t>
      </w:r>
    </w:p>
    <w:tbl>
      <w:tblPr>
        <w:tblStyle w:val="TableGrid"/>
        <w:tblW w:type="auto" w:w="0"/>
        <w:tblLayout w:type="fixed"/>
        <w:tblLook w:firstColumn="1" w:firstRow="1" w:lastColumn="0" w:lastRow="0" w:noHBand="0" w:noVBand="1" w:val="04A0"/>
        <w:tblLayout w:type="fixed"/>
      </w:tblPr>
      <w:tblGrid>
        <w:gridCol w:w="2293"/>
        <w:gridCol w:w="1070"/>
        <w:gridCol w:w="1605"/>
        <w:gridCol w:w="1681"/>
        <w:gridCol w:w="1605"/>
        <w:gridCol w:w="1681"/>
      </w:tblGrid>
      <w:tr>
        <w:tc>
          <w:tcPr>
            <w:tcW w:type="dxa" w:w="2293"/>
          </w:tcPr>
          <w:p>
            <w:pPr>
              <w:spacing w:before="0" w:after="0"/>
            </w:pPr>
            <w:r>
              <w:rPr>
                <w:b/>
                <w:sz w:val="17"/>
              </w:rPr>
            </w:r>
            <w:r>
              <w:rPr>
                <w:b/>
                <w:sz w:val="17"/>
              </w:rPr>
              <w:t>hyperparameter</w:t>
            </w:r>
          </w:p>
        </w:tc>
        <w:tc>
          <w:tcPr>
            <w:tcW w:type="dxa" w:w="1070"/>
          </w:tcPr>
          <w:p>
            <w:pPr>
              <w:spacing w:before="0" w:after="0"/>
            </w:pPr>
            <w:r>
              <w:rPr>
                <w:b/>
                <w:sz w:val="17"/>
              </w:rPr>
            </w:r>
            <w:r>
              <w:rPr>
                <w:b/>
                <w:sz w:val="17"/>
              </w:rPr>
              <w:t>value</w:t>
            </w:r>
          </w:p>
        </w:tc>
        <w:tc>
          <w:tcPr>
            <w:tcW w:type="dxa" w:w="1605"/>
          </w:tcPr>
          <w:p>
            <w:pPr>
              <w:spacing w:before="0" w:after="0"/>
            </w:pPr>
            <w:r>
              <w:rPr>
                <w:b/>
                <w:sz w:val="17"/>
              </w:rPr>
            </w:r>
            <w:r>
              <w:rPr>
                <w:b/>
                <w:sz w:val="17"/>
              </w:rPr>
              <w:t>Dataset 1 F1</w:t>
            </w:r>
          </w:p>
        </w:tc>
        <w:tc>
          <w:tcPr>
            <w:tcW w:type="dxa" w:w="1681"/>
          </w:tcPr>
          <w:p>
            <w:pPr>
              <w:spacing w:before="0" w:after="0"/>
            </w:pPr>
            <w:r>
              <w:rPr>
                <w:b/>
                <w:sz w:val="17"/>
              </w:rPr>
            </w:r>
            <w:r>
              <w:rPr>
                <w:b/>
                <w:sz w:val="17"/>
              </w:rPr>
              <w:t>Dataset 1 FPR</w:t>
            </w:r>
          </w:p>
        </w:tc>
        <w:tc>
          <w:tcPr>
            <w:tcW w:type="dxa" w:w="1605"/>
          </w:tcPr>
          <w:p>
            <w:pPr>
              <w:spacing w:before="0" w:after="0"/>
            </w:pPr>
            <w:r>
              <w:rPr>
                <w:b/>
                <w:sz w:val="17"/>
              </w:rPr>
            </w:r>
            <w:r>
              <w:rPr>
                <w:b/>
                <w:sz w:val="17"/>
              </w:rPr>
              <w:t>Dataset 2 F1</w:t>
            </w:r>
          </w:p>
        </w:tc>
        <w:tc>
          <w:tcPr>
            <w:tcW w:type="dxa" w:w="1681"/>
          </w:tcPr>
          <w:p>
            <w:pPr>
              <w:spacing w:before="0" w:after="0"/>
            </w:pPr>
            <w:r>
              <w:rPr>
                <w:b/>
                <w:sz w:val="17"/>
              </w:rPr>
            </w:r>
            <w:r>
              <w:rPr>
                <w:b/>
                <w:sz w:val="17"/>
              </w:rPr>
              <w:t>Dataset 2 FPR</w:t>
            </w:r>
          </w:p>
        </w:tc>
      </w:tr>
      <w:tr>
        <w:tc>
          <w:tcPr>
            <w:tcW w:type="dxa" w:w="2293"/>
          </w:tcPr>
          <w:p>
            <w:pPr>
              <w:spacing w:before="0" w:after="0"/>
            </w:pPr>
            <w:r>
              <w:rPr>
                <w:sz w:val="17"/>
              </w:rPr>
            </w:r>
            <w:r>
              <w:rPr>
                <w:rFonts w:ascii="Courier New" w:hAnsi="Courier New"/>
                <w:sz w:val="17"/>
              </w:rPr>
              <w:t>n_filters</w:t>
            </w:r>
          </w:p>
        </w:tc>
        <w:tc>
          <w:tcPr>
            <w:tcW w:type="dxa" w:w="1070"/>
          </w:tcPr>
          <w:p>
            <w:pPr>
              <w:spacing w:before="0" w:after="0"/>
            </w:pPr>
            <w:r>
              <w:rPr>
                <w:sz w:val="17"/>
              </w:rPr>
            </w:r>
            <w:r>
              <w:rPr>
                <w:sz w:val="17"/>
              </w:rPr>
              <w:t>64</w:t>
            </w:r>
          </w:p>
        </w:tc>
        <w:tc>
          <w:tcPr>
            <w:tcW w:type="dxa" w:w="1605"/>
          </w:tcPr>
          <w:p>
            <w:pPr>
              <w:spacing w:before="0" w:after="0"/>
            </w:pPr>
            <w:r>
              <w:rPr>
                <w:sz w:val="17"/>
              </w:rPr>
            </w:r>
            <w:r>
              <w:rPr>
                <w:sz w:val="17"/>
              </w:rPr>
              <w:t>0.8197</w:t>
            </w:r>
          </w:p>
        </w:tc>
        <w:tc>
          <w:tcPr>
            <w:tcW w:type="dxa" w:w="1681"/>
          </w:tcPr>
          <w:p>
            <w:pPr>
              <w:spacing w:before="0" w:after="0"/>
            </w:pPr>
            <w:r>
              <w:rPr>
                <w:sz w:val="17"/>
              </w:rPr>
            </w:r>
            <w:r>
              <w:rPr>
                <w:sz w:val="17"/>
              </w:rPr>
              <w:t>0.0818</w:t>
            </w:r>
          </w:p>
        </w:tc>
        <w:tc>
          <w:tcPr>
            <w:tcW w:type="dxa" w:w="1605"/>
          </w:tcPr>
          <w:p>
            <w:pPr>
              <w:spacing w:before="0" w:after="0"/>
            </w:pPr>
            <w:r>
              <w:rPr>
                <w:sz w:val="17"/>
              </w:rPr>
            </w:r>
            <w:r>
              <w:rPr>
                <w:sz w:val="17"/>
              </w:rPr>
              <w:t>0.7976</w:t>
            </w:r>
          </w:p>
        </w:tc>
        <w:tc>
          <w:tcPr>
            <w:tcW w:type="dxa" w:w="1681"/>
          </w:tcPr>
          <w:p>
            <w:pPr>
              <w:spacing w:before="0" w:after="0"/>
            </w:pPr>
            <w:r>
              <w:rPr>
                <w:sz w:val="17"/>
              </w:rPr>
            </w:r>
            <w:r>
              <w:rPr>
                <w:sz w:val="17"/>
              </w:rPr>
              <w:t>0.0905</w:t>
            </w:r>
          </w:p>
        </w:tc>
      </w:tr>
      <w:tr>
        <w:tc>
          <w:tcPr>
            <w:tcW w:type="dxa" w:w="2293"/>
          </w:tcPr>
          <w:p>
            <w:pPr>
              <w:spacing w:before="0" w:after="0"/>
            </w:pPr>
            <w:r>
              <w:rPr>
                <w:sz w:val="17"/>
              </w:rPr>
            </w:r>
          </w:p>
        </w:tc>
        <w:tc>
          <w:tcPr>
            <w:tcW w:type="dxa" w:w="1070"/>
          </w:tcPr>
          <w:p>
            <w:pPr>
              <w:spacing w:before="0" w:after="0"/>
            </w:pPr>
            <w:r>
              <w:rPr>
                <w:sz w:val="17"/>
              </w:rPr>
            </w:r>
            <w:r>
              <w:rPr>
                <w:sz w:val="17"/>
              </w:rPr>
              <w:t>128</w:t>
            </w:r>
          </w:p>
        </w:tc>
        <w:tc>
          <w:tcPr>
            <w:tcW w:type="dxa" w:w="1605"/>
          </w:tcPr>
          <w:p>
            <w:pPr>
              <w:spacing w:before="0" w:after="0"/>
            </w:pPr>
            <w:r>
              <w:rPr>
                <w:sz w:val="17"/>
              </w:rPr>
            </w:r>
            <w:r>
              <w:rPr>
                <w:sz w:val="17"/>
              </w:rPr>
              <w:t>0.8293</w:t>
            </w:r>
          </w:p>
        </w:tc>
        <w:tc>
          <w:tcPr>
            <w:tcW w:type="dxa" w:w="1681"/>
          </w:tcPr>
          <w:p>
            <w:pPr>
              <w:spacing w:before="0" w:after="0"/>
            </w:pPr>
            <w:r>
              <w:rPr>
                <w:sz w:val="17"/>
              </w:rPr>
            </w:r>
            <w:r>
              <w:rPr>
                <w:sz w:val="17"/>
              </w:rPr>
              <w:t>0.0761</w:t>
            </w:r>
          </w:p>
        </w:tc>
        <w:tc>
          <w:tcPr>
            <w:tcW w:type="dxa" w:w="1605"/>
          </w:tcPr>
          <w:p>
            <w:pPr>
              <w:spacing w:before="0" w:after="0"/>
            </w:pPr>
            <w:r>
              <w:rPr>
                <w:sz w:val="17"/>
              </w:rPr>
            </w:r>
            <w:r>
              <w:rPr>
                <w:sz w:val="17"/>
              </w:rPr>
              <w:t>0.8086</w:t>
            </w:r>
          </w:p>
        </w:tc>
        <w:tc>
          <w:tcPr>
            <w:tcW w:type="dxa" w:w="1681"/>
          </w:tcPr>
          <w:p>
            <w:pPr>
              <w:spacing w:before="0" w:after="0"/>
            </w:pPr>
            <w:r>
              <w:rPr>
                <w:sz w:val="17"/>
              </w:rPr>
            </w:r>
            <w:r>
              <w:rPr>
                <w:sz w:val="17"/>
              </w:rPr>
              <w:t>0.0912</w:t>
            </w:r>
          </w:p>
        </w:tc>
      </w:tr>
      <w:tr>
        <w:tc>
          <w:tcPr>
            <w:tcW w:type="dxa" w:w="2293"/>
          </w:tcPr>
          <w:p>
            <w:pPr>
              <w:spacing w:before="0" w:after="0"/>
            </w:pPr>
            <w:r>
              <w:rPr>
                <w:sz w:val="17"/>
              </w:rPr>
            </w:r>
          </w:p>
        </w:tc>
        <w:tc>
          <w:tcPr>
            <w:tcW w:type="dxa" w:w="1070"/>
          </w:tcPr>
          <w:p>
            <w:pPr>
              <w:spacing w:before="0" w:after="0"/>
            </w:pPr>
            <w:r>
              <w:rPr>
                <w:sz w:val="17"/>
              </w:rPr>
            </w:r>
            <w:r>
              <w:rPr>
                <w:sz w:val="17"/>
              </w:rPr>
              <w:t>256</w:t>
            </w:r>
          </w:p>
        </w:tc>
        <w:tc>
          <w:tcPr>
            <w:tcW w:type="dxa" w:w="1605"/>
          </w:tcPr>
          <w:p>
            <w:pPr>
              <w:spacing w:before="0" w:after="0"/>
            </w:pPr>
            <w:r>
              <w:rPr>
                <w:sz w:val="17"/>
              </w:rPr>
            </w:r>
            <w:r>
              <w:rPr>
                <w:sz w:val="17"/>
              </w:rPr>
              <w:t>0.8339</w:t>
            </w:r>
          </w:p>
        </w:tc>
        <w:tc>
          <w:tcPr>
            <w:tcW w:type="dxa" w:w="1681"/>
          </w:tcPr>
          <w:p>
            <w:pPr>
              <w:spacing w:before="0" w:after="0"/>
            </w:pPr>
            <w:r>
              <w:rPr>
                <w:sz w:val="17"/>
              </w:rPr>
            </w:r>
            <w:r>
              <w:rPr>
                <w:sz w:val="17"/>
              </w:rPr>
              <w:t>0.0813</w:t>
            </w:r>
          </w:p>
        </w:tc>
        <w:tc>
          <w:tcPr>
            <w:tcW w:type="dxa" w:w="1605"/>
          </w:tcPr>
          <w:p>
            <w:pPr>
              <w:spacing w:before="0" w:after="0"/>
            </w:pPr>
            <w:r>
              <w:rPr>
                <w:sz w:val="17"/>
              </w:rPr>
            </w:r>
            <w:r>
              <w:rPr>
                <w:sz w:val="17"/>
              </w:rPr>
              <w:t>0.8265</w:t>
            </w:r>
          </w:p>
        </w:tc>
        <w:tc>
          <w:tcPr>
            <w:tcW w:type="dxa" w:w="1681"/>
          </w:tcPr>
          <w:p>
            <w:pPr>
              <w:spacing w:before="0" w:after="0"/>
            </w:pPr>
            <w:r>
              <w:rPr>
                <w:sz w:val="17"/>
              </w:rPr>
            </w:r>
            <w:r>
              <w:rPr>
                <w:sz w:val="17"/>
              </w:rPr>
              <w:t>0.0738</w:t>
            </w:r>
          </w:p>
        </w:tc>
      </w:tr>
      <w:tr>
        <w:tc>
          <w:tcPr>
            <w:tcW w:type="dxa" w:w="2293"/>
          </w:tcPr>
          <w:p>
            <w:pPr>
              <w:spacing w:before="0" w:after="0"/>
            </w:pPr>
            <w:r>
              <w:rPr>
                <w:sz w:val="17"/>
              </w:rPr>
            </w:r>
            <w:r>
              <w:rPr>
                <w:rFonts w:ascii="Courier New" w:hAnsi="Courier New"/>
                <w:sz w:val="17"/>
              </w:rPr>
              <w:t>dropout</w:t>
            </w:r>
          </w:p>
        </w:tc>
        <w:tc>
          <w:tcPr>
            <w:tcW w:type="dxa" w:w="1070"/>
          </w:tcPr>
          <w:p>
            <w:pPr>
              <w:spacing w:before="0" w:after="0"/>
            </w:pPr>
            <w:r>
              <w:rPr>
                <w:sz w:val="17"/>
              </w:rPr>
            </w:r>
            <w:r>
              <w:rPr>
                <w:sz w:val="17"/>
              </w:rPr>
              <w:t>0.1</w:t>
            </w:r>
          </w:p>
        </w:tc>
        <w:tc>
          <w:tcPr>
            <w:tcW w:type="dxa" w:w="1605"/>
          </w:tcPr>
          <w:p>
            <w:pPr>
              <w:spacing w:before="0" w:after="0"/>
            </w:pPr>
            <w:r>
              <w:rPr>
                <w:sz w:val="17"/>
              </w:rPr>
            </w:r>
            <w:r>
              <w:rPr>
                <w:sz w:val="17"/>
              </w:rPr>
              <w:t>0.8429</w:t>
            </w:r>
          </w:p>
        </w:tc>
        <w:tc>
          <w:tcPr>
            <w:tcW w:type="dxa" w:w="1681"/>
          </w:tcPr>
          <w:p>
            <w:pPr>
              <w:spacing w:before="0" w:after="0"/>
            </w:pPr>
            <w:r>
              <w:rPr>
                <w:sz w:val="17"/>
              </w:rPr>
            </w:r>
            <w:r>
              <w:rPr>
                <w:sz w:val="17"/>
              </w:rPr>
              <w:t>0.0678</w:t>
            </w:r>
          </w:p>
        </w:tc>
        <w:tc>
          <w:tcPr>
            <w:tcW w:type="dxa" w:w="1605"/>
          </w:tcPr>
          <w:p>
            <w:pPr>
              <w:spacing w:before="0" w:after="0"/>
            </w:pPr>
            <w:r>
              <w:rPr>
                <w:sz w:val="17"/>
              </w:rPr>
            </w:r>
            <w:r>
              <w:rPr>
                <w:sz w:val="17"/>
              </w:rPr>
              <w:t>0.8156</w:t>
            </w:r>
          </w:p>
        </w:tc>
        <w:tc>
          <w:tcPr>
            <w:tcW w:type="dxa" w:w="1681"/>
          </w:tcPr>
          <w:p>
            <w:pPr>
              <w:spacing w:before="0" w:after="0"/>
            </w:pPr>
            <w:r>
              <w:rPr>
                <w:sz w:val="17"/>
              </w:rPr>
            </w:r>
            <w:r>
              <w:rPr>
                <w:sz w:val="17"/>
              </w:rPr>
              <w:t>0.0891</w:t>
            </w:r>
          </w:p>
        </w:tc>
      </w:tr>
      <w:tr>
        <w:tc>
          <w:tcPr>
            <w:tcW w:type="dxa" w:w="2293"/>
          </w:tcPr>
          <w:p>
            <w:pPr>
              <w:spacing w:before="0" w:after="0"/>
            </w:pPr>
            <w:r>
              <w:rPr>
                <w:sz w:val="17"/>
              </w:rPr>
            </w:r>
          </w:p>
        </w:tc>
        <w:tc>
          <w:tcPr>
            <w:tcW w:type="dxa" w:w="1070"/>
          </w:tcPr>
          <w:p>
            <w:pPr>
              <w:spacing w:before="0" w:after="0"/>
            </w:pPr>
            <w:r>
              <w:rPr>
                <w:sz w:val="17"/>
              </w:rPr>
            </w:r>
            <w:r>
              <w:rPr>
                <w:sz w:val="17"/>
              </w:rPr>
              <w:t>0.3</w:t>
            </w:r>
          </w:p>
        </w:tc>
        <w:tc>
          <w:tcPr>
            <w:tcW w:type="dxa" w:w="1605"/>
          </w:tcPr>
          <w:p>
            <w:pPr>
              <w:spacing w:before="0" w:after="0"/>
            </w:pPr>
            <w:r>
              <w:rPr>
                <w:sz w:val="17"/>
              </w:rPr>
            </w:r>
            <w:r>
              <w:rPr>
                <w:sz w:val="17"/>
              </w:rPr>
              <w:t>0.8293</w:t>
            </w:r>
          </w:p>
        </w:tc>
        <w:tc>
          <w:tcPr>
            <w:tcW w:type="dxa" w:w="1681"/>
          </w:tcPr>
          <w:p>
            <w:pPr>
              <w:spacing w:before="0" w:after="0"/>
            </w:pPr>
            <w:r>
              <w:rPr>
                <w:sz w:val="17"/>
              </w:rPr>
            </w:r>
            <w:r>
              <w:rPr>
                <w:sz w:val="17"/>
              </w:rPr>
              <w:t>0.0761</w:t>
            </w:r>
          </w:p>
        </w:tc>
        <w:tc>
          <w:tcPr>
            <w:tcW w:type="dxa" w:w="1605"/>
          </w:tcPr>
          <w:p>
            <w:pPr>
              <w:spacing w:before="0" w:after="0"/>
            </w:pPr>
            <w:r>
              <w:rPr>
                <w:sz w:val="17"/>
              </w:rPr>
            </w:r>
            <w:r>
              <w:rPr>
                <w:sz w:val="17"/>
              </w:rPr>
              <w:t>0.8086</w:t>
            </w:r>
          </w:p>
        </w:tc>
        <w:tc>
          <w:tcPr>
            <w:tcW w:type="dxa" w:w="1681"/>
          </w:tcPr>
          <w:p>
            <w:pPr>
              <w:spacing w:before="0" w:after="0"/>
            </w:pPr>
            <w:r>
              <w:rPr>
                <w:sz w:val="17"/>
              </w:rPr>
            </w:r>
            <w:r>
              <w:rPr>
                <w:sz w:val="17"/>
              </w:rPr>
              <w:t>0.0912</w:t>
            </w:r>
          </w:p>
        </w:tc>
      </w:tr>
      <w:tr>
        <w:tc>
          <w:tcPr>
            <w:tcW w:type="dxa" w:w="2293"/>
          </w:tcPr>
          <w:p>
            <w:pPr>
              <w:spacing w:before="0" w:after="0"/>
            </w:pPr>
            <w:r>
              <w:rPr>
                <w:sz w:val="17"/>
              </w:rPr>
            </w:r>
          </w:p>
        </w:tc>
        <w:tc>
          <w:tcPr>
            <w:tcW w:type="dxa" w:w="1070"/>
          </w:tcPr>
          <w:p>
            <w:pPr>
              <w:spacing w:before="0" w:after="0"/>
            </w:pPr>
            <w:r>
              <w:rPr>
                <w:sz w:val="17"/>
              </w:rPr>
            </w:r>
            <w:r>
              <w:rPr>
                <w:sz w:val="17"/>
              </w:rPr>
              <w:t>0.5</w:t>
            </w:r>
          </w:p>
        </w:tc>
        <w:tc>
          <w:tcPr>
            <w:tcW w:type="dxa" w:w="1605"/>
          </w:tcPr>
          <w:p>
            <w:pPr>
              <w:spacing w:before="0" w:after="0"/>
            </w:pPr>
            <w:r>
              <w:rPr>
                <w:sz w:val="17"/>
              </w:rPr>
            </w:r>
            <w:r>
              <w:rPr>
                <w:sz w:val="17"/>
              </w:rPr>
              <w:t>0.8217</w:t>
            </w:r>
          </w:p>
        </w:tc>
        <w:tc>
          <w:tcPr>
            <w:tcW w:type="dxa" w:w="1681"/>
          </w:tcPr>
          <w:p>
            <w:pPr>
              <w:spacing w:before="0" w:after="0"/>
            </w:pPr>
            <w:r>
              <w:rPr>
                <w:sz w:val="17"/>
              </w:rPr>
            </w:r>
            <w:r>
              <w:rPr>
                <w:sz w:val="17"/>
              </w:rPr>
              <w:t>0.0756</w:t>
            </w:r>
          </w:p>
        </w:tc>
        <w:tc>
          <w:tcPr>
            <w:tcW w:type="dxa" w:w="1605"/>
          </w:tcPr>
          <w:p>
            <w:pPr>
              <w:spacing w:before="0" w:after="0"/>
            </w:pPr>
            <w:r>
              <w:rPr>
                <w:sz w:val="17"/>
              </w:rPr>
            </w:r>
            <w:r>
              <w:rPr>
                <w:sz w:val="17"/>
              </w:rPr>
              <w:t>0.7873</w:t>
            </w:r>
          </w:p>
        </w:tc>
        <w:tc>
          <w:tcPr>
            <w:tcW w:type="dxa" w:w="1681"/>
          </w:tcPr>
          <w:p>
            <w:pPr>
              <w:spacing w:before="0" w:after="0"/>
            </w:pPr>
            <w:r>
              <w:rPr>
                <w:sz w:val="17"/>
              </w:rPr>
            </w:r>
            <w:r>
              <w:rPr>
                <w:sz w:val="17"/>
              </w:rPr>
              <w:t>0.1052</w:t>
            </w:r>
          </w:p>
        </w:tc>
      </w:tr>
      <w:tr>
        <w:tc>
          <w:tcPr>
            <w:tcW w:type="dxa" w:w="2293"/>
          </w:tcPr>
          <w:p>
            <w:pPr>
              <w:spacing w:before="0" w:after="0"/>
            </w:pPr>
            <w:r>
              <w:rPr>
                <w:sz w:val="17"/>
              </w:rPr>
            </w:r>
            <w:r>
              <w:rPr>
                <w:rFonts w:ascii="Courier New" w:hAnsi="Courier New"/>
                <w:sz w:val="17"/>
              </w:rPr>
              <w:t>lr</w:t>
            </w:r>
          </w:p>
        </w:tc>
        <w:tc>
          <w:tcPr>
            <w:tcW w:type="dxa" w:w="1070"/>
          </w:tcPr>
          <w:p>
            <w:pPr>
              <w:spacing w:before="0" w:after="0"/>
            </w:pPr>
            <w:r>
              <w:rPr>
                <w:sz w:val="17"/>
              </w:rPr>
            </w:r>
            <w:r>
              <w:rPr>
                <w:sz w:val="17"/>
              </w:rPr>
              <w:t>0.0005</w:t>
            </w:r>
          </w:p>
        </w:tc>
        <w:tc>
          <w:tcPr>
            <w:tcW w:type="dxa" w:w="1605"/>
          </w:tcPr>
          <w:p>
            <w:pPr>
              <w:spacing w:before="0" w:after="0"/>
            </w:pPr>
            <w:r>
              <w:rPr>
                <w:sz w:val="17"/>
              </w:rPr>
            </w:r>
            <w:r>
              <w:rPr>
                <w:sz w:val="17"/>
              </w:rPr>
              <w:t>0.8124</w:t>
            </w:r>
          </w:p>
        </w:tc>
        <w:tc>
          <w:tcPr>
            <w:tcW w:type="dxa" w:w="1681"/>
          </w:tcPr>
          <w:p>
            <w:pPr>
              <w:spacing w:before="0" w:after="0"/>
            </w:pPr>
            <w:r>
              <w:rPr>
                <w:sz w:val="17"/>
              </w:rPr>
            </w:r>
            <w:r>
              <w:rPr>
                <w:sz w:val="17"/>
              </w:rPr>
              <w:t>0.0778</w:t>
            </w:r>
          </w:p>
        </w:tc>
        <w:tc>
          <w:tcPr>
            <w:tcW w:type="dxa" w:w="1605"/>
          </w:tcPr>
          <w:p>
            <w:pPr>
              <w:spacing w:before="0" w:after="0"/>
            </w:pPr>
            <w:r>
              <w:rPr>
                <w:sz w:val="17"/>
              </w:rPr>
            </w:r>
            <w:r>
              <w:rPr>
                <w:sz w:val="17"/>
              </w:rPr>
              <w:t>0.7914</w:t>
            </w:r>
          </w:p>
        </w:tc>
        <w:tc>
          <w:tcPr>
            <w:tcW w:type="dxa" w:w="1681"/>
          </w:tcPr>
          <w:p>
            <w:pPr>
              <w:spacing w:before="0" w:after="0"/>
            </w:pPr>
            <w:r>
              <w:rPr>
                <w:sz w:val="17"/>
              </w:rPr>
            </w:r>
            <w:r>
              <w:rPr>
                <w:sz w:val="17"/>
              </w:rPr>
              <w:t>0.0780</w:t>
            </w:r>
          </w:p>
        </w:tc>
      </w:tr>
      <w:tr>
        <w:tc>
          <w:tcPr>
            <w:tcW w:type="dxa" w:w="2293"/>
          </w:tcPr>
          <w:p>
            <w:pPr>
              <w:spacing w:before="0" w:after="0"/>
            </w:pPr>
            <w:r>
              <w:rPr>
                <w:sz w:val="17"/>
              </w:rPr>
            </w:r>
          </w:p>
        </w:tc>
        <w:tc>
          <w:tcPr>
            <w:tcW w:type="dxa" w:w="1070"/>
          </w:tcPr>
          <w:p>
            <w:pPr>
              <w:spacing w:before="0" w:after="0"/>
            </w:pPr>
            <w:r>
              <w:rPr>
                <w:sz w:val="17"/>
              </w:rPr>
            </w:r>
            <w:r>
              <w:rPr>
                <w:sz w:val="17"/>
              </w:rPr>
              <w:t>0.001</w:t>
            </w:r>
          </w:p>
        </w:tc>
        <w:tc>
          <w:tcPr>
            <w:tcW w:type="dxa" w:w="1605"/>
          </w:tcPr>
          <w:p>
            <w:pPr>
              <w:spacing w:before="0" w:after="0"/>
            </w:pPr>
            <w:r>
              <w:rPr>
                <w:sz w:val="17"/>
              </w:rPr>
            </w:r>
            <w:r>
              <w:rPr>
                <w:sz w:val="17"/>
              </w:rPr>
              <w:t>0.8293</w:t>
            </w:r>
          </w:p>
        </w:tc>
        <w:tc>
          <w:tcPr>
            <w:tcW w:type="dxa" w:w="1681"/>
          </w:tcPr>
          <w:p>
            <w:pPr>
              <w:spacing w:before="0" w:after="0"/>
            </w:pPr>
            <w:r>
              <w:rPr>
                <w:sz w:val="17"/>
              </w:rPr>
            </w:r>
            <w:r>
              <w:rPr>
                <w:sz w:val="17"/>
              </w:rPr>
              <w:t>0.0761</w:t>
            </w:r>
          </w:p>
        </w:tc>
        <w:tc>
          <w:tcPr>
            <w:tcW w:type="dxa" w:w="1605"/>
          </w:tcPr>
          <w:p>
            <w:pPr>
              <w:spacing w:before="0" w:after="0"/>
            </w:pPr>
            <w:r>
              <w:rPr>
                <w:sz w:val="17"/>
              </w:rPr>
            </w:r>
            <w:r>
              <w:rPr>
                <w:sz w:val="17"/>
              </w:rPr>
              <w:t>0.8086</w:t>
            </w:r>
          </w:p>
        </w:tc>
        <w:tc>
          <w:tcPr>
            <w:tcW w:type="dxa" w:w="1681"/>
          </w:tcPr>
          <w:p>
            <w:pPr>
              <w:spacing w:before="0" w:after="0"/>
            </w:pPr>
            <w:r>
              <w:rPr>
                <w:sz w:val="17"/>
              </w:rPr>
            </w:r>
            <w:r>
              <w:rPr>
                <w:sz w:val="17"/>
              </w:rPr>
              <w:t>0.0912</w:t>
            </w:r>
          </w:p>
        </w:tc>
      </w:tr>
      <w:tr>
        <w:tc>
          <w:tcPr>
            <w:tcW w:type="dxa" w:w="2293"/>
          </w:tcPr>
          <w:p>
            <w:pPr>
              <w:spacing w:before="0" w:after="0"/>
            </w:pPr>
            <w:r>
              <w:rPr>
                <w:sz w:val="17"/>
              </w:rPr>
            </w:r>
          </w:p>
        </w:tc>
        <w:tc>
          <w:tcPr>
            <w:tcW w:type="dxa" w:w="1070"/>
          </w:tcPr>
          <w:p>
            <w:pPr>
              <w:spacing w:before="0" w:after="0"/>
            </w:pPr>
            <w:r>
              <w:rPr>
                <w:sz w:val="17"/>
              </w:rPr>
            </w:r>
            <w:r>
              <w:rPr>
                <w:sz w:val="17"/>
              </w:rPr>
              <w:t>0.002</w:t>
            </w:r>
          </w:p>
        </w:tc>
        <w:tc>
          <w:tcPr>
            <w:tcW w:type="dxa" w:w="1605"/>
          </w:tcPr>
          <w:p>
            <w:pPr>
              <w:spacing w:before="0" w:after="0"/>
            </w:pPr>
            <w:r>
              <w:rPr>
                <w:sz w:val="17"/>
              </w:rPr>
            </w:r>
            <w:r>
              <w:rPr>
                <w:sz w:val="17"/>
              </w:rPr>
              <w:t>0.8432</w:t>
            </w:r>
          </w:p>
        </w:tc>
        <w:tc>
          <w:tcPr>
            <w:tcW w:type="dxa" w:w="1681"/>
          </w:tcPr>
          <w:p>
            <w:pPr>
              <w:spacing w:before="0" w:after="0"/>
            </w:pPr>
            <w:r>
              <w:rPr>
                <w:sz w:val="17"/>
              </w:rPr>
            </w:r>
            <w:r>
              <w:rPr>
                <w:sz w:val="17"/>
              </w:rPr>
              <w:t>0.0765</w:t>
            </w:r>
          </w:p>
        </w:tc>
        <w:tc>
          <w:tcPr>
            <w:tcW w:type="dxa" w:w="1605"/>
          </w:tcPr>
          <w:p>
            <w:pPr>
              <w:spacing w:before="0" w:after="0"/>
            </w:pPr>
            <w:r>
              <w:rPr>
                <w:sz w:val="17"/>
              </w:rPr>
            </w:r>
            <w:r>
              <w:rPr>
                <w:sz w:val="17"/>
              </w:rPr>
              <w:t>0.8333</w:t>
            </w:r>
          </w:p>
        </w:tc>
        <w:tc>
          <w:tcPr>
            <w:tcW w:type="dxa" w:w="1681"/>
          </w:tcPr>
          <w:p>
            <w:pPr>
              <w:spacing w:before="0" w:after="0"/>
            </w:pPr>
            <w:r>
              <w:rPr>
                <w:sz w:val="17"/>
              </w:rPr>
            </w:r>
            <w:r>
              <w:rPr>
                <w:sz w:val="17"/>
              </w:rPr>
              <w:t>0.0662</w:t>
            </w:r>
          </w:p>
        </w:tc>
      </w:tr>
      <w:tr>
        <w:tc>
          <w:tcPr>
            <w:tcW w:type="dxa" w:w="2293"/>
          </w:tcPr>
          <w:p>
            <w:pPr>
              <w:spacing w:before="0" w:after="0"/>
            </w:pPr>
            <w:r>
              <w:rPr>
                <w:sz w:val="17"/>
              </w:rPr>
            </w:r>
            <w:r>
              <w:rPr>
                <w:rFonts w:ascii="Courier New" w:hAnsi="Courier New"/>
                <w:sz w:val="17"/>
              </w:rPr>
              <w:t>pos_weight</w:t>
            </w:r>
          </w:p>
        </w:tc>
        <w:tc>
          <w:tcPr>
            <w:tcW w:type="dxa" w:w="1070"/>
          </w:tcPr>
          <w:p>
            <w:pPr>
              <w:spacing w:before="0" w:after="0"/>
            </w:pPr>
            <w:r>
              <w:rPr>
                <w:sz w:val="17"/>
              </w:rPr>
            </w:r>
            <w:r>
              <w:rPr>
                <w:sz w:val="17"/>
              </w:rPr>
              <w:t>1.0</w:t>
            </w:r>
          </w:p>
        </w:tc>
        <w:tc>
          <w:tcPr>
            <w:tcW w:type="dxa" w:w="1605"/>
          </w:tcPr>
          <w:p>
            <w:pPr>
              <w:spacing w:before="0" w:after="0"/>
            </w:pPr>
            <w:r>
              <w:rPr>
                <w:sz w:val="17"/>
              </w:rPr>
            </w:r>
            <w:r>
              <w:rPr>
                <w:sz w:val="17"/>
              </w:rPr>
              <w:t>0.8302</w:t>
            </w:r>
          </w:p>
        </w:tc>
        <w:tc>
          <w:tcPr>
            <w:tcW w:type="dxa" w:w="1681"/>
          </w:tcPr>
          <w:p>
            <w:pPr>
              <w:spacing w:before="0" w:after="0"/>
            </w:pPr>
            <w:r>
              <w:rPr>
                <w:sz w:val="17"/>
              </w:rPr>
            </w:r>
            <w:r>
              <w:rPr>
                <w:sz w:val="17"/>
              </w:rPr>
              <w:t>0.0328</w:t>
            </w:r>
          </w:p>
        </w:tc>
        <w:tc>
          <w:tcPr>
            <w:tcW w:type="dxa" w:w="1605"/>
          </w:tcPr>
          <w:p>
            <w:pPr>
              <w:spacing w:before="0" w:after="0"/>
            </w:pPr>
            <w:r>
              <w:rPr>
                <w:sz w:val="17"/>
              </w:rPr>
            </w:r>
            <w:r>
              <w:rPr>
                <w:sz w:val="17"/>
              </w:rPr>
              <w:t>0.8128</w:t>
            </w:r>
          </w:p>
        </w:tc>
        <w:tc>
          <w:tcPr>
            <w:tcW w:type="dxa" w:w="1681"/>
          </w:tcPr>
          <w:p>
            <w:pPr>
              <w:spacing w:before="0" w:after="0"/>
            </w:pPr>
            <w:r>
              <w:rPr>
                <w:sz w:val="17"/>
              </w:rPr>
            </w:r>
            <w:r>
              <w:rPr>
                <w:sz w:val="17"/>
              </w:rPr>
              <w:t>0.0418</w:t>
            </w:r>
          </w:p>
        </w:tc>
      </w:tr>
      <w:tr>
        <w:tc>
          <w:tcPr>
            <w:tcW w:type="dxa" w:w="2293"/>
          </w:tcPr>
          <w:p>
            <w:pPr>
              <w:spacing w:before="0" w:after="0"/>
            </w:pPr>
            <w:r>
              <w:rPr>
                <w:sz w:val="17"/>
              </w:rPr>
            </w:r>
          </w:p>
        </w:tc>
        <w:tc>
          <w:tcPr>
            <w:tcW w:type="dxa" w:w="1070"/>
          </w:tcPr>
          <w:p>
            <w:pPr>
              <w:spacing w:before="0" w:after="0"/>
            </w:pPr>
            <w:r>
              <w:rPr>
                <w:sz w:val="17"/>
              </w:rPr>
            </w:r>
            <w:r>
              <w:rPr>
                <w:sz w:val="17"/>
              </w:rPr>
              <w:t>3.0</w:t>
            </w:r>
          </w:p>
        </w:tc>
        <w:tc>
          <w:tcPr>
            <w:tcW w:type="dxa" w:w="1605"/>
          </w:tcPr>
          <w:p>
            <w:pPr>
              <w:spacing w:before="0" w:after="0"/>
            </w:pPr>
            <w:r>
              <w:rPr>
                <w:sz w:val="17"/>
              </w:rPr>
            </w:r>
            <w:r>
              <w:rPr>
                <w:sz w:val="17"/>
              </w:rPr>
              <w:t>0.8293</w:t>
            </w:r>
          </w:p>
        </w:tc>
        <w:tc>
          <w:tcPr>
            <w:tcW w:type="dxa" w:w="1681"/>
          </w:tcPr>
          <w:p>
            <w:pPr>
              <w:spacing w:before="0" w:after="0"/>
            </w:pPr>
            <w:r>
              <w:rPr>
                <w:sz w:val="17"/>
              </w:rPr>
            </w:r>
            <w:r>
              <w:rPr>
                <w:sz w:val="17"/>
              </w:rPr>
              <w:t>0.0761</w:t>
            </w:r>
          </w:p>
        </w:tc>
        <w:tc>
          <w:tcPr>
            <w:tcW w:type="dxa" w:w="1605"/>
          </w:tcPr>
          <w:p>
            <w:pPr>
              <w:spacing w:before="0" w:after="0"/>
            </w:pPr>
            <w:r>
              <w:rPr>
                <w:sz w:val="17"/>
              </w:rPr>
            </w:r>
            <w:r>
              <w:rPr>
                <w:sz w:val="17"/>
              </w:rPr>
              <w:t>0.8086</w:t>
            </w:r>
          </w:p>
        </w:tc>
        <w:tc>
          <w:tcPr>
            <w:tcW w:type="dxa" w:w="1681"/>
          </w:tcPr>
          <w:p>
            <w:pPr>
              <w:spacing w:before="0" w:after="0"/>
            </w:pPr>
            <w:r>
              <w:rPr>
                <w:sz w:val="17"/>
              </w:rPr>
            </w:r>
            <w:r>
              <w:rPr>
                <w:sz w:val="17"/>
              </w:rPr>
              <w:t>0.0912</w:t>
            </w:r>
          </w:p>
        </w:tc>
      </w:tr>
      <w:tr>
        <w:tc>
          <w:tcPr>
            <w:tcW w:type="dxa" w:w="2293"/>
          </w:tcPr>
          <w:p>
            <w:pPr>
              <w:spacing w:before="0" w:after="0"/>
            </w:pPr>
            <w:r>
              <w:rPr>
                <w:sz w:val="17"/>
              </w:rPr>
            </w:r>
          </w:p>
        </w:tc>
        <w:tc>
          <w:tcPr>
            <w:tcW w:type="dxa" w:w="1070"/>
          </w:tcPr>
          <w:p>
            <w:pPr>
              <w:spacing w:before="0" w:after="0"/>
            </w:pPr>
            <w:r>
              <w:rPr>
                <w:sz w:val="17"/>
              </w:rPr>
            </w:r>
            <w:r>
              <w:rPr>
                <w:sz w:val="17"/>
              </w:rPr>
              <w:t>6.0</w:t>
            </w:r>
          </w:p>
        </w:tc>
        <w:tc>
          <w:tcPr>
            <w:tcW w:type="dxa" w:w="1605"/>
          </w:tcPr>
          <w:p>
            <w:pPr>
              <w:spacing w:before="0" w:after="0"/>
            </w:pPr>
            <w:r>
              <w:rPr>
                <w:sz w:val="17"/>
              </w:rPr>
            </w:r>
            <w:r>
              <w:rPr>
                <w:sz w:val="17"/>
              </w:rPr>
              <w:t>0.8060</w:t>
            </w:r>
          </w:p>
        </w:tc>
        <w:tc>
          <w:tcPr>
            <w:tcW w:type="dxa" w:w="1681"/>
          </w:tcPr>
          <w:p>
            <w:pPr>
              <w:spacing w:before="0" w:after="0"/>
            </w:pPr>
            <w:r>
              <w:rPr>
                <w:sz w:val="17"/>
              </w:rPr>
            </w:r>
            <w:r>
              <w:rPr>
                <w:sz w:val="17"/>
              </w:rPr>
              <w:t>0.1189</w:t>
            </w:r>
          </w:p>
        </w:tc>
        <w:tc>
          <w:tcPr>
            <w:tcW w:type="dxa" w:w="1605"/>
          </w:tcPr>
          <w:p>
            <w:pPr>
              <w:spacing w:before="0" w:after="0"/>
            </w:pPr>
            <w:r>
              <w:rPr>
                <w:sz w:val="17"/>
              </w:rPr>
            </w:r>
            <w:r>
              <w:rPr>
                <w:sz w:val="17"/>
              </w:rPr>
              <w:t>0.7357</w:t>
            </w:r>
          </w:p>
        </w:tc>
        <w:tc>
          <w:tcPr>
            <w:tcW w:type="dxa" w:w="1681"/>
          </w:tcPr>
          <w:p>
            <w:pPr>
              <w:spacing w:before="0" w:after="0"/>
            </w:pPr>
            <w:r>
              <w:rPr>
                <w:sz w:val="17"/>
              </w:rPr>
            </w:r>
            <w:r>
              <w:rPr>
                <w:sz w:val="17"/>
              </w:rPr>
              <w:t>0.1811</w:t>
            </w:r>
          </w:p>
        </w:tc>
      </w:tr>
    </w:tbl>
    <w:p>
      <w:pPr>
        <w:spacing w:before="0" w:after="0" w:lineRule="exact" w:line="120"/>
      </w:pPr>
    </w:p>
    <w:p>
      <w:pPr>
        <w:spacing w:before="0" w:after="60" w:lineRule="auto" w:line="360"/>
      </w:pPr>
      <w:r>
        <w:rPr>
          <w:b/>
        </w:rPr>
        <w:t>Table B.6 — Random Forest and Isolation Forest sweeps.</w:t>
      </w:r>
      <w:r>
        <w:t xml:space="preserve"> Omitted for space, and present in </w:t>
      </w:r>
      <w:r>
        <w:rPr>
          <w:rFonts w:ascii="Courier New" w:hAnsi="Courier New"/>
          <w:sz w:val="18"/>
        </w:rPr>
        <w:t>results/ch7_rf_if_sensitivity.json</w:t>
      </w:r>
      <w:r>
        <w:t xml:space="preserve">: </w:t>
      </w:r>
      <w:r>
        <w:rPr>
          <w:rFonts w:ascii="Courier New" w:hAnsi="Courier New"/>
          <w:sz w:val="18"/>
        </w:rPr>
        <w:t>n_estimators</w:t>
      </w:r>
      <w:r>
        <w:t xml:space="preserve"> ∈ {50, 200}, which at fixed </w:t>
      </w:r>
      <w:r>
        <w:rPr>
          <w:rFonts w:ascii="Courier New" w:hAnsi="Courier New"/>
          <w:sz w:val="18"/>
        </w:rPr>
        <w:t>max_depth</w:t>
      </w:r>
      <w:r>
        <w:t xml:space="preserve"> move F1 by at most 0.012, and </w:t>
      </w:r>
      <w:r>
        <w:rPr>
          <w:rFonts w:ascii="Courier New" w:hAnsi="Courier New"/>
          <w:sz w:val="18"/>
        </w:rPr>
        <w:t>contamination=0.05</w:t>
      </w:r>
      <w:r>
        <w:t>, which sits below the rise on both corpora. Contamination moves only Isolation Forest's own cut-off — the shipped pipeline scores it through the same fixed 0.5 wrapper as every other model, the last row of each block.</w:t>
      </w:r>
    </w:p>
    <w:tbl>
      <w:tblPr>
        <w:tblStyle w:val="TableGrid"/>
        <w:tblW w:type="auto" w:w="0"/>
        <w:tblLayout w:type="fixed"/>
        <w:tblLook w:firstColumn="1" w:firstRow="1" w:lastColumn="0" w:lastRow="0" w:noHBand="0" w:noVBand="1" w:val="04A0"/>
        <w:tblLayout w:type="fixed"/>
      </w:tblPr>
      <w:tblGrid>
        <w:gridCol w:w="2140"/>
        <w:gridCol w:w="2904"/>
        <w:gridCol w:w="1223"/>
        <w:gridCol w:w="1223"/>
        <w:gridCol w:w="1223"/>
        <w:gridCol w:w="1223"/>
      </w:tblGrid>
      <w:tr>
        <w:tc>
          <w:tcPr>
            <w:tcW w:type="dxa" w:w="2140"/>
          </w:tcPr>
          <w:p>
            <w:pPr>
              <w:spacing w:before="0" w:after="0"/>
            </w:pPr>
            <w:r>
              <w:rPr>
                <w:b/>
                <w:sz w:val="17"/>
              </w:rPr>
            </w:r>
            <w:r>
              <w:rPr>
                <w:b/>
                <w:sz w:val="17"/>
              </w:rPr>
              <w:t>model</w:t>
            </w:r>
          </w:p>
        </w:tc>
        <w:tc>
          <w:tcPr>
            <w:tcW w:type="dxa" w:w="2904"/>
          </w:tcPr>
          <w:p>
            <w:pPr>
              <w:spacing w:before="0" w:after="0"/>
            </w:pPr>
            <w:r>
              <w:rPr>
                <w:b/>
                <w:sz w:val="17"/>
              </w:rPr>
            </w:r>
            <w:r>
              <w:rPr>
                <w:b/>
                <w:sz w:val="17"/>
              </w:rPr>
              <w:t>configuration</w:t>
            </w:r>
          </w:p>
        </w:tc>
        <w:tc>
          <w:tcPr>
            <w:tcW w:type="dxa" w:w="1223"/>
          </w:tcPr>
          <w:p>
            <w:pPr>
              <w:spacing w:before="0" w:after="0"/>
            </w:pPr>
            <w:r>
              <w:rPr>
                <w:b/>
                <w:sz w:val="17"/>
              </w:rPr>
            </w:r>
            <w:r>
              <w:rPr>
                <w:b/>
                <w:sz w:val="17"/>
              </w:rPr>
              <w:t>F1</w:t>
            </w:r>
          </w:p>
        </w:tc>
        <w:tc>
          <w:tcPr>
            <w:tcW w:type="dxa" w:w="1223"/>
          </w:tcPr>
          <w:p>
            <w:pPr>
              <w:spacing w:before="0" w:after="0"/>
            </w:pPr>
            <w:r>
              <w:rPr>
                <w:b/>
                <w:sz w:val="17"/>
              </w:rPr>
            </w:r>
            <w:r>
              <w:rPr>
                <w:b/>
                <w:sz w:val="17"/>
              </w:rPr>
              <w:t>recall</w:t>
            </w:r>
          </w:p>
        </w:tc>
        <w:tc>
          <w:tcPr>
            <w:tcW w:type="dxa" w:w="1223"/>
          </w:tcPr>
          <w:p>
            <w:pPr>
              <w:spacing w:before="0" w:after="0"/>
            </w:pPr>
            <w:r>
              <w:rPr>
                <w:b/>
                <w:sz w:val="17"/>
              </w:rPr>
            </w:r>
            <w:r>
              <w:rPr>
                <w:b/>
                <w:sz w:val="17"/>
              </w:rPr>
              <w:t>FPR</w:t>
            </w:r>
          </w:p>
        </w:tc>
        <w:tc>
          <w:tcPr>
            <w:tcW w:type="dxa" w:w="1223"/>
          </w:tcPr>
          <w:p>
            <w:pPr>
              <w:spacing w:before="0" w:after="0"/>
            </w:pPr>
            <w:r>
              <w:rPr>
                <w:b/>
                <w:sz w:val="17"/>
              </w:rPr>
            </w:r>
            <w:r>
              <w:rPr>
                <w:b/>
                <w:sz w:val="17"/>
              </w:rPr>
              <w:t>ROC-AUC</w:t>
            </w:r>
          </w:p>
        </w:tc>
      </w:tr>
      <w:tr>
        <w:tc>
          <w:tcPr>
            <w:tcW w:type="dxa" w:w="2140"/>
          </w:tcPr>
          <w:p>
            <w:pPr>
              <w:spacing w:before="0" w:after="0"/>
            </w:pPr>
            <w:r>
              <w:rPr>
                <w:sz w:val="17"/>
              </w:rPr>
            </w:r>
            <w:r>
              <w:rPr>
                <w:sz w:val="17"/>
              </w:rPr>
              <w:t>Random Forest, D1</w:t>
            </w:r>
          </w:p>
        </w:tc>
        <w:tc>
          <w:tcPr>
            <w:tcW w:type="dxa" w:w="2904"/>
          </w:tcPr>
          <w:p>
            <w:pPr>
              <w:spacing w:before="0" w:after="0"/>
            </w:pPr>
            <w:r>
              <w:rPr>
                <w:sz w:val="17"/>
              </w:rPr>
            </w:r>
            <w:r>
              <w:rPr>
                <w:sz w:val="17"/>
              </w:rPr>
              <w:t>n_estimators=100, max_depth=None</w:t>
            </w:r>
          </w:p>
        </w:tc>
        <w:tc>
          <w:tcPr>
            <w:tcW w:type="dxa" w:w="1223"/>
          </w:tcPr>
          <w:p>
            <w:pPr>
              <w:spacing w:before="0" w:after="0"/>
            </w:pPr>
            <w:r>
              <w:rPr>
                <w:sz w:val="17"/>
              </w:rPr>
            </w:r>
            <w:r>
              <w:rPr>
                <w:sz w:val="17"/>
              </w:rPr>
              <w:t>0.7843</w:t>
            </w:r>
          </w:p>
        </w:tc>
        <w:tc>
          <w:tcPr>
            <w:tcW w:type="dxa" w:w="1223"/>
          </w:tcPr>
          <w:p>
            <w:pPr>
              <w:spacing w:before="0" w:after="0"/>
            </w:pPr>
            <w:r>
              <w:rPr>
                <w:sz w:val="17"/>
              </w:rPr>
            </w:r>
            <w:r>
              <w:rPr>
                <w:sz w:val="17"/>
              </w:rPr>
              <w:t>0.7231</w:t>
            </w:r>
          </w:p>
        </w:tc>
        <w:tc>
          <w:tcPr>
            <w:tcW w:type="dxa" w:w="1223"/>
          </w:tcPr>
          <w:p>
            <w:pPr>
              <w:spacing w:before="0" w:after="0"/>
            </w:pPr>
            <w:r>
              <w:rPr>
                <w:sz w:val="17"/>
              </w:rPr>
            </w:r>
            <w:r>
              <w:rPr>
                <w:sz w:val="17"/>
              </w:rPr>
              <w:t>0.0402</w:t>
            </w:r>
          </w:p>
        </w:tc>
        <w:tc>
          <w:tcPr>
            <w:tcW w:type="dxa" w:w="1223"/>
          </w:tcPr>
          <w:p>
            <w:pPr>
              <w:spacing w:before="0" w:after="0"/>
            </w:pPr>
            <w:r>
              <w:rPr>
                <w:sz w:val="17"/>
              </w:rPr>
            </w:r>
            <w:r>
              <w:rPr>
                <w:sz w:val="17"/>
              </w:rPr>
              <w:t>0.9306</w:t>
            </w:r>
          </w:p>
        </w:tc>
      </w:tr>
      <w:tr>
        <w:tc>
          <w:tcPr>
            <w:tcW w:type="dxa" w:w="2140"/>
          </w:tcPr>
          <w:p>
            <w:pPr>
              <w:spacing w:before="0" w:after="0"/>
            </w:pPr>
            <w:r>
              <w:rPr>
                <w:sz w:val="17"/>
              </w:rPr>
            </w:r>
            <w:r>
              <w:rPr>
                <w:sz w:val="17"/>
              </w:rPr>
              <w:t>Random Forest, D1</w:t>
            </w:r>
          </w:p>
        </w:tc>
        <w:tc>
          <w:tcPr>
            <w:tcW w:type="dxa" w:w="2904"/>
          </w:tcPr>
          <w:p>
            <w:pPr>
              <w:spacing w:before="0" w:after="0"/>
            </w:pPr>
            <w:r>
              <w:rPr>
                <w:sz w:val="17"/>
              </w:rPr>
            </w:r>
            <w:r>
              <w:rPr>
                <w:sz w:val="17"/>
              </w:rPr>
              <w:t>n_estimators=500, max_depth=None</w:t>
            </w:r>
          </w:p>
        </w:tc>
        <w:tc>
          <w:tcPr>
            <w:tcW w:type="dxa" w:w="1223"/>
          </w:tcPr>
          <w:p>
            <w:pPr>
              <w:spacing w:before="0" w:after="0"/>
            </w:pPr>
            <w:r>
              <w:rPr>
                <w:sz w:val="17"/>
              </w:rPr>
            </w:r>
            <w:r>
              <w:rPr>
                <w:sz w:val="17"/>
              </w:rPr>
              <w:t>0.7850</w:t>
            </w:r>
          </w:p>
        </w:tc>
        <w:tc>
          <w:tcPr>
            <w:tcW w:type="dxa" w:w="1223"/>
          </w:tcPr>
          <w:p>
            <w:pPr>
              <w:spacing w:before="0" w:after="0"/>
            </w:pPr>
            <w:r>
              <w:rPr>
                <w:sz w:val="17"/>
              </w:rPr>
            </w:r>
            <w:r>
              <w:rPr>
                <w:sz w:val="17"/>
              </w:rPr>
              <w:t>0.7283</w:t>
            </w:r>
          </w:p>
        </w:tc>
        <w:tc>
          <w:tcPr>
            <w:tcW w:type="dxa" w:w="1223"/>
          </w:tcPr>
          <w:p>
            <w:pPr>
              <w:spacing w:before="0" w:after="0"/>
            </w:pPr>
            <w:r>
              <w:rPr>
                <w:sz w:val="17"/>
              </w:rPr>
            </w:r>
            <w:r>
              <w:rPr>
                <w:sz w:val="17"/>
              </w:rPr>
              <w:t>0.0424</w:t>
            </w:r>
          </w:p>
        </w:tc>
        <w:tc>
          <w:tcPr>
            <w:tcW w:type="dxa" w:w="1223"/>
          </w:tcPr>
          <w:p>
            <w:pPr>
              <w:spacing w:before="0" w:after="0"/>
            </w:pPr>
            <w:r>
              <w:rPr>
                <w:sz w:val="17"/>
              </w:rPr>
            </w:r>
            <w:r>
              <w:rPr>
                <w:sz w:val="17"/>
              </w:rPr>
              <w:t>0.9301</w:t>
            </w:r>
          </w:p>
        </w:tc>
      </w:tr>
      <w:tr>
        <w:tc>
          <w:tcPr>
            <w:tcW w:type="dxa" w:w="2140"/>
          </w:tcPr>
          <w:p>
            <w:pPr>
              <w:spacing w:before="0" w:after="0"/>
            </w:pPr>
            <w:r>
              <w:rPr>
                <w:sz w:val="17"/>
              </w:rPr>
            </w:r>
            <w:r>
              <w:rPr>
                <w:sz w:val="17"/>
              </w:rPr>
              <w:t>Random Forest, D1</w:t>
            </w:r>
          </w:p>
        </w:tc>
        <w:tc>
          <w:tcPr>
            <w:tcW w:type="dxa" w:w="2904"/>
          </w:tcPr>
          <w:p>
            <w:pPr>
              <w:spacing w:before="0" w:after="0"/>
            </w:pPr>
            <w:r>
              <w:rPr>
                <w:sz w:val="17"/>
              </w:rPr>
            </w:r>
            <w:r>
              <w:rPr>
                <w:sz w:val="17"/>
              </w:rPr>
              <w:t>n_estimators=100, max_depth=10</w:t>
            </w:r>
          </w:p>
        </w:tc>
        <w:tc>
          <w:tcPr>
            <w:tcW w:type="dxa" w:w="1223"/>
          </w:tcPr>
          <w:p>
            <w:pPr>
              <w:spacing w:before="0" w:after="0"/>
            </w:pPr>
            <w:r>
              <w:rPr>
                <w:sz w:val="17"/>
              </w:rPr>
            </w:r>
            <w:r>
              <w:rPr>
                <w:sz w:val="17"/>
              </w:rPr>
              <w:t>0.7840</w:t>
            </w:r>
          </w:p>
        </w:tc>
        <w:tc>
          <w:tcPr>
            <w:tcW w:type="dxa" w:w="1223"/>
          </w:tcPr>
          <w:p>
            <w:pPr>
              <w:spacing w:before="0" w:after="0"/>
            </w:pPr>
            <w:r>
              <w:rPr>
                <w:sz w:val="17"/>
              </w:rPr>
            </w:r>
            <w:r>
              <w:rPr>
                <w:sz w:val="17"/>
              </w:rPr>
              <w:t>0.7480</w:t>
            </w:r>
          </w:p>
        </w:tc>
        <w:tc>
          <w:tcPr>
            <w:tcW w:type="dxa" w:w="1223"/>
          </w:tcPr>
          <w:p>
            <w:pPr>
              <w:spacing w:before="0" w:after="0"/>
            </w:pPr>
            <w:r>
              <w:rPr>
                <w:sz w:val="17"/>
              </w:rPr>
            </w:r>
            <w:r>
              <w:rPr>
                <w:sz w:val="17"/>
              </w:rPr>
              <w:t>0.0533</w:t>
            </w:r>
          </w:p>
        </w:tc>
        <w:tc>
          <w:tcPr>
            <w:tcW w:type="dxa" w:w="1223"/>
          </w:tcPr>
          <w:p>
            <w:pPr>
              <w:spacing w:before="0" w:after="0"/>
            </w:pPr>
            <w:r>
              <w:rPr>
                <w:sz w:val="17"/>
              </w:rPr>
            </w:r>
            <w:r>
              <w:rPr>
                <w:sz w:val="17"/>
              </w:rPr>
              <w:t>0.9233</w:t>
            </w:r>
          </w:p>
        </w:tc>
      </w:tr>
      <w:tr>
        <w:tc>
          <w:tcPr>
            <w:tcW w:type="dxa" w:w="2140"/>
          </w:tcPr>
          <w:p>
            <w:pPr>
              <w:spacing w:before="0" w:after="0"/>
            </w:pPr>
            <w:r>
              <w:rPr>
                <w:sz w:val="17"/>
              </w:rPr>
            </w:r>
            <w:r>
              <w:rPr>
                <w:sz w:val="17"/>
              </w:rPr>
              <w:t>Random Forest, D1</w:t>
            </w:r>
          </w:p>
        </w:tc>
        <w:tc>
          <w:tcPr>
            <w:tcW w:type="dxa" w:w="2904"/>
          </w:tcPr>
          <w:p>
            <w:pPr>
              <w:spacing w:before="0" w:after="0"/>
            </w:pPr>
            <w:r>
              <w:rPr>
                <w:sz w:val="17"/>
              </w:rPr>
            </w:r>
            <w:r>
              <w:rPr>
                <w:sz w:val="17"/>
              </w:rPr>
              <w:t>n_estimators=500, max_depth=10</w:t>
            </w:r>
          </w:p>
        </w:tc>
        <w:tc>
          <w:tcPr>
            <w:tcW w:type="dxa" w:w="1223"/>
          </w:tcPr>
          <w:p>
            <w:pPr>
              <w:spacing w:before="0" w:after="0"/>
            </w:pPr>
            <w:r>
              <w:rPr>
                <w:sz w:val="17"/>
              </w:rPr>
            </w:r>
            <w:r>
              <w:rPr>
                <w:sz w:val="17"/>
              </w:rPr>
              <w:t>0.7876</w:t>
            </w:r>
          </w:p>
        </w:tc>
        <w:tc>
          <w:tcPr>
            <w:tcW w:type="dxa" w:w="1223"/>
          </w:tcPr>
          <w:p>
            <w:pPr>
              <w:spacing w:before="0" w:after="0"/>
            </w:pPr>
            <w:r>
              <w:rPr>
                <w:sz w:val="17"/>
              </w:rPr>
            </w:r>
            <w:r>
              <w:rPr>
                <w:sz w:val="17"/>
              </w:rPr>
              <w:t>0.7520</w:t>
            </w:r>
          </w:p>
        </w:tc>
        <w:tc>
          <w:tcPr>
            <w:tcW w:type="dxa" w:w="1223"/>
          </w:tcPr>
          <w:p>
            <w:pPr>
              <w:spacing w:before="0" w:after="0"/>
            </w:pPr>
            <w:r>
              <w:rPr>
                <w:sz w:val="17"/>
              </w:rPr>
            </w:r>
            <w:r>
              <w:rPr>
                <w:sz w:val="17"/>
              </w:rPr>
              <w:t>0.0525</w:t>
            </w:r>
          </w:p>
        </w:tc>
        <w:tc>
          <w:tcPr>
            <w:tcW w:type="dxa" w:w="1223"/>
          </w:tcPr>
          <w:p>
            <w:pPr>
              <w:spacing w:before="0" w:after="0"/>
            </w:pPr>
            <w:r>
              <w:rPr>
                <w:sz w:val="17"/>
              </w:rPr>
            </w:r>
            <w:r>
              <w:rPr>
                <w:sz w:val="17"/>
              </w:rPr>
              <w:t>0.9232</w:t>
            </w:r>
          </w:p>
        </w:tc>
      </w:tr>
      <w:tr>
        <w:tc>
          <w:tcPr>
            <w:tcW w:type="dxa" w:w="2140"/>
          </w:tcPr>
          <w:p>
            <w:pPr>
              <w:spacing w:before="0" w:after="0"/>
            </w:pPr>
            <w:r>
              <w:rPr>
                <w:sz w:val="17"/>
              </w:rPr>
            </w:r>
            <w:r>
              <w:rPr>
                <w:sz w:val="17"/>
              </w:rPr>
              <w:t>Random Forest, D1</w:t>
            </w:r>
          </w:p>
        </w:tc>
        <w:tc>
          <w:tcPr>
            <w:tcW w:type="dxa" w:w="2904"/>
          </w:tcPr>
          <w:p>
            <w:pPr>
              <w:spacing w:before="0" w:after="0"/>
            </w:pPr>
            <w:r>
              <w:rPr>
                <w:sz w:val="17"/>
              </w:rPr>
            </w:r>
            <w:r>
              <w:rPr>
                <w:sz w:val="17"/>
              </w:rPr>
              <w:t>n_estimators=100, max_depth=20</w:t>
            </w:r>
          </w:p>
        </w:tc>
        <w:tc>
          <w:tcPr>
            <w:tcW w:type="dxa" w:w="1223"/>
          </w:tcPr>
          <w:p>
            <w:pPr>
              <w:spacing w:before="0" w:after="0"/>
            </w:pPr>
            <w:r>
              <w:rPr>
                <w:sz w:val="17"/>
              </w:rPr>
            </w:r>
            <w:r>
              <w:rPr>
                <w:sz w:val="17"/>
              </w:rPr>
              <w:t>0.7963</w:t>
            </w:r>
          </w:p>
        </w:tc>
        <w:tc>
          <w:tcPr>
            <w:tcW w:type="dxa" w:w="1223"/>
          </w:tcPr>
          <w:p>
            <w:pPr>
              <w:spacing w:before="0" w:after="0"/>
            </w:pPr>
            <w:r>
              <w:rPr>
                <w:sz w:val="17"/>
              </w:rPr>
            </w:r>
            <w:r>
              <w:rPr>
                <w:sz w:val="17"/>
              </w:rPr>
              <w:t>0.7283</w:t>
            </w:r>
          </w:p>
        </w:tc>
        <w:tc>
          <w:tcPr>
            <w:tcW w:type="dxa" w:w="1223"/>
          </w:tcPr>
          <w:p>
            <w:pPr>
              <w:spacing w:before="0" w:after="0"/>
            </w:pPr>
            <w:r>
              <w:rPr>
                <w:sz w:val="17"/>
              </w:rPr>
            </w:r>
            <w:r>
              <w:rPr>
                <w:sz w:val="17"/>
              </w:rPr>
              <w:t>0.0337</w:t>
            </w:r>
          </w:p>
        </w:tc>
        <w:tc>
          <w:tcPr>
            <w:tcW w:type="dxa" w:w="1223"/>
          </w:tcPr>
          <w:p>
            <w:pPr>
              <w:spacing w:before="0" w:after="0"/>
            </w:pPr>
            <w:r>
              <w:rPr>
                <w:sz w:val="17"/>
              </w:rPr>
            </w:r>
            <w:r>
              <w:rPr>
                <w:sz w:val="17"/>
              </w:rPr>
              <w:t>0.9408</w:t>
            </w:r>
          </w:p>
        </w:tc>
      </w:tr>
      <w:tr>
        <w:tc>
          <w:tcPr>
            <w:tcW w:type="dxa" w:w="2140"/>
          </w:tcPr>
          <w:p>
            <w:pPr>
              <w:spacing w:before="0" w:after="0"/>
            </w:pPr>
            <w:r>
              <w:rPr>
                <w:sz w:val="17"/>
              </w:rPr>
            </w:r>
            <w:r>
              <w:rPr>
                <w:sz w:val="17"/>
              </w:rPr>
              <w:t>Random Forest, D1</w:t>
            </w:r>
          </w:p>
        </w:tc>
        <w:tc>
          <w:tcPr>
            <w:tcW w:type="dxa" w:w="2904"/>
          </w:tcPr>
          <w:p>
            <w:pPr>
              <w:spacing w:before="0" w:after="0"/>
            </w:pPr>
            <w:r>
              <w:rPr>
                <w:sz w:val="17"/>
              </w:rPr>
            </w:r>
            <w:r>
              <w:rPr>
                <w:sz w:val="17"/>
              </w:rPr>
              <w:t>n_estimators=500, max_depth=20</w:t>
            </w:r>
          </w:p>
        </w:tc>
        <w:tc>
          <w:tcPr>
            <w:tcW w:type="dxa" w:w="1223"/>
          </w:tcPr>
          <w:p>
            <w:pPr>
              <w:spacing w:before="0" w:after="0"/>
            </w:pPr>
            <w:r>
              <w:rPr>
                <w:sz w:val="17"/>
              </w:rPr>
            </w:r>
            <w:r>
              <w:rPr>
                <w:sz w:val="17"/>
              </w:rPr>
              <w:t>0.8006</w:t>
            </w:r>
          </w:p>
        </w:tc>
        <w:tc>
          <w:tcPr>
            <w:tcW w:type="dxa" w:w="1223"/>
          </w:tcPr>
          <w:p>
            <w:pPr>
              <w:spacing w:before="0" w:after="0"/>
            </w:pPr>
            <w:r>
              <w:rPr>
                <w:sz w:val="17"/>
              </w:rPr>
            </w:r>
            <w:r>
              <w:rPr>
                <w:sz w:val="17"/>
              </w:rPr>
              <w:t>0.7297</w:t>
            </w:r>
          </w:p>
        </w:tc>
        <w:tc>
          <w:tcPr>
            <w:tcW w:type="dxa" w:w="1223"/>
          </w:tcPr>
          <w:p>
            <w:pPr>
              <w:spacing w:before="0" w:after="0"/>
            </w:pPr>
            <w:r>
              <w:rPr>
                <w:sz w:val="17"/>
              </w:rPr>
            </w:r>
            <w:r>
              <w:rPr>
                <w:sz w:val="17"/>
              </w:rPr>
              <w:t>0.0310</w:t>
            </w:r>
          </w:p>
        </w:tc>
        <w:tc>
          <w:tcPr>
            <w:tcW w:type="dxa" w:w="1223"/>
          </w:tcPr>
          <w:p>
            <w:pPr>
              <w:spacing w:before="0" w:after="0"/>
            </w:pPr>
            <w:r>
              <w:rPr>
                <w:sz w:val="17"/>
              </w:rPr>
            </w:r>
            <w:r>
              <w:rPr>
                <w:sz w:val="17"/>
              </w:rPr>
              <w:t>0.9418</w:t>
            </w:r>
          </w:p>
        </w:tc>
      </w:tr>
      <w:tr>
        <w:tc>
          <w:tcPr>
            <w:tcW w:type="dxa" w:w="2140"/>
          </w:tcPr>
          <w:p>
            <w:pPr>
              <w:spacing w:before="0" w:after="0"/>
            </w:pPr>
            <w:r>
              <w:rPr>
                <w:sz w:val="17"/>
              </w:rPr>
            </w:r>
            <w:r>
              <w:rPr>
                <w:sz w:val="17"/>
              </w:rPr>
              <w:t>Random Forest, D2</w:t>
            </w:r>
          </w:p>
        </w:tc>
        <w:tc>
          <w:tcPr>
            <w:tcW w:type="dxa" w:w="2904"/>
          </w:tcPr>
          <w:p>
            <w:pPr>
              <w:spacing w:before="0" w:after="0"/>
            </w:pPr>
            <w:r>
              <w:rPr>
                <w:sz w:val="17"/>
              </w:rPr>
            </w:r>
            <w:r>
              <w:rPr>
                <w:sz w:val="17"/>
              </w:rPr>
              <w:t>n_estimators=100, max_depth=None</w:t>
            </w:r>
          </w:p>
        </w:tc>
        <w:tc>
          <w:tcPr>
            <w:tcW w:type="dxa" w:w="1223"/>
          </w:tcPr>
          <w:p>
            <w:pPr>
              <w:spacing w:before="0" w:after="0"/>
            </w:pPr>
            <w:r>
              <w:rPr>
                <w:sz w:val="17"/>
              </w:rPr>
            </w:r>
            <w:r>
              <w:rPr>
                <w:sz w:val="17"/>
              </w:rPr>
              <w:t>0.7393</w:t>
            </w:r>
          </w:p>
        </w:tc>
        <w:tc>
          <w:tcPr>
            <w:tcW w:type="dxa" w:w="1223"/>
          </w:tcPr>
          <w:p>
            <w:pPr>
              <w:spacing w:before="0" w:after="0"/>
            </w:pPr>
            <w:r>
              <w:rPr>
                <w:sz w:val="17"/>
              </w:rPr>
            </w:r>
            <w:r>
              <w:rPr>
                <w:sz w:val="17"/>
              </w:rPr>
              <w:t>0.6868</w:t>
            </w:r>
          </w:p>
        </w:tc>
        <w:tc>
          <w:tcPr>
            <w:tcW w:type="dxa" w:w="1223"/>
          </w:tcPr>
          <w:p>
            <w:pPr>
              <w:spacing w:before="0" w:after="0"/>
            </w:pPr>
            <w:r>
              <w:rPr>
                <w:sz w:val="17"/>
              </w:rPr>
            </w:r>
            <w:r>
              <w:rPr>
                <w:sz w:val="17"/>
              </w:rPr>
              <w:t>0.0571</w:t>
            </w:r>
          </w:p>
        </w:tc>
        <w:tc>
          <w:tcPr>
            <w:tcW w:type="dxa" w:w="1223"/>
          </w:tcPr>
          <w:p>
            <w:pPr>
              <w:spacing w:before="0" w:after="0"/>
            </w:pPr>
            <w:r>
              <w:rPr>
                <w:sz w:val="17"/>
              </w:rPr>
            </w:r>
            <w:r>
              <w:rPr>
                <w:sz w:val="17"/>
              </w:rPr>
              <w:t>0.9256</w:t>
            </w:r>
          </w:p>
        </w:tc>
      </w:tr>
      <w:tr>
        <w:tc>
          <w:tcPr>
            <w:tcW w:type="dxa" w:w="2140"/>
          </w:tcPr>
          <w:p>
            <w:pPr>
              <w:spacing w:before="0" w:after="0"/>
            </w:pPr>
            <w:r>
              <w:rPr>
                <w:sz w:val="17"/>
              </w:rPr>
            </w:r>
            <w:r>
              <w:rPr>
                <w:sz w:val="17"/>
              </w:rPr>
              <w:t>Random Forest, D2</w:t>
            </w:r>
          </w:p>
        </w:tc>
        <w:tc>
          <w:tcPr>
            <w:tcW w:type="dxa" w:w="2904"/>
          </w:tcPr>
          <w:p>
            <w:pPr>
              <w:spacing w:before="0" w:after="0"/>
            </w:pPr>
            <w:r>
              <w:rPr>
                <w:sz w:val="17"/>
              </w:rPr>
            </w:r>
            <w:r>
              <w:rPr>
                <w:sz w:val="17"/>
              </w:rPr>
              <w:t>n_estimators=500, max_depth=None</w:t>
            </w:r>
          </w:p>
        </w:tc>
        <w:tc>
          <w:tcPr>
            <w:tcW w:type="dxa" w:w="1223"/>
          </w:tcPr>
          <w:p>
            <w:pPr>
              <w:spacing w:before="0" w:after="0"/>
            </w:pPr>
            <w:r>
              <w:rPr>
                <w:sz w:val="17"/>
              </w:rPr>
            </w:r>
            <w:r>
              <w:rPr>
                <w:sz w:val="17"/>
              </w:rPr>
              <w:t>0.7475</w:t>
            </w:r>
          </w:p>
        </w:tc>
        <w:tc>
          <w:tcPr>
            <w:tcW w:type="dxa" w:w="1223"/>
          </w:tcPr>
          <w:p>
            <w:pPr>
              <w:spacing w:before="0" w:after="0"/>
            </w:pPr>
            <w:r>
              <w:rPr>
                <w:sz w:val="17"/>
              </w:rPr>
            </w:r>
            <w:r>
              <w:rPr>
                <w:sz w:val="17"/>
              </w:rPr>
              <w:t>0.6952</w:t>
            </w:r>
          </w:p>
        </w:tc>
        <w:tc>
          <w:tcPr>
            <w:tcW w:type="dxa" w:w="1223"/>
          </w:tcPr>
          <w:p>
            <w:pPr>
              <w:spacing w:before="0" w:after="0"/>
            </w:pPr>
            <w:r>
              <w:rPr>
                <w:sz w:val="17"/>
              </w:rPr>
            </w:r>
            <w:r>
              <w:rPr>
                <w:sz w:val="17"/>
              </w:rPr>
              <w:t>0.0550</w:t>
            </w:r>
          </w:p>
        </w:tc>
        <w:tc>
          <w:tcPr>
            <w:tcW w:type="dxa" w:w="1223"/>
          </w:tcPr>
          <w:p>
            <w:pPr>
              <w:spacing w:before="0" w:after="0"/>
            </w:pPr>
            <w:r>
              <w:rPr>
                <w:sz w:val="17"/>
              </w:rPr>
            </w:r>
            <w:r>
              <w:rPr>
                <w:sz w:val="17"/>
              </w:rPr>
              <w:t>0.9282</w:t>
            </w:r>
          </w:p>
        </w:tc>
      </w:tr>
      <w:tr>
        <w:tc>
          <w:tcPr>
            <w:tcW w:type="dxa" w:w="2140"/>
          </w:tcPr>
          <w:p>
            <w:pPr>
              <w:spacing w:before="0" w:after="0"/>
            </w:pPr>
            <w:r>
              <w:rPr>
                <w:sz w:val="17"/>
              </w:rPr>
            </w:r>
            <w:r>
              <w:rPr>
                <w:sz w:val="17"/>
              </w:rPr>
              <w:t>Random Forest, D2</w:t>
            </w:r>
          </w:p>
        </w:tc>
        <w:tc>
          <w:tcPr>
            <w:tcW w:type="dxa" w:w="2904"/>
          </w:tcPr>
          <w:p>
            <w:pPr>
              <w:spacing w:before="0" w:after="0"/>
            </w:pPr>
            <w:r>
              <w:rPr>
                <w:sz w:val="17"/>
              </w:rPr>
            </w:r>
            <w:r>
              <w:rPr>
                <w:sz w:val="17"/>
              </w:rPr>
              <w:t>n_estimators=100, max_depth=10</w:t>
            </w:r>
          </w:p>
        </w:tc>
        <w:tc>
          <w:tcPr>
            <w:tcW w:type="dxa" w:w="1223"/>
          </w:tcPr>
          <w:p>
            <w:pPr>
              <w:spacing w:before="0" w:after="0"/>
            </w:pPr>
            <w:r>
              <w:rPr>
                <w:sz w:val="17"/>
              </w:rPr>
            </w:r>
            <w:r>
              <w:rPr>
                <w:sz w:val="17"/>
              </w:rPr>
              <w:t>0.7356</w:t>
            </w:r>
          </w:p>
        </w:tc>
        <w:tc>
          <w:tcPr>
            <w:tcW w:type="dxa" w:w="1223"/>
          </w:tcPr>
          <w:p>
            <w:pPr>
              <w:spacing w:before="0" w:after="0"/>
            </w:pPr>
            <w:r>
              <w:rPr>
                <w:sz w:val="17"/>
              </w:rPr>
            </w:r>
            <w:r>
              <w:rPr>
                <w:sz w:val="17"/>
              </w:rPr>
              <w:t>0.7203</w:t>
            </w:r>
          </w:p>
        </w:tc>
        <w:tc>
          <w:tcPr>
            <w:tcW w:type="dxa" w:w="1223"/>
          </w:tcPr>
          <w:p>
            <w:pPr>
              <w:spacing w:before="0" w:after="0"/>
            </w:pPr>
            <w:r>
              <w:rPr>
                <w:sz w:val="17"/>
              </w:rPr>
            </w:r>
            <w:r>
              <w:rPr>
                <w:sz w:val="17"/>
              </w:rPr>
              <w:t>0.0794</w:t>
            </w:r>
          </w:p>
        </w:tc>
        <w:tc>
          <w:tcPr>
            <w:tcW w:type="dxa" w:w="1223"/>
          </w:tcPr>
          <w:p>
            <w:pPr>
              <w:spacing w:before="0" w:after="0"/>
            </w:pPr>
            <w:r>
              <w:rPr>
                <w:sz w:val="17"/>
              </w:rPr>
            </w:r>
            <w:r>
              <w:rPr>
                <w:sz w:val="17"/>
              </w:rPr>
              <w:t>0.9165</w:t>
            </w:r>
          </w:p>
        </w:tc>
      </w:tr>
      <w:tr>
        <w:tc>
          <w:tcPr>
            <w:tcW w:type="dxa" w:w="2140"/>
          </w:tcPr>
          <w:p>
            <w:pPr>
              <w:spacing w:before="0" w:after="0"/>
            </w:pPr>
            <w:r>
              <w:rPr>
                <w:sz w:val="17"/>
              </w:rPr>
            </w:r>
            <w:r>
              <w:rPr>
                <w:sz w:val="17"/>
              </w:rPr>
              <w:t>Random Forest, D2</w:t>
            </w:r>
          </w:p>
        </w:tc>
        <w:tc>
          <w:tcPr>
            <w:tcW w:type="dxa" w:w="2904"/>
          </w:tcPr>
          <w:p>
            <w:pPr>
              <w:spacing w:before="0" w:after="0"/>
            </w:pPr>
            <w:r>
              <w:rPr>
                <w:sz w:val="17"/>
              </w:rPr>
            </w:r>
            <w:r>
              <w:rPr>
                <w:sz w:val="17"/>
              </w:rPr>
              <w:t>n_estimators=500, max_depth=10</w:t>
            </w:r>
          </w:p>
        </w:tc>
        <w:tc>
          <w:tcPr>
            <w:tcW w:type="dxa" w:w="1223"/>
          </w:tcPr>
          <w:p>
            <w:pPr>
              <w:spacing w:before="0" w:after="0"/>
            </w:pPr>
            <w:r>
              <w:rPr>
                <w:sz w:val="17"/>
              </w:rPr>
            </w:r>
            <w:r>
              <w:rPr>
                <w:sz w:val="17"/>
              </w:rPr>
              <w:t>0.7311</w:t>
            </w:r>
          </w:p>
        </w:tc>
        <w:tc>
          <w:tcPr>
            <w:tcW w:type="dxa" w:w="1223"/>
          </w:tcPr>
          <w:p>
            <w:pPr>
              <w:spacing w:before="0" w:after="0"/>
            </w:pPr>
            <w:r>
              <w:rPr>
                <w:sz w:val="17"/>
              </w:rPr>
            </w:r>
            <w:r>
              <w:rPr>
                <w:sz w:val="17"/>
              </w:rPr>
              <w:t>0.7182</w:t>
            </w:r>
          </w:p>
        </w:tc>
        <w:tc>
          <w:tcPr>
            <w:tcW w:type="dxa" w:w="1223"/>
          </w:tcPr>
          <w:p>
            <w:pPr>
              <w:spacing w:before="0" w:after="0"/>
            </w:pPr>
            <w:r>
              <w:rPr>
                <w:sz w:val="17"/>
              </w:rPr>
            </w:r>
            <w:r>
              <w:rPr>
                <w:sz w:val="17"/>
              </w:rPr>
              <w:t>0.0822</w:t>
            </w:r>
          </w:p>
        </w:tc>
        <w:tc>
          <w:tcPr>
            <w:tcW w:type="dxa" w:w="1223"/>
          </w:tcPr>
          <w:p>
            <w:pPr>
              <w:spacing w:before="0" w:after="0"/>
            </w:pPr>
            <w:r>
              <w:rPr>
                <w:sz w:val="17"/>
              </w:rPr>
            </w:r>
            <w:r>
              <w:rPr>
                <w:sz w:val="17"/>
              </w:rPr>
              <w:t>0.9184</w:t>
            </w:r>
          </w:p>
        </w:tc>
      </w:tr>
      <w:tr>
        <w:tc>
          <w:tcPr>
            <w:tcW w:type="dxa" w:w="2140"/>
          </w:tcPr>
          <w:p>
            <w:pPr>
              <w:spacing w:before="0" w:after="0"/>
            </w:pPr>
            <w:r>
              <w:rPr>
                <w:sz w:val="17"/>
              </w:rPr>
            </w:r>
            <w:r>
              <w:rPr>
                <w:sz w:val="17"/>
              </w:rPr>
              <w:t>Random Forest, D2</w:t>
            </w:r>
          </w:p>
        </w:tc>
        <w:tc>
          <w:tcPr>
            <w:tcW w:type="dxa" w:w="2904"/>
          </w:tcPr>
          <w:p>
            <w:pPr>
              <w:spacing w:before="0" w:after="0"/>
            </w:pPr>
            <w:r>
              <w:rPr>
                <w:sz w:val="17"/>
              </w:rPr>
            </w:r>
            <w:r>
              <w:rPr>
                <w:sz w:val="17"/>
              </w:rPr>
              <w:t>n_estimators=100, max_depth=20</w:t>
            </w:r>
          </w:p>
        </w:tc>
        <w:tc>
          <w:tcPr>
            <w:tcW w:type="dxa" w:w="1223"/>
          </w:tcPr>
          <w:p>
            <w:pPr>
              <w:spacing w:before="0" w:after="0"/>
            </w:pPr>
            <w:r>
              <w:rPr>
                <w:sz w:val="17"/>
              </w:rPr>
            </w:r>
            <w:r>
              <w:rPr>
                <w:sz w:val="17"/>
              </w:rPr>
              <w:t>0.7503</w:t>
            </w:r>
          </w:p>
        </w:tc>
        <w:tc>
          <w:tcPr>
            <w:tcW w:type="dxa" w:w="1223"/>
          </w:tcPr>
          <w:p>
            <w:pPr>
              <w:spacing w:before="0" w:after="0"/>
            </w:pPr>
            <w:r>
              <w:rPr>
                <w:sz w:val="17"/>
              </w:rPr>
            </w:r>
            <w:r>
              <w:rPr>
                <w:sz w:val="17"/>
              </w:rPr>
              <w:t>0.6931</w:t>
            </w:r>
          </w:p>
        </w:tc>
        <w:tc>
          <w:tcPr>
            <w:tcW w:type="dxa" w:w="1223"/>
          </w:tcPr>
          <w:p>
            <w:pPr>
              <w:spacing w:before="0" w:after="0"/>
            </w:pPr>
            <w:r>
              <w:rPr>
                <w:sz w:val="17"/>
              </w:rPr>
            </w:r>
            <w:r>
              <w:rPr>
                <w:sz w:val="17"/>
              </w:rPr>
              <w:t>0.0515</w:t>
            </w:r>
          </w:p>
        </w:tc>
        <w:tc>
          <w:tcPr>
            <w:tcW w:type="dxa" w:w="1223"/>
          </w:tcPr>
          <w:p>
            <w:pPr>
              <w:spacing w:before="0" w:after="0"/>
            </w:pPr>
            <w:r>
              <w:rPr>
                <w:sz w:val="17"/>
              </w:rPr>
            </w:r>
            <w:r>
              <w:rPr>
                <w:sz w:val="17"/>
              </w:rPr>
              <w:t>0.9346</w:t>
            </w:r>
          </w:p>
        </w:tc>
      </w:tr>
      <w:tr>
        <w:tc>
          <w:tcPr>
            <w:tcW w:type="dxa" w:w="2140"/>
          </w:tcPr>
          <w:p>
            <w:pPr>
              <w:spacing w:before="0" w:after="0"/>
            </w:pPr>
            <w:r>
              <w:rPr>
                <w:sz w:val="17"/>
              </w:rPr>
            </w:r>
            <w:r>
              <w:rPr>
                <w:sz w:val="17"/>
              </w:rPr>
              <w:t>Random Forest, D2</w:t>
            </w:r>
          </w:p>
        </w:tc>
        <w:tc>
          <w:tcPr>
            <w:tcW w:type="dxa" w:w="2904"/>
          </w:tcPr>
          <w:p>
            <w:pPr>
              <w:spacing w:before="0" w:after="0"/>
            </w:pPr>
            <w:r>
              <w:rPr>
                <w:sz w:val="17"/>
              </w:rPr>
            </w:r>
            <w:r>
              <w:rPr>
                <w:sz w:val="17"/>
              </w:rPr>
              <w:t>n_estimators=500, max_depth=20</w:t>
            </w:r>
          </w:p>
        </w:tc>
        <w:tc>
          <w:tcPr>
            <w:tcW w:type="dxa" w:w="1223"/>
          </w:tcPr>
          <w:p>
            <w:pPr>
              <w:spacing w:before="0" w:after="0"/>
            </w:pPr>
            <w:r>
              <w:rPr>
                <w:sz w:val="17"/>
              </w:rPr>
            </w:r>
            <w:r>
              <w:rPr>
                <w:sz w:val="17"/>
              </w:rPr>
              <w:t>0.7584</w:t>
            </w:r>
          </w:p>
        </w:tc>
        <w:tc>
          <w:tcPr>
            <w:tcW w:type="dxa" w:w="1223"/>
          </w:tcPr>
          <w:p>
            <w:pPr>
              <w:spacing w:before="0" w:after="0"/>
            </w:pPr>
            <w:r>
              <w:rPr>
                <w:sz w:val="17"/>
              </w:rPr>
            </w:r>
            <w:r>
              <w:rPr>
                <w:sz w:val="17"/>
              </w:rPr>
              <w:t>0.7077</w:t>
            </w:r>
          </w:p>
        </w:tc>
        <w:tc>
          <w:tcPr>
            <w:tcW w:type="dxa" w:w="1223"/>
          </w:tcPr>
          <w:p>
            <w:pPr>
              <w:spacing w:before="0" w:after="0"/>
            </w:pPr>
            <w:r>
              <w:rPr>
                <w:sz w:val="17"/>
              </w:rPr>
            </w:r>
            <w:r>
              <w:rPr>
                <w:sz w:val="17"/>
              </w:rPr>
              <w:t>0.0529</w:t>
            </w:r>
          </w:p>
        </w:tc>
        <w:tc>
          <w:tcPr>
            <w:tcW w:type="dxa" w:w="1223"/>
          </w:tcPr>
          <w:p>
            <w:pPr>
              <w:spacing w:before="0" w:after="0"/>
            </w:pPr>
            <w:r>
              <w:rPr>
                <w:sz w:val="17"/>
              </w:rPr>
            </w:r>
            <w:r>
              <w:rPr>
                <w:sz w:val="17"/>
              </w:rPr>
              <w:t>0.9371</w:t>
            </w:r>
          </w:p>
        </w:tc>
      </w:tr>
      <w:tr>
        <w:tc>
          <w:tcPr>
            <w:tcW w:type="dxa" w:w="2140"/>
          </w:tcPr>
          <w:p>
            <w:pPr>
              <w:spacing w:before="0" w:after="0"/>
            </w:pPr>
            <w:r>
              <w:rPr>
                <w:sz w:val="17"/>
              </w:rPr>
            </w:r>
            <w:r>
              <w:rPr>
                <w:sz w:val="17"/>
              </w:rPr>
              <w:t>Isolation Forest, D1</w:t>
            </w:r>
          </w:p>
        </w:tc>
        <w:tc>
          <w:tcPr>
            <w:tcW w:type="dxa" w:w="2904"/>
          </w:tcPr>
          <w:p>
            <w:pPr>
              <w:spacing w:before="0" w:after="0"/>
            </w:pPr>
            <w:r>
              <w:rPr>
                <w:sz w:val="17"/>
              </w:rPr>
            </w:r>
            <w:r>
              <w:rPr>
                <w:sz w:val="17"/>
              </w:rPr>
              <w:t>contamination=0.1</w:t>
            </w:r>
          </w:p>
        </w:tc>
        <w:tc>
          <w:tcPr>
            <w:tcW w:type="dxa" w:w="1223"/>
          </w:tcPr>
          <w:p>
            <w:pPr>
              <w:spacing w:before="0" w:after="0"/>
            </w:pPr>
            <w:r>
              <w:rPr>
                <w:sz w:val="17"/>
              </w:rPr>
            </w:r>
            <w:r>
              <w:rPr>
                <w:sz w:val="17"/>
              </w:rPr>
              <w:t>0.6413</w:t>
            </w:r>
          </w:p>
        </w:tc>
        <w:tc>
          <w:tcPr>
            <w:tcW w:type="dxa" w:w="1223"/>
          </w:tcPr>
          <w:p>
            <w:pPr>
              <w:spacing w:before="0" w:after="0"/>
            </w:pPr>
            <w:r>
              <w:rPr>
                <w:sz w:val="17"/>
              </w:rPr>
            </w:r>
            <w:r>
              <w:rPr>
                <w:sz w:val="17"/>
              </w:rPr>
              <w:t>0.5971</w:t>
            </w:r>
          </w:p>
        </w:tc>
        <w:tc>
          <w:tcPr>
            <w:tcW w:type="dxa" w:w="1223"/>
          </w:tcPr>
          <w:p>
            <w:pPr>
              <w:spacing w:before="0" w:after="0"/>
            </w:pPr>
            <w:r>
              <w:rPr>
                <w:sz w:val="17"/>
              </w:rPr>
            </w:r>
            <w:r>
              <w:rPr>
                <w:sz w:val="17"/>
              </w:rPr>
              <w:t>0.0883</w:t>
            </w:r>
          </w:p>
        </w:tc>
        <w:tc>
          <w:tcPr>
            <w:tcW w:type="dxa" w:w="1223"/>
          </w:tcPr>
          <w:p>
            <w:pPr>
              <w:spacing w:before="0" w:after="0"/>
            </w:pPr>
            <w:r>
              <w:rPr>
                <w:sz w:val="17"/>
              </w:rPr>
            </w:r>
            <w:r>
              <w:rPr>
                <w:sz w:val="17"/>
              </w:rPr>
              <w:t>0.8120</w:t>
            </w:r>
          </w:p>
        </w:tc>
      </w:tr>
      <w:tr>
        <w:tc>
          <w:tcPr>
            <w:tcW w:type="dxa" w:w="2140"/>
          </w:tcPr>
          <w:p>
            <w:pPr>
              <w:spacing w:before="0" w:after="0"/>
            </w:pPr>
            <w:r>
              <w:rPr>
                <w:sz w:val="17"/>
              </w:rPr>
            </w:r>
            <w:r>
              <w:rPr>
                <w:sz w:val="17"/>
              </w:rPr>
              <w:t>Isolation Forest, D1</w:t>
            </w:r>
          </w:p>
        </w:tc>
        <w:tc>
          <w:tcPr>
            <w:tcW w:type="dxa" w:w="2904"/>
          </w:tcPr>
          <w:p>
            <w:pPr>
              <w:spacing w:before="0" w:after="0"/>
            </w:pPr>
            <w:r>
              <w:rPr>
                <w:sz w:val="17"/>
              </w:rPr>
            </w:r>
            <w:r>
              <w:rPr>
                <w:sz w:val="17"/>
              </w:rPr>
              <w:t>contamination=0.2</w:t>
            </w:r>
          </w:p>
        </w:tc>
        <w:tc>
          <w:tcPr>
            <w:tcW w:type="dxa" w:w="1223"/>
          </w:tcPr>
          <w:p>
            <w:pPr>
              <w:spacing w:before="0" w:after="0"/>
            </w:pPr>
            <w:r>
              <w:rPr>
                <w:sz w:val="17"/>
              </w:rPr>
            </w:r>
            <w:r>
              <w:rPr>
                <w:sz w:val="17"/>
              </w:rPr>
              <w:t>0.6023</w:t>
            </w:r>
          </w:p>
        </w:tc>
        <w:tc>
          <w:tcPr>
            <w:tcW w:type="dxa" w:w="1223"/>
          </w:tcPr>
          <w:p>
            <w:pPr>
              <w:spacing w:before="0" w:after="0"/>
            </w:pPr>
            <w:r>
              <w:rPr>
                <w:sz w:val="17"/>
              </w:rPr>
            </w:r>
            <w:r>
              <w:rPr>
                <w:sz w:val="17"/>
              </w:rPr>
              <w:t>0.6759</w:t>
            </w:r>
          </w:p>
        </w:tc>
        <w:tc>
          <w:tcPr>
            <w:tcW w:type="dxa" w:w="1223"/>
          </w:tcPr>
          <w:p>
            <w:pPr>
              <w:spacing w:before="0" w:after="0"/>
            </w:pPr>
            <w:r>
              <w:rPr>
                <w:sz w:val="17"/>
              </w:rPr>
            </w:r>
            <w:r>
              <w:rPr>
                <w:sz w:val="17"/>
              </w:rPr>
              <w:t>0.1893</w:t>
            </w:r>
          </w:p>
        </w:tc>
        <w:tc>
          <w:tcPr>
            <w:tcW w:type="dxa" w:w="1223"/>
          </w:tcPr>
          <w:p>
            <w:pPr>
              <w:spacing w:before="0" w:after="0"/>
            </w:pPr>
            <w:r>
              <w:rPr>
                <w:sz w:val="17"/>
              </w:rPr>
            </w:r>
            <w:r>
              <w:rPr>
                <w:sz w:val="17"/>
              </w:rPr>
              <w:t>0.8120</w:t>
            </w:r>
          </w:p>
        </w:tc>
      </w:tr>
      <w:tr>
        <w:tc>
          <w:tcPr>
            <w:tcW w:type="dxa" w:w="2140"/>
          </w:tcPr>
          <w:p>
            <w:pPr>
              <w:spacing w:before="0" w:after="0"/>
            </w:pPr>
            <w:r>
              <w:rPr>
                <w:sz w:val="17"/>
              </w:rPr>
            </w:r>
            <w:r>
              <w:rPr>
                <w:sz w:val="17"/>
              </w:rPr>
              <w:t>Isolation Forest, D1</w:t>
            </w:r>
          </w:p>
        </w:tc>
        <w:tc>
          <w:tcPr>
            <w:tcW w:type="dxa" w:w="2904"/>
          </w:tcPr>
          <w:p>
            <w:pPr>
              <w:spacing w:before="0" w:after="0"/>
            </w:pPr>
            <w:r>
              <w:rPr>
                <w:sz w:val="17"/>
              </w:rPr>
            </w:r>
            <w:r>
              <w:rPr>
                <w:sz w:val="17"/>
              </w:rPr>
              <w:t>contamination=0.3</w:t>
            </w:r>
          </w:p>
        </w:tc>
        <w:tc>
          <w:tcPr>
            <w:tcW w:type="dxa" w:w="1223"/>
          </w:tcPr>
          <w:p>
            <w:pPr>
              <w:spacing w:before="0" w:after="0"/>
            </w:pPr>
            <w:r>
              <w:rPr>
                <w:sz w:val="17"/>
              </w:rPr>
            </w:r>
            <w:r>
              <w:rPr>
                <w:sz w:val="17"/>
              </w:rPr>
              <w:t>0.5638</w:t>
            </w:r>
          </w:p>
        </w:tc>
        <w:tc>
          <w:tcPr>
            <w:tcW w:type="dxa" w:w="1223"/>
          </w:tcPr>
          <w:p>
            <w:pPr>
              <w:spacing w:before="0" w:after="0"/>
            </w:pPr>
            <w:r>
              <w:rPr>
                <w:sz w:val="17"/>
              </w:rPr>
            </w:r>
            <w:r>
              <w:rPr>
                <w:sz w:val="17"/>
              </w:rPr>
              <w:t>0.7310</w:t>
            </w:r>
          </w:p>
        </w:tc>
        <w:tc>
          <w:tcPr>
            <w:tcW w:type="dxa" w:w="1223"/>
          </w:tcPr>
          <w:p>
            <w:pPr>
              <w:spacing w:before="0" w:after="0"/>
            </w:pPr>
            <w:r>
              <w:rPr>
                <w:sz w:val="17"/>
              </w:rPr>
            </w:r>
            <w:r>
              <w:rPr>
                <w:sz w:val="17"/>
              </w:rPr>
              <w:t>0.2873</w:t>
            </w:r>
          </w:p>
        </w:tc>
        <w:tc>
          <w:tcPr>
            <w:tcW w:type="dxa" w:w="1223"/>
          </w:tcPr>
          <w:p>
            <w:pPr>
              <w:spacing w:before="0" w:after="0"/>
            </w:pPr>
            <w:r>
              <w:rPr>
                <w:sz w:val="17"/>
              </w:rPr>
            </w:r>
            <w:r>
              <w:rPr>
                <w:sz w:val="17"/>
              </w:rPr>
              <w:t>0.8120</w:t>
            </w:r>
          </w:p>
        </w:tc>
      </w:tr>
      <w:tr>
        <w:tc>
          <w:tcPr>
            <w:tcW w:type="dxa" w:w="2140"/>
          </w:tcPr>
          <w:p>
            <w:pPr>
              <w:spacing w:before="0" w:after="0"/>
            </w:pPr>
            <w:r>
              <w:rPr>
                <w:sz w:val="17"/>
              </w:rPr>
            </w:r>
            <w:r>
              <w:rPr>
                <w:sz w:val="17"/>
              </w:rPr>
              <w:t>Isolation Forest, D1</w:t>
            </w:r>
          </w:p>
        </w:tc>
        <w:tc>
          <w:tcPr>
            <w:tcW w:type="dxa" w:w="2904"/>
          </w:tcPr>
          <w:p>
            <w:pPr>
              <w:spacing w:before="0" w:after="0"/>
            </w:pPr>
            <w:r>
              <w:rPr>
                <w:sz w:val="17"/>
              </w:rPr>
            </w:r>
            <w:r>
              <w:rPr>
                <w:b/>
                <w:sz w:val="17"/>
              </w:rPr>
              <w:t>shipped: fixed 0.5 wrapper</w:t>
            </w:r>
          </w:p>
        </w:tc>
        <w:tc>
          <w:tcPr>
            <w:tcW w:type="dxa" w:w="1223"/>
          </w:tcPr>
          <w:p>
            <w:pPr>
              <w:spacing w:before="0" w:after="0"/>
            </w:pPr>
            <w:r>
              <w:rPr>
                <w:sz w:val="17"/>
              </w:rPr>
            </w:r>
            <w:r>
              <w:rPr>
                <w:sz w:val="17"/>
              </w:rPr>
              <w:t>0.2492</w:t>
            </w:r>
          </w:p>
        </w:tc>
        <w:tc>
          <w:tcPr>
            <w:tcW w:type="dxa" w:w="1223"/>
          </w:tcPr>
          <w:p>
            <w:pPr>
              <w:spacing w:before="0" w:after="0"/>
            </w:pPr>
            <w:r>
              <w:rPr>
                <w:sz w:val="17"/>
              </w:rPr>
            </w:r>
            <w:r>
              <w:rPr>
                <w:sz w:val="17"/>
              </w:rPr>
              <w:t>0.1457</w:t>
            </w:r>
          </w:p>
        </w:tc>
        <w:tc>
          <w:tcPr>
            <w:tcW w:type="dxa" w:w="1223"/>
          </w:tcPr>
          <w:p>
            <w:pPr>
              <w:spacing w:before="0" w:after="0"/>
            </w:pPr>
            <w:r>
              <w:rPr>
                <w:sz w:val="17"/>
              </w:rPr>
            </w:r>
            <w:r>
              <w:rPr>
                <w:sz w:val="17"/>
              </w:rPr>
              <w:t>0.0079</w:t>
            </w:r>
          </w:p>
        </w:tc>
        <w:tc>
          <w:tcPr>
            <w:tcW w:type="dxa" w:w="1223"/>
          </w:tcPr>
          <w:p>
            <w:pPr>
              <w:spacing w:before="0" w:after="0"/>
            </w:pPr>
            <w:r>
              <w:rPr>
                <w:sz w:val="17"/>
              </w:rPr>
            </w:r>
            <w:r>
              <w:rPr>
                <w:sz w:val="17"/>
              </w:rPr>
              <w:t>0.8120</w:t>
            </w:r>
          </w:p>
        </w:tc>
      </w:tr>
      <w:tr>
        <w:tc>
          <w:tcPr>
            <w:tcW w:type="dxa" w:w="2140"/>
          </w:tcPr>
          <w:p>
            <w:pPr>
              <w:spacing w:before="0" w:after="0"/>
            </w:pPr>
            <w:r>
              <w:rPr>
                <w:sz w:val="17"/>
              </w:rPr>
            </w:r>
            <w:r>
              <w:rPr>
                <w:sz w:val="17"/>
              </w:rPr>
              <w:t>Isolation Forest, D2</w:t>
            </w:r>
          </w:p>
        </w:tc>
        <w:tc>
          <w:tcPr>
            <w:tcW w:type="dxa" w:w="2904"/>
          </w:tcPr>
          <w:p>
            <w:pPr>
              <w:spacing w:before="0" w:after="0"/>
            </w:pPr>
            <w:r>
              <w:rPr>
                <w:sz w:val="17"/>
              </w:rPr>
            </w:r>
            <w:r>
              <w:rPr>
                <w:sz w:val="17"/>
              </w:rPr>
              <w:t>contamination=0.1</w:t>
            </w:r>
          </w:p>
        </w:tc>
        <w:tc>
          <w:tcPr>
            <w:tcW w:type="dxa" w:w="1223"/>
          </w:tcPr>
          <w:p>
            <w:pPr>
              <w:spacing w:before="0" w:after="0"/>
            </w:pPr>
            <w:r>
              <w:rPr>
                <w:sz w:val="17"/>
              </w:rPr>
            </w:r>
            <w:r>
              <w:rPr>
                <w:sz w:val="17"/>
              </w:rPr>
              <w:t>0.3842</w:t>
            </w:r>
          </w:p>
        </w:tc>
        <w:tc>
          <w:tcPr>
            <w:tcW w:type="dxa" w:w="1223"/>
          </w:tcPr>
          <w:p>
            <w:pPr>
              <w:spacing w:before="0" w:after="0"/>
            </w:pPr>
            <w:r>
              <w:rPr>
                <w:sz w:val="17"/>
              </w:rPr>
            </w:r>
            <w:r>
              <w:rPr>
                <w:sz w:val="17"/>
              </w:rPr>
              <w:t>0.3048</w:t>
            </w:r>
          </w:p>
        </w:tc>
        <w:tc>
          <w:tcPr>
            <w:tcW w:type="dxa" w:w="1223"/>
          </w:tcPr>
          <w:p>
            <w:pPr>
              <w:spacing w:before="0" w:after="0"/>
            </w:pPr>
            <w:r>
              <w:rPr>
                <w:sz w:val="17"/>
              </w:rPr>
            </w:r>
            <w:r>
              <w:rPr>
                <w:sz w:val="17"/>
              </w:rPr>
              <w:t>0.0940</w:t>
            </w:r>
          </w:p>
        </w:tc>
        <w:tc>
          <w:tcPr>
            <w:tcW w:type="dxa" w:w="1223"/>
          </w:tcPr>
          <w:p>
            <w:pPr>
              <w:spacing w:before="0" w:after="0"/>
            </w:pPr>
            <w:r>
              <w:rPr>
                <w:sz w:val="17"/>
              </w:rPr>
            </w:r>
            <w:r>
              <w:rPr>
                <w:sz w:val="17"/>
              </w:rPr>
              <w:t>0.6768</w:t>
            </w:r>
          </w:p>
        </w:tc>
      </w:tr>
      <w:tr>
        <w:tc>
          <w:tcPr>
            <w:tcW w:type="dxa" w:w="2140"/>
          </w:tcPr>
          <w:p>
            <w:pPr>
              <w:spacing w:before="0" w:after="0"/>
            </w:pPr>
            <w:r>
              <w:rPr>
                <w:sz w:val="17"/>
              </w:rPr>
            </w:r>
            <w:r>
              <w:rPr>
                <w:sz w:val="17"/>
              </w:rPr>
              <w:t>Isolation Forest, D2</w:t>
            </w:r>
          </w:p>
        </w:tc>
        <w:tc>
          <w:tcPr>
            <w:tcW w:type="dxa" w:w="2904"/>
          </w:tcPr>
          <w:p>
            <w:pPr>
              <w:spacing w:before="0" w:after="0"/>
            </w:pPr>
            <w:r>
              <w:rPr>
                <w:sz w:val="17"/>
              </w:rPr>
            </w:r>
            <w:r>
              <w:rPr>
                <w:sz w:val="17"/>
              </w:rPr>
              <w:t>contamination=0.2</w:t>
            </w:r>
          </w:p>
        </w:tc>
        <w:tc>
          <w:tcPr>
            <w:tcW w:type="dxa" w:w="1223"/>
          </w:tcPr>
          <w:p>
            <w:pPr>
              <w:spacing w:before="0" w:after="0"/>
            </w:pPr>
            <w:r>
              <w:rPr>
                <w:sz w:val="17"/>
              </w:rPr>
            </w:r>
            <w:r>
              <w:rPr>
                <w:sz w:val="17"/>
              </w:rPr>
              <w:t>0.4615</w:t>
            </w:r>
          </w:p>
        </w:tc>
        <w:tc>
          <w:tcPr>
            <w:tcW w:type="dxa" w:w="1223"/>
          </w:tcPr>
          <w:p>
            <w:pPr>
              <w:spacing w:before="0" w:after="0"/>
            </w:pPr>
            <w:r>
              <w:rPr>
                <w:sz w:val="17"/>
              </w:rPr>
            </w:r>
            <w:r>
              <w:rPr>
                <w:sz w:val="17"/>
              </w:rPr>
              <w:t>0.4760</w:t>
            </w:r>
          </w:p>
        </w:tc>
        <w:tc>
          <w:tcPr>
            <w:tcW w:type="dxa" w:w="1223"/>
          </w:tcPr>
          <w:p>
            <w:pPr>
              <w:spacing w:before="0" w:after="0"/>
            </w:pPr>
            <w:r>
              <w:rPr>
                <w:sz w:val="17"/>
              </w:rPr>
            </w:r>
            <w:r>
              <w:rPr>
                <w:sz w:val="17"/>
              </w:rPr>
              <w:t>0.1957</w:t>
            </w:r>
          </w:p>
        </w:tc>
        <w:tc>
          <w:tcPr>
            <w:tcW w:type="dxa" w:w="1223"/>
          </w:tcPr>
          <w:p>
            <w:pPr>
              <w:spacing w:before="0" w:after="0"/>
            </w:pPr>
            <w:r>
              <w:rPr>
                <w:sz w:val="17"/>
              </w:rPr>
            </w:r>
            <w:r>
              <w:rPr>
                <w:sz w:val="17"/>
              </w:rPr>
              <w:t>0.6768</w:t>
            </w:r>
          </w:p>
        </w:tc>
      </w:tr>
      <w:tr>
        <w:tc>
          <w:tcPr>
            <w:tcW w:type="dxa" w:w="2140"/>
          </w:tcPr>
          <w:p>
            <w:pPr>
              <w:spacing w:before="0" w:after="0"/>
            </w:pPr>
            <w:r>
              <w:rPr>
                <w:sz w:val="17"/>
              </w:rPr>
            </w:r>
            <w:r>
              <w:rPr>
                <w:sz w:val="17"/>
              </w:rPr>
              <w:t>Isolation Forest, D2</w:t>
            </w:r>
          </w:p>
        </w:tc>
        <w:tc>
          <w:tcPr>
            <w:tcW w:type="dxa" w:w="2904"/>
          </w:tcPr>
          <w:p>
            <w:pPr>
              <w:spacing w:before="0" w:after="0"/>
            </w:pPr>
            <w:r>
              <w:rPr>
                <w:sz w:val="17"/>
              </w:rPr>
            </w:r>
            <w:r>
              <w:rPr>
                <w:sz w:val="17"/>
              </w:rPr>
              <w:t>contamination=0.3</w:t>
            </w:r>
          </w:p>
        </w:tc>
        <w:tc>
          <w:tcPr>
            <w:tcW w:type="dxa" w:w="1223"/>
          </w:tcPr>
          <w:p>
            <w:pPr>
              <w:spacing w:before="0" w:after="0"/>
            </w:pPr>
            <w:r>
              <w:rPr>
                <w:sz w:val="17"/>
              </w:rPr>
            </w:r>
            <w:r>
              <w:rPr>
                <w:sz w:val="17"/>
              </w:rPr>
              <w:t>0.4569</w:t>
            </w:r>
          </w:p>
        </w:tc>
        <w:tc>
          <w:tcPr>
            <w:tcW w:type="dxa" w:w="1223"/>
          </w:tcPr>
          <w:p>
            <w:pPr>
              <w:spacing w:before="0" w:after="0"/>
            </w:pPr>
            <w:r>
              <w:rPr>
                <w:sz w:val="17"/>
              </w:rPr>
            </w:r>
            <w:r>
              <w:rPr>
                <w:sz w:val="17"/>
              </w:rPr>
              <w:t>0.5595</w:t>
            </w:r>
          </w:p>
        </w:tc>
        <w:tc>
          <w:tcPr>
            <w:tcW w:type="dxa" w:w="1223"/>
          </w:tcPr>
          <w:p>
            <w:pPr>
              <w:spacing w:before="0" w:after="0"/>
            </w:pPr>
            <w:r>
              <w:rPr>
                <w:sz w:val="17"/>
              </w:rPr>
            </w:r>
            <w:r>
              <w:rPr>
                <w:sz w:val="17"/>
              </w:rPr>
              <w:t>0.2967</w:t>
            </w:r>
          </w:p>
        </w:tc>
        <w:tc>
          <w:tcPr>
            <w:tcW w:type="dxa" w:w="1223"/>
          </w:tcPr>
          <w:p>
            <w:pPr>
              <w:spacing w:before="0" w:after="0"/>
            </w:pPr>
            <w:r>
              <w:rPr>
                <w:sz w:val="17"/>
              </w:rPr>
            </w:r>
            <w:r>
              <w:rPr>
                <w:sz w:val="17"/>
              </w:rPr>
              <w:t>0.6768</w:t>
            </w:r>
          </w:p>
        </w:tc>
      </w:tr>
      <w:tr>
        <w:tc>
          <w:tcPr>
            <w:tcW w:type="dxa" w:w="2140"/>
          </w:tcPr>
          <w:p>
            <w:pPr>
              <w:spacing w:before="0" w:after="0"/>
            </w:pPr>
            <w:r>
              <w:rPr>
                <w:sz w:val="17"/>
              </w:rPr>
            </w:r>
            <w:r>
              <w:rPr>
                <w:sz w:val="17"/>
              </w:rPr>
              <w:t>Isolation Forest, D2</w:t>
            </w:r>
          </w:p>
        </w:tc>
        <w:tc>
          <w:tcPr>
            <w:tcW w:type="dxa" w:w="2904"/>
          </w:tcPr>
          <w:p>
            <w:pPr>
              <w:spacing w:before="0" w:after="0"/>
            </w:pPr>
            <w:r>
              <w:rPr>
                <w:sz w:val="17"/>
              </w:rPr>
            </w:r>
            <w:r>
              <w:rPr>
                <w:b/>
                <w:sz w:val="17"/>
              </w:rPr>
              <w:t>shipped: fixed 0.5 wrapper</w:t>
            </w:r>
          </w:p>
        </w:tc>
        <w:tc>
          <w:tcPr>
            <w:tcW w:type="dxa" w:w="1223"/>
          </w:tcPr>
          <w:p>
            <w:pPr>
              <w:spacing w:before="0" w:after="0"/>
            </w:pPr>
            <w:r>
              <w:rPr>
                <w:sz w:val="17"/>
              </w:rPr>
            </w:r>
            <w:r>
              <w:rPr>
                <w:sz w:val="17"/>
              </w:rPr>
              <w:t>0.1431</w:t>
            </w:r>
          </w:p>
        </w:tc>
        <w:tc>
          <w:tcPr>
            <w:tcW w:type="dxa" w:w="1223"/>
          </w:tcPr>
          <w:p>
            <w:pPr>
              <w:spacing w:before="0" w:after="0"/>
            </w:pPr>
            <w:r>
              <w:rPr>
                <w:sz w:val="17"/>
              </w:rPr>
            </w:r>
            <w:r>
              <w:rPr>
                <w:sz w:val="17"/>
              </w:rPr>
              <w:t>0.0793</w:t>
            </w:r>
          </w:p>
        </w:tc>
        <w:tc>
          <w:tcPr>
            <w:tcW w:type="dxa" w:w="1223"/>
          </w:tcPr>
          <w:p>
            <w:pPr>
              <w:spacing w:before="0" w:after="0"/>
            </w:pPr>
            <w:r>
              <w:rPr>
                <w:sz w:val="17"/>
              </w:rPr>
            </w:r>
            <w:r>
              <w:rPr>
                <w:sz w:val="17"/>
              </w:rPr>
              <w:t>0.0097</w:t>
            </w:r>
          </w:p>
        </w:tc>
        <w:tc>
          <w:tcPr>
            <w:tcW w:type="dxa" w:w="1223"/>
          </w:tcPr>
          <w:p>
            <w:pPr>
              <w:spacing w:before="0" w:after="0"/>
            </w:pPr>
            <w:r>
              <w:rPr>
                <w:sz w:val="17"/>
              </w:rPr>
            </w:r>
            <w:r>
              <w:rPr>
                <w:sz w:val="17"/>
              </w:rPr>
              <w:t>0.6768</w:t>
            </w:r>
          </w:p>
        </w:tc>
      </w:tr>
    </w:tbl>
    <w:p>
      <w:pPr>
        <w:spacing w:before="0" w:after="0" w:lineRule="exact" w:line="120"/>
      </w:pPr>
    </w:p>
    <w:p>
      <w:pPr>
        <w:pStyle w:val="Heading2"/>
        <w:spacing w:before="120" w:after="80" w:lineRule="auto" w:line="276"/>
      </w:pPr>
      <w:r>
        <w:t>B.4 Confusion matrices behind every headline score</w:t>
      </w:r>
    </w:p>
    <w:p>
      <w:pPr>
        <w:spacing w:before="0" w:after="60" w:lineRule="auto" w:line="360"/>
      </w:pPr>
      <w:r>
        <w:rPr>
          <w:b/>
        </w:rPr>
        <w:t>Table B.7 — Full confusion matrices, in-domain hold-out.</w:t>
      </w:r>
      <w:r>
        <w:t xml:space="preserve"> Dataset 1's test split is 3,049 rows (762 attack), Dataset 2's is 1,915 (479). At that 1:3 ratio a do-nothing classifier flagging everything scores F1 0.400 — the floor every model here must beat.</w:t>
      </w:r>
    </w:p>
    <w:tbl>
      <w:tblPr>
        <w:tblStyle w:val="TableGrid"/>
        <w:tblW w:type="auto" w:w="0"/>
        <w:tblLayout w:type="fixed"/>
        <w:tblLook w:firstColumn="1" w:firstRow="1" w:lastColumn="0" w:lastRow="0" w:noHBand="0" w:noVBand="1" w:val="04A0"/>
        <w:tblLayout w:type="fixed"/>
      </w:tblPr>
      <w:tblGrid>
        <w:gridCol w:w="1376"/>
        <w:gridCol w:w="1788"/>
        <w:gridCol w:w="688"/>
        <w:gridCol w:w="688"/>
        <w:gridCol w:w="688"/>
        <w:gridCol w:w="688"/>
        <w:gridCol w:w="1223"/>
        <w:gridCol w:w="1055"/>
        <w:gridCol w:w="887"/>
        <w:gridCol w:w="856"/>
      </w:tblGrid>
      <w:tr>
        <w:tc>
          <w:tcPr>
            <w:tcW w:type="dxa" w:w="1376"/>
          </w:tcPr>
          <w:p>
            <w:pPr>
              <w:spacing w:before="0" w:after="0"/>
            </w:pPr>
            <w:r>
              <w:rPr>
                <w:b/>
                <w:sz w:val="17"/>
              </w:rPr>
            </w:r>
            <w:r>
              <w:rPr>
                <w:b/>
                <w:sz w:val="17"/>
              </w:rPr>
              <w:t>dataset</w:t>
            </w:r>
          </w:p>
        </w:tc>
        <w:tc>
          <w:tcPr>
            <w:tcW w:type="dxa" w:w="1788"/>
          </w:tcPr>
          <w:p>
            <w:pPr>
              <w:spacing w:before="0" w:after="0"/>
            </w:pPr>
            <w:r>
              <w:rPr>
                <w:b/>
                <w:sz w:val="17"/>
              </w:rPr>
            </w:r>
            <w:r>
              <w:rPr>
                <w:b/>
                <w:sz w:val="17"/>
              </w:rPr>
              <w:t>model</w:t>
            </w:r>
          </w:p>
        </w:tc>
        <w:tc>
          <w:tcPr>
            <w:tcW w:type="dxa" w:w="688"/>
          </w:tcPr>
          <w:p>
            <w:pPr>
              <w:spacing w:before="0" w:after="0"/>
            </w:pPr>
            <w:r>
              <w:rPr>
                <w:b/>
                <w:sz w:val="17"/>
              </w:rPr>
            </w:r>
            <w:r>
              <w:rPr>
                <w:b/>
                <w:sz w:val="17"/>
              </w:rPr>
              <w:t>TN</w:t>
            </w:r>
          </w:p>
        </w:tc>
        <w:tc>
          <w:tcPr>
            <w:tcW w:type="dxa" w:w="688"/>
          </w:tcPr>
          <w:p>
            <w:pPr>
              <w:spacing w:before="0" w:after="0"/>
            </w:pPr>
            <w:r>
              <w:rPr>
                <w:b/>
                <w:sz w:val="17"/>
              </w:rPr>
            </w:r>
            <w:r>
              <w:rPr>
                <w:b/>
                <w:sz w:val="17"/>
              </w:rPr>
              <w:t>FP</w:t>
            </w:r>
          </w:p>
        </w:tc>
        <w:tc>
          <w:tcPr>
            <w:tcW w:type="dxa" w:w="688"/>
          </w:tcPr>
          <w:p>
            <w:pPr>
              <w:spacing w:before="0" w:after="0"/>
            </w:pPr>
            <w:r>
              <w:rPr>
                <w:b/>
                <w:sz w:val="17"/>
              </w:rPr>
            </w:r>
            <w:r>
              <w:rPr>
                <w:b/>
                <w:sz w:val="17"/>
              </w:rPr>
              <w:t>FN</w:t>
            </w:r>
          </w:p>
        </w:tc>
        <w:tc>
          <w:tcPr>
            <w:tcW w:type="dxa" w:w="688"/>
          </w:tcPr>
          <w:p>
            <w:pPr>
              <w:spacing w:before="0" w:after="0"/>
            </w:pPr>
            <w:r>
              <w:rPr>
                <w:b/>
                <w:sz w:val="17"/>
              </w:rPr>
            </w:r>
            <w:r>
              <w:rPr>
                <w:b/>
                <w:sz w:val="17"/>
              </w:rPr>
              <w:t>TP</w:t>
            </w:r>
          </w:p>
        </w:tc>
        <w:tc>
          <w:tcPr>
            <w:tcW w:type="dxa" w:w="1223"/>
          </w:tcPr>
          <w:p>
            <w:pPr>
              <w:spacing w:before="0" w:after="0"/>
            </w:pPr>
            <w:r>
              <w:rPr>
                <w:b/>
                <w:sz w:val="17"/>
              </w:rPr>
            </w:r>
            <w:r>
              <w:rPr>
                <w:b/>
                <w:sz w:val="17"/>
              </w:rPr>
              <w:t>precision</w:t>
            </w:r>
          </w:p>
        </w:tc>
        <w:tc>
          <w:tcPr>
            <w:tcW w:type="dxa" w:w="1055"/>
          </w:tcPr>
          <w:p>
            <w:pPr>
              <w:spacing w:before="0" w:after="0"/>
            </w:pPr>
            <w:r>
              <w:rPr>
                <w:b/>
                <w:sz w:val="17"/>
              </w:rPr>
            </w:r>
            <w:r>
              <w:rPr>
                <w:b/>
                <w:sz w:val="17"/>
              </w:rPr>
              <w:t>recall</w:t>
            </w:r>
          </w:p>
        </w:tc>
        <w:tc>
          <w:tcPr>
            <w:tcW w:type="dxa" w:w="887"/>
          </w:tcPr>
          <w:p>
            <w:pPr>
              <w:spacing w:before="0" w:after="0"/>
            </w:pPr>
            <w:r>
              <w:rPr>
                <w:b/>
                <w:sz w:val="17"/>
              </w:rPr>
            </w:r>
            <w:r>
              <w:rPr>
                <w:b/>
                <w:sz w:val="17"/>
              </w:rPr>
              <w:t>F1</w:t>
            </w:r>
          </w:p>
        </w:tc>
        <w:tc>
          <w:tcPr>
            <w:tcW w:type="dxa" w:w="856"/>
          </w:tcPr>
          <w:p>
            <w:pPr>
              <w:spacing w:before="0" w:after="0"/>
            </w:pPr>
            <w:r>
              <w:rPr>
                <w:b/>
                <w:sz w:val="17"/>
              </w:rPr>
            </w:r>
            <w:r>
              <w:rPr>
                <w:b/>
                <w:sz w:val="17"/>
              </w:rPr>
              <w:t>FPR</w:t>
            </w:r>
          </w:p>
        </w:tc>
      </w:tr>
      <w:tr>
        <w:tc>
          <w:tcPr>
            <w:tcW w:type="dxa" w:w="1376"/>
          </w:tcPr>
          <w:p>
            <w:pPr>
              <w:spacing w:before="0" w:after="0"/>
            </w:pPr>
            <w:r>
              <w:rPr>
                <w:sz w:val="17"/>
              </w:rPr>
            </w:r>
            <w:r>
              <w:rPr>
                <w:sz w:val="17"/>
              </w:rPr>
              <w:t>Dataset 1</w:t>
            </w:r>
          </w:p>
        </w:tc>
        <w:tc>
          <w:tcPr>
            <w:tcW w:type="dxa" w:w="1788"/>
          </w:tcPr>
          <w:p>
            <w:pPr>
              <w:spacing w:before="0" w:after="0"/>
            </w:pPr>
            <w:r>
              <w:rPr>
                <w:sz w:val="17"/>
              </w:rPr>
            </w:r>
            <w:r>
              <w:rPr>
                <w:sz w:val="17"/>
              </w:rPr>
              <w:t>XGBoost-hybrid</w:t>
            </w:r>
          </w:p>
        </w:tc>
        <w:tc>
          <w:tcPr>
            <w:tcW w:type="dxa" w:w="688"/>
          </w:tcPr>
          <w:p>
            <w:pPr>
              <w:spacing w:before="0" w:after="0"/>
            </w:pPr>
            <w:r>
              <w:rPr>
                <w:sz w:val="17"/>
              </w:rPr>
            </w:r>
            <w:r>
              <w:rPr>
                <w:sz w:val="17"/>
              </w:rPr>
              <w:t>2192</w:t>
            </w:r>
          </w:p>
        </w:tc>
        <w:tc>
          <w:tcPr>
            <w:tcW w:type="dxa" w:w="688"/>
          </w:tcPr>
          <w:p>
            <w:pPr>
              <w:spacing w:before="0" w:after="0"/>
            </w:pPr>
            <w:r>
              <w:rPr>
                <w:sz w:val="17"/>
              </w:rPr>
            </w:r>
            <w:r>
              <w:rPr>
                <w:sz w:val="17"/>
              </w:rPr>
              <w:t>95</w:t>
            </w:r>
          </w:p>
        </w:tc>
        <w:tc>
          <w:tcPr>
            <w:tcW w:type="dxa" w:w="688"/>
          </w:tcPr>
          <w:p>
            <w:pPr>
              <w:spacing w:before="0" w:after="0"/>
            </w:pPr>
            <w:r>
              <w:rPr>
                <w:sz w:val="17"/>
              </w:rPr>
            </w:r>
            <w:r>
              <w:rPr>
                <w:sz w:val="17"/>
              </w:rPr>
              <w:t>94</w:t>
            </w:r>
          </w:p>
        </w:tc>
        <w:tc>
          <w:tcPr>
            <w:tcW w:type="dxa" w:w="688"/>
          </w:tcPr>
          <w:p>
            <w:pPr>
              <w:spacing w:before="0" w:after="0"/>
            </w:pPr>
            <w:r>
              <w:rPr>
                <w:sz w:val="17"/>
              </w:rPr>
            </w:r>
            <w:r>
              <w:rPr>
                <w:sz w:val="17"/>
              </w:rPr>
              <w:t>668</w:t>
            </w:r>
          </w:p>
        </w:tc>
        <w:tc>
          <w:tcPr>
            <w:tcW w:type="dxa" w:w="1223"/>
          </w:tcPr>
          <w:p>
            <w:pPr>
              <w:spacing w:before="0" w:after="0"/>
            </w:pPr>
            <w:r>
              <w:rPr>
                <w:sz w:val="17"/>
              </w:rPr>
            </w:r>
            <w:r>
              <w:rPr>
                <w:sz w:val="17"/>
              </w:rPr>
              <w:t>0.8755</w:t>
            </w:r>
          </w:p>
        </w:tc>
        <w:tc>
          <w:tcPr>
            <w:tcW w:type="dxa" w:w="1055"/>
          </w:tcPr>
          <w:p>
            <w:pPr>
              <w:spacing w:before="0" w:after="0"/>
            </w:pPr>
            <w:r>
              <w:rPr>
                <w:sz w:val="17"/>
              </w:rPr>
            </w:r>
            <w:r>
              <w:rPr>
                <w:sz w:val="17"/>
              </w:rPr>
              <w:t>0.8766</w:t>
            </w:r>
          </w:p>
        </w:tc>
        <w:tc>
          <w:tcPr>
            <w:tcW w:type="dxa" w:w="887"/>
          </w:tcPr>
          <w:p>
            <w:pPr>
              <w:spacing w:before="0" w:after="0"/>
            </w:pPr>
            <w:r>
              <w:rPr>
                <w:sz w:val="17"/>
              </w:rPr>
            </w:r>
            <w:r>
              <w:rPr>
                <w:sz w:val="17"/>
              </w:rPr>
              <w:t>0.8761</w:t>
            </w:r>
          </w:p>
        </w:tc>
        <w:tc>
          <w:tcPr>
            <w:tcW w:type="dxa" w:w="856"/>
          </w:tcPr>
          <w:p>
            <w:pPr>
              <w:spacing w:before="0" w:after="0"/>
            </w:pPr>
            <w:r>
              <w:rPr>
                <w:sz w:val="17"/>
              </w:rPr>
            </w:r>
            <w:r>
              <w:rPr>
                <w:sz w:val="17"/>
              </w:rPr>
              <w:t>0.0415</w:t>
            </w:r>
          </w:p>
        </w:tc>
      </w:tr>
      <w:tr>
        <w:tc>
          <w:tcPr>
            <w:tcW w:type="dxa" w:w="1376"/>
          </w:tcPr>
          <w:p>
            <w:pPr>
              <w:spacing w:before="0" w:after="0"/>
            </w:pPr>
            <w:r>
              <w:rPr>
                <w:sz w:val="17"/>
              </w:rPr>
            </w:r>
          </w:p>
        </w:tc>
        <w:tc>
          <w:tcPr>
            <w:tcW w:type="dxa" w:w="1788"/>
          </w:tcPr>
          <w:p>
            <w:pPr>
              <w:spacing w:before="0" w:after="0"/>
            </w:pPr>
            <w:r>
              <w:rPr>
                <w:sz w:val="17"/>
              </w:rPr>
            </w:r>
            <w:r>
              <w:rPr>
                <w:sz w:val="17"/>
              </w:rPr>
              <w:t>1D-CNN</w:t>
            </w:r>
          </w:p>
        </w:tc>
        <w:tc>
          <w:tcPr>
            <w:tcW w:type="dxa" w:w="688"/>
          </w:tcPr>
          <w:p>
            <w:pPr>
              <w:spacing w:before="0" w:after="0"/>
            </w:pPr>
            <w:r>
              <w:rPr>
                <w:sz w:val="17"/>
              </w:rPr>
            </w:r>
            <w:r>
              <w:rPr>
                <w:sz w:val="17"/>
              </w:rPr>
              <w:t>2160</w:t>
            </w:r>
          </w:p>
        </w:tc>
        <w:tc>
          <w:tcPr>
            <w:tcW w:type="dxa" w:w="688"/>
          </w:tcPr>
          <w:p>
            <w:pPr>
              <w:spacing w:before="0" w:after="0"/>
            </w:pPr>
            <w:r>
              <w:rPr>
                <w:sz w:val="17"/>
              </w:rPr>
            </w:r>
            <w:r>
              <w:rPr>
                <w:sz w:val="17"/>
              </w:rPr>
              <w:t>127</w:t>
            </w:r>
          </w:p>
        </w:tc>
        <w:tc>
          <w:tcPr>
            <w:tcW w:type="dxa" w:w="688"/>
          </w:tcPr>
          <w:p>
            <w:pPr>
              <w:spacing w:before="0" w:after="0"/>
            </w:pPr>
            <w:r>
              <w:rPr>
                <w:sz w:val="17"/>
              </w:rPr>
            </w:r>
            <w:r>
              <w:rPr>
                <w:sz w:val="17"/>
              </w:rPr>
              <w:t>91</w:t>
            </w:r>
          </w:p>
        </w:tc>
        <w:tc>
          <w:tcPr>
            <w:tcW w:type="dxa" w:w="688"/>
          </w:tcPr>
          <w:p>
            <w:pPr>
              <w:spacing w:before="0" w:after="0"/>
            </w:pPr>
            <w:r>
              <w:rPr>
                <w:sz w:val="17"/>
              </w:rPr>
            </w:r>
            <w:r>
              <w:rPr>
                <w:sz w:val="17"/>
              </w:rPr>
              <w:t>671</w:t>
            </w:r>
          </w:p>
        </w:tc>
        <w:tc>
          <w:tcPr>
            <w:tcW w:type="dxa" w:w="1223"/>
          </w:tcPr>
          <w:p>
            <w:pPr>
              <w:spacing w:before="0" w:after="0"/>
            </w:pPr>
            <w:r>
              <w:rPr>
                <w:sz w:val="17"/>
              </w:rPr>
            </w:r>
            <w:r>
              <w:rPr>
                <w:sz w:val="17"/>
              </w:rPr>
              <w:t>0.8409</w:t>
            </w:r>
          </w:p>
        </w:tc>
        <w:tc>
          <w:tcPr>
            <w:tcW w:type="dxa" w:w="1055"/>
          </w:tcPr>
          <w:p>
            <w:pPr>
              <w:spacing w:before="0" w:after="0"/>
            </w:pPr>
            <w:r>
              <w:rPr>
                <w:sz w:val="17"/>
              </w:rPr>
            </w:r>
            <w:r>
              <w:rPr>
                <w:sz w:val="17"/>
              </w:rPr>
              <w:t>0.8806</w:t>
            </w:r>
          </w:p>
        </w:tc>
        <w:tc>
          <w:tcPr>
            <w:tcW w:type="dxa" w:w="887"/>
          </w:tcPr>
          <w:p>
            <w:pPr>
              <w:spacing w:before="0" w:after="0"/>
            </w:pPr>
            <w:r>
              <w:rPr>
                <w:sz w:val="17"/>
              </w:rPr>
            </w:r>
            <w:r>
              <w:rPr>
                <w:sz w:val="17"/>
              </w:rPr>
              <w:t>0.8603</w:t>
            </w:r>
          </w:p>
        </w:tc>
        <w:tc>
          <w:tcPr>
            <w:tcW w:type="dxa" w:w="856"/>
          </w:tcPr>
          <w:p>
            <w:pPr>
              <w:spacing w:before="0" w:after="0"/>
            </w:pPr>
            <w:r>
              <w:rPr>
                <w:sz w:val="17"/>
              </w:rPr>
            </w:r>
            <w:r>
              <w:rPr>
                <w:sz w:val="17"/>
              </w:rPr>
              <w:t>0.0555</w:t>
            </w:r>
          </w:p>
        </w:tc>
      </w:tr>
      <w:tr>
        <w:tc>
          <w:tcPr>
            <w:tcW w:type="dxa" w:w="1376"/>
          </w:tcPr>
          <w:p>
            <w:pPr>
              <w:spacing w:before="0" w:after="0"/>
            </w:pPr>
            <w:r>
              <w:rPr>
                <w:sz w:val="17"/>
              </w:rPr>
            </w:r>
          </w:p>
        </w:tc>
        <w:tc>
          <w:tcPr>
            <w:tcW w:type="dxa" w:w="1788"/>
          </w:tcPr>
          <w:p>
            <w:pPr>
              <w:spacing w:before="0" w:after="0"/>
            </w:pPr>
            <w:r>
              <w:rPr>
                <w:sz w:val="17"/>
              </w:rPr>
            </w:r>
            <w:r>
              <w:rPr>
                <w:sz w:val="17"/>
              </w:rPr>
              <w:t>Random Forest</w:t>
            </w:r>
          </w:p>
        </w:tc>
        <w:tc>
          <w:tcPr>
            <w:tcW w:type="dxa" w:w="688"/>
          </w:tcPr>
          <w:p>
            <w:pPr>
              <w:spacing w:before="0" w:after="0"/>
            </w:pPr>
            <w:r>
              <w:rPr>
                <w:sz w:val="17"/>
              </w:rPr>
            </w:r>
            <w:r>
              <w:rPr>
                <w:sz w:val="17"/>
              </w:rPr>
              <w:t>2210</w:t>
            </w:r>
          </w:p>
        </w:tc>
        <w:tc>
          <w:tcPr>
            <w:tcW w:type="dxa" w:w="688"/>
          </w:tcPr>
          <w:p>
            <w:pPr>
              <w:spacing w:before="0" w:after="0"/>
            </w:pPr>
            <w:r>
              <w:rPr>
                <w:sz w:val="17"/>
              </w:rPr>
            </w:r>
            <w:r>
              <w:rPr>
                <w:sz w:val="17"/>
              </w:rPr>
              <w:t>77</w:t>
            </w:r>
          </w:p>
        </w:tc>
        <w:tc>
          <w:tcPr>
            <w:tcW w:type="dxa" w:w="688"/>
          </w:tcPr>
          <w:p>
            <w:pPr>
              <w:spacing w:before="0" w:after="0"/>
            </w:pPr>
            <w:r>
              <w:rPr>
                <w:sz w:val="17"/>
              </w:rPr>
            </w:r>
            <w:r>
              <w:rPr>
                <w:sz w:val="17"/>
              </w:rPr>
              <w:t>207</w:t>
            </w:r>
          </w:p>
        </w:tc>
        <w:tc>
          <w:tcPr>
            <w:tcW w:type="dxa" w:w="688"/>
          </w:tcPr>
          <w:p>
            <w:pPr>
              <w:spacing w:before="0" w:after="0"/>
            </w:pPr>
            <w:r>
              <w:rPr>
                <w:sz w:val="17"/>
              </w:rPr>
            </w:r>
            <w:r>
              <w:rPr>
                <w:sz w:val="17"/>
              </w:rPr>
              <w:t>555</w:t>
            </w:r>
          </w:p>
        </w:tc>
        <w:tc>
          <w:tcPr>
            <w:tcW w:type="dxa" w:w="1223"/>
          </w:tcPr>
          <w:p>
            <w:pPr>
              <w:spacing w:before="0" w:after="0"/>
            </w:pPr>
            <w:r>
              <w:rPr>
                <w:sz w:val="17"/>
              </w:rPr>
            </w:r>
            <w:r>
              <w:rPr>
                <w:sz w:val="17"/>
              </w:rPr>
              <w:t>0.8782</w:t>
            </w:r>
          </w:p>
        </w:tc>
        <w:tc>
          <w:tcPr>
            <w:tcW w:type="dxa" w:w="1055"/>
          </w:tcPr>
          <w:p>
            <w:pPr>
              <w:spacing w:before="0" w:after="0"/>
            </w:pPr>
            <w:r>
              <w:rPr>
                <w:sz w:val="17"/>
              </w:rPr>
            </w:r>
            <w:r>
              <w:rPr>
                <w:sz w:val="17"/>
              </w:rPr>
              <w:t>0.7283</w:t>
            </w:r>
          </w:p>
        </w:tc>
        <w:tc>
          <w:tcPr>
            <w:tcW w:type="dxa" w:w="887"/>
          </w:tcPr>
          <w:p>
            <w:pPr>
              <w:spacing w:before="0" w:after="0"/>
            </w:pPr>
            <w:r>
              <w:rPr>
                <w:sz w:val="17"/>
              </w:rPr>
            </w:r>
            <w:r>
              <w:rPr>
                <w:sz w:val="17"/>
              </w:rPr>
              <w:t>0.7963</w:t>
            </w:r>
          </w:p>
        </w:tc>
        <w:tc>
          <w:tcPr>
            <w:tcW w:type="dxa" w:w="856"/>
          </w:tcPr>
          <w:p>
            <w:pPr>
              <w:spacing w:before="0" w:after="0"/>
            </w:pPr>
            <w:r>
              <w:rPr>
                <w:sz w:val="17"/>
              </w:rPr>
            </w:r>
            <w:r>
              <w:rPr>
                <w:sz w:val="17"/>
              </w:rPr>
              <w:t>0.0337</w:t>
            </w:r>
          </w:p>
        </w:tc>
      </w:tr>
      <w:tr>
        <w:tc>
          <w:tcPr>
            <w:tcW w:type="dxa" w:w="1376"/>
          </w:tcPr>
          <w:p>
            <w:pPr>
              <w:spacing w:before="0" w:after="0"/>
            </w:pPr>
            <w:r>
              <w:rPr>
                <w:sz w:val="17"/>
              </w:rPr>
            </w:r>
          </w:p>
        </w:tc>
        <w:tc>
          <w:tcPr>
            <w:tcW w:type="dxa" w:w="1788"/>
          </w:tcPr>
          <w:p>
            <w:pPr>
              <w:spacing w:before="0" w:after="0"/>
            </w:pPr>
            <w:r>
              <w:rPr>
                <w:sz w:val="17"/>
              </w:rPr>
            </w:r>
            <w:r>
              <w:rPr>
                <w:sz w:val="17"/>
              </w:rPr>
              <w:t>XGBoost</w:t>
            </w:r>
          </w:p>
        </w:tc>
        <w:tc>
          <w:tcPr>
            <w:tcW w:type="dxa" w:w="688"/>
          </w:tcPr>
          <w:p>
            <w:pPr>
              <w:spacing w:before="0" w:after="0"/>
            </w:pPr>
            <w:r>
              <w:rPr>
                <w:sz w:val="17"/>
              </w:rPr>
            </w:r>
            <w:r>
              <w:rPr>
                <w:sz w:val="17"/>
              </w:rPr>
              <w:t>2123</w:t>
            </w:r>
          </w:p>
        </w:tc>
        <w:tc>
          <w:tcPr>
            <w:tcW w:type="dxa" w:w="688"/>
          </w:tcPr>
          <w:p>
            <w:pPr>
              <w:spacing w:before="0" w:after="0"/>
            </w:pPr>
            <w:r>
              <w:rPr>
                <w:sz w:val="17"/>
              </w:rPr>
            </w:r>
            <w:r>
              <w:rPr>
                <w:sz w:val="17"/>
              </w:rPr>
              <w:t>164</w:t>
            </w:r>
          </w:p>
        </w:tc>
        <w:tc>
          <w:tcPr>
            <w:tcW w:type="dxa" w:w="688"/>
          </w:tcPr>
          <w:p>
            <w:pPr>
              <w:spacing w:before="0" w:after="0"/>
            </w:pPr>
            <w:r>
              <w:rPr>
                <w:sz w:val="17"/>
              </w:rPr>
            </w:r>
            <w:r>
              <w:rPr>
                <w:sz w:val="17"/>
              </w:rPr>
              <w:t>163</w:t>
            </w:r>
          </w:p>
        </w:tc>
        <w:tc>
          <w:tcPr>
            <w:tcW w:type="dxa" w:w="688"/>
          </w:tcPr>
          <w:p>
            <w:pPr>
              <w:spacing w:before="0" w:after="0"/>
            </w:pPr>
            <w:r>
              <w:rPr>
                <w:sz w:val="17"/>
              </w:rPr>
            </w:r>
            <w:r>
              <w:rPr>
                <w:sz w:val="17"/>
              </w:rPr>
              <w:t>599</w:t>
            </w:r>
          </w:p>
        </w:tc>
        <w:tc>
          <w:tcPr>
            <w:tcW w:type="dxa" w:w="1223"/>
          </w:tcPr>
          <w:p>
            <w:pPr>
              <w:spacing w:before="0" w:after="0"/>
            </w:pPr>
            <w:r>
              <w:rPr>
                <w:sz w:val="17"/>
              </w:rPr>
            </w:r>
            <w:r>
              <w:rPr>
                <w:sz w:val="17"/>
              </w:rPr>
              <w:t>0.7851</w:t>
            </w:r>
          </w:p>
        </w:tc>
        <w:tc>
          <w:tcPr>
            <w:tcW w:type="dxa" w:w="1055"/>
          </w:tcPr>
          <w:p>
            <w:pPr>
              <w:spacing w:before="0" w:after="0"/>
            </w:pPr>
            <w:r>
              <w:rPr>
                <w:sz w:val="17"/>
              </w:rPr>
            </w:r>
            <w:r>
              <w:rPr>
                <w:sz w:val="17"/>
              </w:rPr>
              <w:t>0.7861</w:t>
            </w:r>
          </w:p>
        </w:tc>
        <w:tc>
          <w:tcPr>
            <w:tcW w:type="dxa" w:w="887"/>
          </w:tcPr>
          <w:p>
            <w:pPr>
              <w:spacing w:before="0" w:after="0"/>
            </w:pPr>
            <w:r>
              <w:rPr>
                <w:sz w:val="17"/>
              </w:rPr>
            </w:r>
            <w:r>
              <w:rPr>
                <w:sz w:val="17"/>
              </w:rPr>
              <w:t>0.7856</w:t>
            </w:r>
          </w:p>
        </w:tc>
        <w:tc>
          <w:tcPr>
            <w:tcW w:type="dxa" w:w="856"/>
          </w:tcPr>
          <w:p>
            <w:pPr>
              <w:spacing w:before="0" w:after="0"/>
            </w:pPr>
            <w:r>
              <w:rPr>
                <w:sz w:val="17"/>
              </w:rPr>
            </w:r>
            <w:r>
              <w:rPr>
                <w:sz w:val="17"/>
              </w:rPr>
              <w:t>0.0717</w:t>
            </w:r>
          </w:p>
        </w:tc>
      </w:tr>
      <w:tr>
        <w:tc>
          <w:tcPr>
            <w:tcW w:type="dxa" w:w="1376"/>
          </w:tcPr>
          <w:p>
            <w:pPr>
              <w:spacing w:before="0" w:after="0"/>
            </w:pPr>
            <w:r>
              <w:rPr>
                <w:sz w:val="17"/>
              </w:rPr>
            </w:r>
          </w:p>
        </w:tc>
        <w:tc>
          <w:tcPr>
            <w:tcW w:type="dxa" w:w="1788"/>
          </w:tcPr>
          <w:p>
            <w:pPr>
              <w:spacing w:before="0" w:after="0"/>
            </w:pPr>
            <w:r>
              <w:rPr>
                <w:sz w:val="17"/>
              </w:rPr>
            </w:r>
            <w:r>
              <w:rPr>
                <w:sz w:val="17"/>
              </w:rPr>
              <w:t>Isolation Forest</w:t>
            </w:r>
          </w:p>
        </w:tc>
        <w:tc>
          <w:tcPr>
            <w:tcW w:type="dxa" w:w="688"/>
          </w:tcPr>
          <w:p>
            <w:pPr>
              <w:spacing w:before="0" w:after="0"/>
            </w:pPr>
            <w:r>
              <w:rPr>
                <w:sz w:val="17"/>
              </w:rPr>
            </w:r>
            <w:r>
              <w:rPr>
                <w:sz w:val="17"/>
              </w:rPr>
              <w:t>2269</w:t>
            </w:r>
          </w:p>
        </w:tc>
        <w:tc>
          <w:tcPr>
            <w:tcW w:type="dxa" w:w="688"/>
          </w:tcPr>
          <w:p>
            <w:pPr>
              <w:spacing w:before="0" w:after="0"/>
            </w:pPr>
            <w:r>
              <w:rPr>
                <w:sz w:val="17"/>
              </w:rPr>
            </w:r>
            <w:r>
              <w:rPr>
                <w:sz w:val="17"/>
              </w:rPr>
              <w:t>18</w:t>
            </w:r>
          </w:p>
        </w:tc>
        <w:tc>
          <w:tcPr>
            <w:tcW w:type="dxa" w:w="688"/>
          </w:tcPr>
          <w:p>
            <w:pPr>
              <w:spacing w:before="0" w:after="0"/>
            </w:pPr>
            <w:r>
              <w:rPr>
                <w:sz w:val="17"/>
              </w:rPr>
            </w:r>
            <w:r>
              <w:rPr>
                <w:sz w:val="17"/>
              </w:rPr>
              <w:t>651</w:t>
            </w:r>
          </w:p>
        </w:tc>
        <w:tc>
          <w:tcPr>
            <w:tcW w:type="dxa" w:w="688"/>
          </w:tcPr>
          <w:p>
            <w:pPr>
              <w:spacing w:before="0" w:after="0"/>
            </w:pPr>
            <w:r>
              <w:rPr>
                <w:sz w:val="17"/>
              </w:rPr>
            </w:r>
            <w:r>
              <w:rPr>
                <w:sz w:val="17"/>
              </w:rPr>
              <w:t>111</w:t>
            </w:r>
          </w:p>
        </w:tc>
        <w:tc>
          <w:tcPr>
            <w:tcW w:type="dxa" w:w="1223"/>
          </w:tcPr>
          <w:p>
            <w:pPr>
              <w:spacing w:before="0" w:after="0"/>
            </w:pPr>
            <w:r>
              <w:rPr>
                <w:sz w:val="17"/>
              </w:rPr>
            </w:r>
            <w:r>
              <w:rPr>
                <w:sz w:val="17"/>
              </w:rPr>
              <w:t>0.8605</w:t>
            </w:r>
          </w:p>
        </w:tc>
        <w:tc>
          <w:tcPr>
            <w:tcW w:type="dxa" w:w="1055"/>
          </w:tcPr>
          <w:p>
            <w:pPr>
              <w:spacing w:before="0" w:after="0"/>
            </w:pPr>
            <w:r>
              <w:rPr>
                <w:sz w:val="17"/>
              </w:rPr>
            </w:r>
            <w:r>
              <w:rPr>
                <w:sz w:val="17"/>
              </w:rPr>
              <w:t>0.1457</w:t>
            </w:r>
          </w:p>
        </w:tc>
        <w:tc>
          <w:tcPr>
            <w:tcW w:type="dxa" w:w="887"/>
          </w:tcPr>
          <w:p>
            <w:pPr>
              <w:spacing w:before="0" w:after="0"/>
            </w:pPr>
            <w:r>
              <w:rPr>
                <w:sz w:val="17"/>
              </w:rPr>
            </w:r>
            <w:r>
              <w:rPr>
                <w:sz w:val="17"/>
              </w:rPr>
              <w:t>0.2492</w:t>
            </w:r>
          </w:p>
        </w:tc>
        <w:tc>
          <w:tcPr>
            <w:tcW w:type="dxa" w:w="856"/>
          </w:tcPr>
          <w:p>
            <w:pPr>
              <w:spacing w:before="0" w:after="0"/>
            </w:pPr>
            <w:r>
              <w:rPr>
                <w:sz w:val="17"/>
              </w:rPr>
            </w:r>
            <w:r>
              <w:rPr>
                <w:sz w:val="17"/>
              </w:rPr>
              <w:t>0.0079</w:t>
            </w:r>
          </w:p>
        </w:tc>
      </w:tr>
      <w:tr>
        <w:tc>
          <w:tcPr>
            <w:tcW w:type="dxa" w:w="1376"/>
          </w:tcPr>
          <w:p>
            <w:pPr>
              <w:spacing w:before="0" w:after="0"/>
            </w:pPr>
            <w:r>
              <w:rPr>
                <w:sz w:val="17"/>
              </w:rPr>
            </w:r>
            <w:r>
              <w:rPr>
                <w:sz w:val="17"/>
              </w:rPr>
              <w:t>Dataset 2</w:t>
            </w:r>
          </w:p>
        </w:tc>
        <w:tc>
          <w:tcPr>
            <w:tcW w:type="dxa" w:w="1788"/>
          </w:tcPr>
          <w:p>
            <w:pPr>
              <w:spacing w:before="0" w:after="0"/>
            </w:pPr>
            <w:r>
              <w:rPr>
                <w:sz w:val="17"/>
              </w:rPr>
            </w:r>
            <w:r>
              <w:rPr>
                <w:sz w:val="17"/>
              </w:rPr>
              <w:t>XGBoost-hybrid</w:t>
            </w:r>
          </w:p>
        </w:tc>
        <w:tc>
          <w:tcPr>
            <w:tcW w:type="dxa" w:w="688"/>
          </w:tcPr>
          <w:p>
            <w:pPr>
              <w:spacing w:before="0" w:after="0"/>
            </w:pPr>
            <w:r>
              <w:rPr>
                <w:sz w:val="17"/>
              </w:rPr>
            </w:r>
            <w:r>
              <w:rPr>
                <w:sz w:val="17"/>
              </w:rPr>
              <w:t>1365</w:t>
            </w:r>
          </w:p>
        </w:tc>
        <w:tc>
          <w:tcPr>
            <w:tcW w:type="dxa" w:w="688"/>
          </w:tcPr>
          <w:p>
            <w:pPr>
              <w:spacing w:before="0" w:after="0"/>
            </w:pPr>
            <w:r>
              <w:rPr>
                <w:sz w:val="17"/>
              </w:rPr>
            </w:r>
            <w:r>
              <w:rPr>
                <w:sz w:val="17"/>
              </w:rPr>
              <w:t>71</w:t>
            </w:r>
          </w:p>
        </w:tc>
        <w:tc>
          <w:tcPr>
            <w:tcW w:type="dxa" w:w="688"/>
          </w:tcPr>
          <w:p>
            <w:pPr>
              <w:spacing w:before="0" w:after="0"/>
            </w:pPr>
            <w:r>
              <w:rPr>
                <w:sz w:val="17"/>
              </w:rPr>
            </w:r>
            <w:r>
              <w:rPr>
                <w:sz w:val="17"/>
              </w:rPr>
              <w:t>74</w:t>
            </w:r>
          </w:p>
        </w:tc>
        <w:tc>
          <w:tcPr>
            <w:tcW w:type="dxa" w:w="688"/>
          </w:tcPr>
          <w:p>
            <w:pPr>
              <w:spacing w:before="0" w:after="0"/>
            </w:pPr>
            <w:r>
              <w:rPr>
                <w:sz w:val="17"/>
              </w:rPr>
            </w:r>
            <w:r>
              <w:rPr>
                <w:sz w:val="17"/>
              </w:rPr>
              <w:t>405</w:t>
            </w:r>
          </w:p>
        </w:tc>
        <w:tc>
          <w:tcPr>
            <w:tcW w:type="dxa" w:w="1223"/>
          </w:tcPr>
          <w:p>
            <w:pPr>
              <w:spacing w:before="0" w:after="0"/>
            </w:pPr>
            <w:r>
              <w:rPr>
                <w:sz w:val="17"/>
              </w:rPr>
            </w:r>
            <w:r>
              <w:rPr>
                <w:sz w:val="17"/>
              </w:rPr>
              <w:t>0.8508</w:t>
            </w:r>
          </w:p>
        </w:tc>
        <w:tc>
          <w:tcPr>
            <w:tcW w:type="dxa" w:w="1055"/>
          </w:tcPr>
          <w:p>
            <w:pPr>
              <w:spacing w:before="0" w:after="0"/>
            </w:pPr>
            <w:r>
              <w:rPr>
                <w:sz w:val="17"/>
              </w:rPr>
            </w:r>
            <w:r>
              <w:rPr>
                <w:sz w:val="17"/>
              </w:rPr>
              <w:t>0.8455</w:t>
            </w:r>
          </w:p>
        </w:tc>
        <w:tc>
          <w:tcPr>
            <w:tcW w:type="dxa" w:w="887"/>
          </w:tcPr>
          <w:p>
            <w:pPr>
              <w:spacing w:before="0" w:after="0"/>
            </w:pPr>
            <w:r>
              <w:rPr>
                <w:sz w:val="17"/>
              </w:rPr>
            </w:r>
            <w:r>
              <w:rPr>
                <w:sz w:val="17"/>
              </w:rPr>
              <w:t>0.8482</w:t>
            </w:r>
          </w:p>
        </w:tc>
        <w:tc>
          <w:tcPr>
            <w:tcW w:type="dxa" w:w="856"/>
          </w:tcPr>
          <w:p>
            <w:pPr>
              <w:spacing w:before="0" w:after="0"/>
            </w:pPr>
            <w:r>
              <w:rPr>
                <w:sz w:val="17"/>
              </w:rPr>
            </w:r>
            <w:r>
              <w:rPr>
                <w:sz w:val="17"/>
              </w:rPr>
              <w:t>0.0494</w:t>
            </w:r>
          </w:p>
        </w:tc>
      </w:tr>
      <w:tr>
        <w:tc>
          <w:tcPr>
            <w:tcW w:type="dxa" w:w="1376"/>
          </w:tcPr>
          <w:p>
            <w:pPr>
              <w:spacing w:before="0" w:after="0"/>
            </w:pPr>
            <w:r>
              <w:rPr>
                <w:sz w:val="17"/>
              </w:rPr>
            </w:r>
          </w:p>
        </w:tc>
        <w:tc>
          <w:tcPr>
            <w:tcW w:type="dxa" w:w="1788"/>
          </w:tcPr>
          <w:p>
            <w:pPr>
              <w:spacing w:before="0" w:after="0"/>
            </w:pPr>
            <w:r>
              <w:rPr>
                <w:sz w:val="17"/>
              </w:rPr>
            </w:r>
            <w:r>
              <w:rPr>
                <w:sz w:val="17"/>
              </w:rPr>
              <w:t>1D-CNN</w:t>
            </w:r>
          </w:p>
        </w:tc>
        <w:tc>
          <w:tcPr>
            <w:tcW w:type="dxa" w:w="688"/>
          </w:tcPr>
          <w:p>
            <w:pPr>
              <w:spacing w:before="0" w:after="0"/>
            </w:pPr>
            <w:r>
              <w:rPr>
                <w:sz w:val="17"/>
              </w:rPr>
            </w:r>
            <w:r>
              <w:rPr>
                <w:sz w:val="17"/>
              </w:rPr>
              <w:t>1340</w:t>
            </w:r>
          </w:p>
        </w:tc>
        <w:tc>
          <w:tcPr>
            <w:tcW w:type="dxa" w:w="688"/>
          </w:tcPr>
          <w:p>
            <w:pPr>
              <w:spacing w:before="0" w:after="0"/>
            </w:pPr>
            <w:r>
              <w:rPr>
                <w:sz w:val="17"/>
              </w:rPr>
            </w:r>
            <w:r>
              <w:rPr>
                <w:sz w:val="17"/>
              </w:rPr>
              <w:t>96</w:t>
            </w:r>
          </w:p>
        </w:tc>
        <w:tc>
          <w:tcPr>
            <w:tcW w:type="dxa" w:w="688"/>
          </w:tcPr>
          <w:p>
            <w:pPr>
              <w:spacing w:before="0" w:after="0"/>
            </w:pPr>
            <w:r>
              <w:rPr>
                <w:sz w:val="17"/>
              </w:rPr>
            </w:r>
            <w:r>
              <w:rPr>
                <w:sz w:val="17"/>
              </w:rPr>
              <w:t>64</w:t>
            </w:r>
          </w:p>
        </w:tc>
        <w:tc>
          <w:tcPr>
            <w:tcW w:type="dxa" w:w="688"/>
          </w:tcPr>
          <w:p>
            <w:pPr>
              <w:spacing w:before="0" w:after="0"/>
            </w:pPr>
            <w:r>
              <w:rPr>
                <w:sz w:val="17"/>
              </w:rPr>
            </w:r>
            <w:r>
              <w:rPr>
                <w:sz w:val="17"/>
              </w:rPr>
              <w:t>415</w:t>
            </w:r>
          </w:p>
        </w:tc>
        <w:tc>
          <w:tcPr>
            <w:tcW w:type="dxa" w:w="1223"/>
          </w:tcPr>
          <w:p>
            <w:pPr>
              <w:spacing w:before="0" w:after="0"/>
            </w:pPr>
            <w:r>
              <w:rPr>
                <w:sz w:val="17"/>
              </w:rPr>
            </w:r>
            <w:r>
              <w:rPr>
                <w:sz w:val="17"/>
              </w:rPr>
              <w:t>0.8121</w:t>
            </w:r>
          </w:p>
        </w:tc>
        <w:tc>
          <w:tcPr>
            <w:tcW w:type="dxa" w:w="1055"/>
          </w:tcPr>
          <w:p>
            <w:pPr>
              <w:spacing w:before="0" w:after="0"/>
            </w:pPr>
            <w:r>
              <w:rPr>
                <w:sz w:val="17"/>
              </w:rPr>
            </w:r>
            <w:r>
              <w:rPr>
                <w:sz w:val="17"/>
              </w:rPr>
              <w:t>0.8664</w:t>
            </w:r>
          </w:p>
        </w:tc>
        <w:tc>
          <w:tcPr>
            <w:tcW w:type="dxa" w:w="887"/>
          </w:tcPr>
          <w:p>
            <w:pPr>
              <w:spacing w:before="0" w:after="0"/>
            </w:pPr>
            <w:r>
              <w:rPr>
                <w:sz w:val="17"/>
              </w:rPr>
            </w:r>
            <w:r>
              <w:rPr>
                <w:sz w:val="17"/>
              </w:rPr>
              <w:t>0.8384</w:t>
            </w:r>
          </w:p>
        </w:tc>
        <w:tc>
          <w:tcPr>
            <w:tcW w:type="dxa" w:w="856"/>
          </w:tcPr>
          <w:p>
            <w:pPr>
              <w:spacing w:before="0" w:after="0"/>
            </w:pPr>
            <w:r>
              <w:rPr>
                <w:sz w:val="17"/>
              </w:rPr>
            </w:r>
            <w:r>
              <w:rPr>
                <w:sz w:val="17"/>
              </w:rPr>
              <w:t>0.0669</w:t>
            </w:r>
          </w:p>
        </w:tc>
      </w:tr>
      <w:tr>
        <w:tc>
          <w:tcPr>
            <w:tcW w:type="dxa" w:w="1376"/>
          </w:tcPr>
          <w:p>
            <w:pPr>
              <w:spacing w:before="0" w:after="0"/>
            </w:pPr>
            <w:r>
              <w:rPr>
                <w:sz w:val="17"/>
              </w:rPr>
            </w:r>
          </w:p>
        </w:tc>
        <w:tc>
          <w:tcPr>
            <w:tcW w:type="dxa" w:w="1788"/>
          </w:tcPr>
          <w:p>
            <w:pPr>
              <w:spacing w:before="0" w:after="0"/>
            </w:pPr>
            <w:r>
              <w:rPr>
                <w:sz w:val="17"/>
              </w:rPr>
            </w:r>
            <w:r>
              <w:rPr>
                <w:sz w:val="17"/>
              </w:rPr>
              <w:t>Random Forest</w:t>
            </w:r>
          </w:p>
        </w:tc>
        <w:tc>
          <w:tcPr>
            <w:tcW w:type="dxa" w:w="688"/>
          </w:tcPr>
          <w:p>
            <w:pPr>
              <w:spacing w:before="0" w:after="0"/>
            </w:pPr>
            <w:r>
              <w:rPr>
                <w:sz w:val="17"/>
              </w:rPr>
            </w:r>
            <w:r>
              <w:rPr>
                <w:sz w:val="17"/>
              </w:rPr>
              <w:t>1362</w:t>
            </w:r>
          </w:p>
        </w:tc>
        <w:tc>
          <w:tcPr>
            <w:tcW w:type="dxa" w:w="688"/>
          </w:tcPr>
          <w:p>
            <w:pPr>
              <w:spacing w:before="0" w:after="0"/>
            </w:pPr>
            <w:r>
              <w:rPr>
                <w:sz w:val="17"/>
              </w:rPr>
            </w:r>
            <w:r>
              <w:rPr>
                <w:sz w:val="17"/>
              </w:rPr>
              <w:t>74</w:t>
            </w:r>
          </w:p>
        </w:tc>
        <w:tc>
          <w:tcPr>
            <w:tcW w:type="dxa" w:w="688"/>
          </w:tcPr>
          <w:p>
            <w:pPr>
              <w:spacing w:before="0" w:after="0"/>
            </w:pPr>
            <w:r>
              <w:rPr>
                <w:sz w:val="17"/>
              </w:rPr>
            </w:r>
            <w:r>
              <w:rPr>
                <w:sz w:val="17"/>
              </w:rPr>
              <w:t>145</w:t>
            </w:r>
          </w:p>
        </w:tc>
        <w:tc>
          <w:tcPr>
            <w:tcW w:type="dxa" w:w="688"/>
          </w:tcPr>
          <w:p>
            <w:pPr>
              <w:spacing w:before="0" w:after="0"/>
            </w:pPr>
            <w:r>
              <w:rPr>
                <w:sz w:val="17"/>
              </w:rPr>
            </w:r>
            <w:r>
              <w:rPr>
                <w:sz w:val="17"/>
              </w:rPr>
              <w:t>334</w:t>
            </w:r>
          </w:p>
        </w:tc>
        <w:tc>
          <w:tcPr>
            <w:tcW w:type="dxa" w:w="1223"/>
          </w:tcPr>
          <w:p>
            <w:pPr>
              <w:spacing w:before="0" w:after="0"/>
            </w:pPr>
            <w:r>
              <w:rPr>
                <w:sz w:val="17"/>
              </w:rPr>
            </w:r>
            <w:r>
              <w:rPr>
                <w:sz w:val="17"/>
              </w:rPr>
              <w:t>0.8186</w:t>
            </w:r>
          </w:p>
        </w:tc>
        <w:tc>
          <w:tcPr>
            <w:tcW w:type="dxa" w:w="1055"/>
          </w:tcPr>
          <w:p>
            <w:pPr>
              <w:spacing w:before="0" w:after="0"/>
            </w:pPr>
            <w:r>
              <w:rPr>
                <w:sz w:val="17"/>
              </w:rPr>
            </w:r>
            <w:r>
              <w:rPr>
                <w:sz w:val="17"/>
              </w:rPr>
              <w:t>0.6973</w:t>
            </w:r>
          </w:p>
        </w:tc>
        <w:tc>
          <w:tcPr>
            <w:tcW w:type="dxa" w:w="887"/>
          </w:tcPr>
          <w:p>
            <w:pPr>
              <w:spacing w:before="0" w:after="0"/>
            </w:pPr>
            <w:r>
              <w:rPr>
                <w:sz w:val="17"/>
              </w:rPr>
            </w:r>
            <w:r>
              <w:rPr>
                <w:sz w:val="17"/>
              </w:rPr>
              <w:t>0.7531</w:t>
            </w:r>
          </w:p>
        </w:tc>
        <w:tc>
          <w:tcPr>
            <w:tcW w:type="dxa" w:w="856"/>
          </w:tcPr>
          <w:p>
            <w:pPr>
              <w:spacing w:before="0" w:after="0"/>
            </w:pPr>
            <w:r>
              <w:rPr>
                <w:sz w:val="17"/>
              </w:rPr>
            </w:r>
            <w:r>
              <w:rPr>
                <w:sz w:val="17"/>
              </w:rPr>
              <w:t>0.0515</w:t>
            </w:r>
          </w:p>
        </w:tc>
      </w:tr>
      <w:tr>
        <w:tc>
          <w:tcPr>
            <w:tcW w:type="dxa" w:w="1376"/>
          </w:tcPr>
          <w:p>
            <w:pPr>
              <w:spacing w:before="0" w:after="0"/>
            </w:pPr>
            <w:r>
              <w:rPr>
                <w:sz w:val="17"/>
              </w:rPr>
            </w:r>
          </w:p>
        </w:tc>
        <w:tc>
          <w:tcPr>
            <w:tcW w:type="dxa" w:w="1788"/>
          </w:tcPr>
          <w:p>
            <w:pPr>
              <w:spacing w:before="0" w:after="0"/>
            </w:pPr>
            <w:r>
              <w:rPr>
                <w:sz w:val="17"/>
              </w:rPr>
            </w:r>
            <w:r>
              <w:rPr>
                <w:sz w:val="17"/>
              </w:rPr>
              <w:t>XGBoost</w:t>
            </w:r>
          </w:p>
        </w:tc>
        <w:tc>
          <w:tcPr>
            <w:tcW w:type="dxa" w:w="688"/>
          </w:tcPr>
          <w:p>
            <w:pPr>
              <w:spacing w:before="0" w:after="0"/>
            </w:pPr>
            <w:r>
              <w:rPr>
                <w:sz w:val="17"/>
              </w:rPr>
            </w:r>
            <w:r>
              <w:rPr>
                <w:sz w:val="17"/>
              </w:rPr>
              <w:t>1319</w:t>
            </w:r>
          </w:p>
        </w:tc>
        <w:tc>
          <w:tcPr>
            <w:tcW w:type="dxa" w:w="688"/>
          </w:tcPr>
          <w:p>
            <w:pPr>
              <w:spacing w:before="0" w:after="0"/>
            </w:pPr>
            <w:r>
              <w:rPr>
                <w:sz w:val="17"/>
              </w:rPr>
            </w:r>
            <w:r>
              <w:rPr>
                <w:sz w:val="17"/>
              </w:rPr>
              <w:t>117</w:t>
            </w:r>
          </w:p>
        </w:tc>
        <w:tc>
          <w:tcPr>
            <w:tcW w:type="dxa" w:w="688"/>
          </w:tcPr>
          <w:p>
            <w:pPr>
              <w:spacing w:before="0" w:after="0"/>
            </w:pPr>
            <w:r>
              <w:rPr>
                <w:sz w:val="17"/>
              </w:rPr>
            </w:r>
            <w:r>
              <w:rPr>
                <w:sz w:val="17"/>
              </w:rPr>
              <w:t>117</w:t>
            </w:r>
          </w:p>
        </w:tc>
        <w:tc>
          <w:tcPr>
            <w:tcW w:type="dxa" w:w="688"/>
          </w:tcPr>
          <w:p>
            <w:pPr>
              <w:spacing w:before="0" w:after="0"/>
            </w:pPr>
            <w:r>
              <w:rPr>
                <w:sz w:val="17"/>
              </w:rPr>
            </w:r>
            <w:r>
              <w:rPr>
                <w:sz w:val="17"/>
              </w:rPr>
              <w:t>362</w:t>
            </w:r>
          </w:p>
        </w:tc>
        <w:tc>
          <w:tcPr>
            <w:tcW w:type="dxa" w:w="1223"/>
          </w:tcPr>
          <w:p>
            <w:pPr>
              <w:spacing w:before="0" w:after="0"/>
            </w:pPr>
            <w:r>
              <w:rPr>
                <w:sz w:val="17"/>
              </w:rPr>
            </w:r>
            <w:r>
              <w:rPr>
                <w:sz w:val="17"/>
              </w:rPr>
              <w:t>0.7557</w:t>
            </w:r>
          </w:p>
        </w:tc>
        <w:tc>
          <w:tcPr>
            <w:tcW w:type="dxa" w:w="1055"/>
          </w:tcPr>
          <w:p>
            <w:pPr>
              <w:spacing w:before="0" w:after="0"/>
            </w:pPr>
            <w:r>
              <w:rPr>
                <w:sz w:val="17"/>
              </w:rPr>
            </w:r>
            <w:r>
              <w:rPr>
                <w:sz w:val="17"/>
              </w:rPr>
              <w:t>0.7557</w:t>
            </w:r>
          </w:p>
        </w:tc>
        <w:tc>
          <w:tcPr>
            <w:tcW w:type="dxa" w:w="887"/>
          </w:tcPr>
          <w:p>
            <w:pPr>
              <w:spacing w:before="0" w:after="0"/>
            </w:pPr>
            <w:r>
              <w:rPr>
                <w:sz w:val="17"/>
              </w:rPr>
            </w:r>
            <w:r>
              <w:rPr>
                <w:sz w:val="17"/>
              </w:rPr>
              <w:t>0.7557</w:t>
            </w:r>
          </w:p>
        </w:tc>
        <w:tc>
          <w:tcPr>
            <w:tcW w:type="dxa" w:w="856"/>
          </w:tcPr>
          <w:p>
            <w:pPr>
              <w:spacing w:before="0" w:after="0"/>
            </w:pPr>
            <w:r>
              <w:rPr>
                <w:sz w:val="17"/>
              </w:rPr>
            </w:r>
            <w:r>
              <w:rPr>
                <w:sz w:val="17"/>
              </w:rPr>
              <w:t>0.0815</w:t>
            </w:r>
          </w:p>
        </w:tc>
      </w:tr>
      <w:tr>
        <w:tc>
          <w:tcPr>
            <w:tcW w:type="dxa" w:w="1376"/>
          </w:tcPr>
          <w:p>
            <w:pPr>
              <w:spacing w:before="0" w:after="0"/>
            </w:pPr>
            <w:r>
              <w:rPr>
                <w:sz w:val="17"/>
              </w:rPr>
            </w:r>
          </w:p>
        </w:tc>
        <w:tc>
          <w:tcPr>
            <w:tcW w:type="dxa" w:w="1788"/>
          </w:tcPr>
          <w:p>
            <w:pPr>
              <w:spacing w:before="0" w:after="0"/>
            </w:pPr>
            <w:r>
              <w:rPr>
                <w:sz w:val="17"/>
              </w:rPr>
            </w:r>
            <w:r>
              <w:rPr>
                <w:sz w:val="17"/>
              </w:rPr>
              <w:t>Isolation Forest</w:t>
            </w:r>
          </w:p>
        </w:tc>
        <w:tc>
          <w:tcPr>
            <w:tcW w:type="dxa" w:w="688"/>
          </w:tcPr>
          <w:p>
            <w:pPr>
              <w:spacing w:before="0" w:after="0"/>
            </w:pPr>
            <w:r>
              <w:rPr>
                <w:sz w:val="17"/>
              </w:rPr>
            </w:r>
            <w:r>
              <w:rPr>
                <w:sz w:val="17"/>
              </w:rPr>
              <w:t>1422</w:t>
            </w:r>
          </w:p>
        </w:tc>
        <w:tc>
          <w:tcPr>
            <w:tcW w:type="dxa" w:w="688"/>
          </w:tcPr>
          <w:p>
            <w:pPr>
              <w:spacing w:before="0" w:after="0"/>
            </w:pPr>
            <w:r>
              <w:rPr>
                <w:sz w:val="17"/>
              </w:rPr>
            </w:r>
            <w:r>
              <w:rPr>
                <w:sz w:val="17"/>
              </w:rPr>
              <w:t>14</w:t>
            </w:r>
          </w:p>
        </w:tc>
        <w:tc>
          <w:tcPr>
            <w:tcW w:type="dxa" w:w="688"/>
          </w:tcPr>
          <w:p>
            <w:pPr>
              <w:spacing w:before="0" w:after="0"/>
            </w:pPr>
            <w:r>
              <w:rPr>
                <w:sz w:val="17"/>
              </w:rPr>
            </w:r>
            <w:r>
              <w:rPr>
                <w:sz w:val="17"/>
              </w:rPr>
              <w:t>441</w:t>
            </w:r>
          </w:p>
        </w:tc>
        <w:tc>
          <w:tcPr>
            <w:tcW w:type="dxa" w:w="688"/>
          </w:tcPr>
          <w:p>
            <w:pPr>
              <w:spacing w:before="0" w:after="0"/>
            </w:pPr>
            <w:r>
              <w:rPr>
                <w:sz w:val="17"/>
              </w:rPr>
            </w:r>
            <w:r>
              <w:rPr>
                <w:sz w:val="17"/>
              </w:rPr>
              <w:t>38</w:t>
            </w:r>
          </w:p>
        </w:tc>
        <w:tc>
          <w:tcPr>
            <w:tcW w:type="dxa" w:w="1223"/>
          </w:tcPr>
          <w:p>
            <w:pPr>
              <w:spacing w:before="0" w:after="0"/>
            </w:pPr>
            <w:r>
              <w:rPr>
                <w:sz w:val="17"/>
              </w:rPr>
            </w:r>
            <w:r>
              <w:rPr>
                <w:sz w:val="17"/>
              </w:rPr>
              <w:t>0.7308</w:t>
            </w:r>
          </w:p>
        </w:tc>
        <w:tc>
          <w:tcPr>
            <w:tcW w:type="dxa" w:w="1055"/>
          </w:tcPr>
          <w:p>
            <w:pPr>
              <w:spacing w:before="0" w:after="0"/>
            </w:pPr>
            <w:r>
              <w:rPr>
                <w:sz w:val="17"/>
              </w:rPr>
            </w:r>
            <w:r>
              <w:rPr>
                <w:sz w:val="17"/>
              </w:rPr>
              <w:t>0.0793</w:t>
            </w:r>
          </w:p>
        </w:tc>
        <w:tc>
          <w:tcPr>
            <w:tcW w:type="dxa" w:w="887"/>
          </w:tcPr>
          <w:p>
            <w:pPr>
              <w:spacing w:before="0" w:after="0"/>
            </w:pPr>
            <w:r>
              <w:rPr>
                <w:sz w:val="17"/>
              </w:rPr>
            </w:r>
            <w:r>
              <w:rPr>
                <w:sz w:val="17"/>
              </w:rPr>
              <w:t>0.1431</w:t>
            </w:r>
          </w:p>
        </w:tc>
        <w:tc>
          <w:tcPr>
            <w:tcW w:type="dxa" w:w="856"/>
          </w:tcPr>
          <w:p>
            <w:pPr>
              <w:spacing w:before="0" w:after="0"/>
            </w:pPr>
            <w:r>
              <w:rPr>
                <w:sz w:val="17"/>
              </w:rPr>
            </w:r>
            <w:r>
              <w:rPr>
                <w:sz w:val="17"/>
              </w:rPr>
              <w:t>0.0097</w:t>
            </w:r>
          </w:p>
        </w:tc>
      </w:tr>
    </w:tbl>
    <w:p>
      <w:pPr>
        <w:spacing w:before="0" w:after="0" w:lineRule="exact" w:line="120"/>
      </w:pPr>
    </w:p>
    <w:p>
      <w:pPr>
        <w:pStyle w:val="Heading2"/>
        <w:spacing w:before="120" w:after="80" w:lineRule="auto" w:line="276"/>
      </w:pPr>
      <w:r>
        <w:t>B.5 EDA figures behind Chapter 3</w:t>
      </w:r>
    </w:p>
    <w:p>
      <w:pPr>
        <w:spacing w:before="0" w:after="60" w:lineRule="auto" w:line="360"/>
      </w:pPr>
      <w:r>
        <w:rPr>
          <w:b/>
        </w:rPr>
        <w:t>Figure B.1 — Command-length distributions, Dataset 1 (top) and Dataset 2 (bottom), by class.</w:t>
      </w:r>
      <w:r>
        <w:t xml:space="preserve"> Together they carry §3.2's central result: the attacks-are-longer regularity that holds on the curated corpus reverses on operational telemetry, and a length-only probe falls from AUC 0.611 to 0.430 — below chance, in the direction that worked on Dataset 1.</w:t>
      </w:r>
    </w:p>
    <w:p>
      <w:pPr>
        <w:spacing w:before="80" w:after="40" w:line="240" w:lineRule="auto"/>
        <w:jc w:val="center"/>
      </w:pPr>
      <w:r>
        <w:drawing>
          <wp:inline xmlns:a="http://schemas.openxmlformats.org/drawingml/2006/main" xmlns:pic="http://schemas.openxmlformats.org/drawingml/2006/picture">
            <wp:extent cx="2926080" cy="1828800"/>
            <wp:docPr id="2" name="Picture 2"/>
            <wp:cNvGraphicFramePr>
              <a:graphicFrameLocks noChangeAspect="1"/>
            </wp:cNvGraphicFramePr>
            <a:graphic>
              <a:graphicData uri="http://schemas.openxmlformats.org/drawingml/2006/picture">
                <pic:pic>
                  <pic:nvPicPr>
                    <pic:cNvPr id="0" name="ch3_length_hist_dataset1.png"/>
                    <pic:cNvPicPr/>
                  </pic:nvPicPr>
                  <pic:blipFill>
                    <a:blip r:embed="rId10"/>
                    <a:stretch>
                      <a:fillRect/>
                    </a:stretch>
                  </pic:blipFill>
                  <pic:spPr>
                    <a:xfrm>
                      <a:off x="0" y="0"/>
                      <a:ext cx="2926080" cy="1828800"/>
                    </a:xfrm>
                    <a:prstGeom prst="rect"/>
                  </pic:spPr>
                </pic:pic>
              </a:graphicData>
            </a:graphic>
          </wp:inline>
        </w:drawing>
      </w:r>
    </w:p>
    <w:p>
      <w:pPr>
        <w:spacing w:before="80" w:after="40" w:line="240" w:lineRule="auto"/>
        <w:jc w:val="center"/>
      </w:pPr>
      <w:r>
        <w:drawing>
          <wp:inline xmlns:a="http://schemas.openxmlformats.org/drawingml/2006/main" xmlns:pic="http://schemas.openxmlformats.org/drawingml/2006/picture">
            <wp:extent cx="2926080" cy="1828800"/>
            <wp:docPr id="3" name="Picture 3"/>
            <wp:cNvGraphicFramePr>
              <a:graphicFrameLocks noChangeAspect="1"/>
            </wp:cNvGraphicFramePr>
            <a:graphic>
              <a:graphicData uri="http://schemas.openxmlformats.org/drawingml/2006/picture">
                <pic:pic>
                  <pic:nvPicPr>
                    <pic:cNvPr id="0" name="ch3_length_hist_dataset2.png"/>
                    <pic:cNvPicPr/>
                  </pic:nvPicPr>
                  <pic:blipFill>
                    <a:blip r:embed="rId11"/>
                    <a:stretch>
                      <a:fillRect/>
                    </a:stretch>
                  </pic:blipFill>
                  <pic:spPr>
                    <a:xfrm>
                      <a:off x="0" y="0"/>
                      <a:ext cx="2926080" cy="1828800"/>
                    </a:xfrm>
                    <a:prstGeom prst="rect"/>
                  </pic:spPr>
                </pic:pic>
              </a:graphicData>
            </a:graphic>
          </wp:inline>
        </w:drawing>
      </w:r>
    </w:p>
    <w:p>
      <w:pPr>
        <w:spacing w:before="0" w:after="60" w:lineRule="auto" w:line="360"/>
      </w:pPr>
      <w:r>
        <w:rPr>
          <w:b/>
        </w:rPr>
        <w:t>Figure B.2 — Dataset-1 feature correlation heat-map over the 43 shipped features.</w:t>
      </w:r>
      <w:r>
        <w:t xml:space="preserve"> The single dominant block is the size cluster of §3.4 — </w:t>
      </w:r>
      <w:r>
        <w:rPr>
          <w:rFonts w:ascii="Courier New" w:hAnsi="Courier New"/>
          <w:sz w:val="18"/>
        </w:rPr>
        <w:t>len_chars</w:t>
      </w:r>
      <w:r>
        <w:t xml:space="preserve"> ~ </w:t>
      </w:r>
      <w:r>
        <w:rPr>
          <w:rFonts w:ascii="Courier New" w:hAnsi="Courier New"/>
          <w:sz w:val="18"/>
        </w:rPr>
        <w:t>len_tokens</w:t>
      </w:r>
      <w:r>
        <w:t xml:space="preserve">, Pearson 0.897 here and 0.906 on Dataset 2. No pair among the shipped 43 crosses the audit's Spearman |ρ| &gt; 0.9 line; that cut was spent upstream, on </w:t>
      </w:r>
      <w:r>
        <w:rPr>
          <w:rFonts w:ascii="Courier New" w:hAnsi="Courier New"/>
          <w:sz w:val="18"/>
        </w:rPr>
        <w:t>char_entropy</w:t>
      </w:r>
      <w:r>
        <w:t xml:space="preserve"> and </w:t>
      </w:r>
      <w:r>
        <w:rPr>
          <w:rFonts w:ascii="Courier New" w:hAnsi="Courier New"/>
          <w:sz w:val="18"/>
        </w:rPr>
        <w:t>token_entropy</w:t>
      </w:r>
      <w:r>
        <w:t>.</w:t>
      </w:r>
    </w:p>
    <w:p>
      <w:pPr>
        <w:spacing w:before="80" w:after="40" w:line="240" w:lineRule="auto"/>
        <w:jc w:val="center"/>
      </w:pPr>
      <w:r>
        <w:drawing>
          <wp:inline xmlns:a="http://schemas.openxmlformats.org/drawingml/2006/main" xmlns:pic="http://schemas.openxmlformats.org/drawingml/2006/picture">
            <wp:extent cx="3566160" cy="2917767"/>
            <wp:docPr id="4" name="Picture 4"/>
            <wp:cNvGraphicFramePr>
              <a:graphicFrameLocks noChangeAspect="1"/>
            </wp:cNvGraphicFramePr>
            <a:graphic>
              <a:graphicData uri="http://schemas.openxmlformats.org/drawingml/2006/picture">
                <pic:pic>
                  <pic:nvPicPr>
                    <pic:cNvPr id="0" name="ch3_corr_heatmap_dataset1.png"/>
                    <pic:cNvPicPr/>
                  </pic:nvPicPr>
                  <pic:blipFill>
                    <a:blip r:embed="rId12"/>
                    <a:stretch>
                      <a:fillRect/>
                    </a:stretch>
                  </pic:blipFill>
                  <pic:spPr>
                    <a:xfrm>
                      <a:off x="0" y="0"/>
                      <a:ext cx="3566160" cy="2917767"/>
                    </a:xfrm>
                    <a:prstGeom prst="rect"/>
                  </pic:spPr>
                </pic:pic>
              </a:graphicData>
            </a:graphic>
          </wp:inline>
        </w:drawing>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B4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B4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B4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F3B4D"/>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