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6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6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2"/>
        <w:commentRangeStart w:id="73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4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75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</w:t>
      </w:r>
      <w:ins w:author="דרור אלקנה וינברג" w:id="0" w:date="2018-10-03T08:44:55Z"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1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2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3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4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מטאמורפמאגוס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הפוגה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5"/>
      <w:r w:rsidDel="00000000" w:rsidR="00000000" w:rsidRPr="00000000">
        <w:commentReference w:id="55"/>
      </w:r>
      <w:commentRangeStart w:id="5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0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20-07-30T07:02:08Z">
        <w:r w:rsidDel="00000000" w:rsidR="00000000" w:rsidRPr="00000000">
          <w:rPr>
            <w:rFonts w:ascii="Alef" w:cs="Alef" w:eastAsia="Alef" w:hAnsi="Alef"/>
            <w:rtl w:val="1"/>
          </w:rPr>
          <w:t xml:space="preserve">זזזז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2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