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Scenario 1: Standard Academic Prose and Deep Architecture</w:t>
      </w:r>
    </w:p>
    <w:p>
      <w:r>
        <w:t>Artificial Intelligence has transitioned from a theoretical academic discipline into the backbone of modern software engineering. In the early days, systems relied heavily on hardcoded rules and expert systems to simulate human intelligence. However, these systems were fragile and failed to scale when faced with real-world ambiguity.</w:t>
      </w:r>
    </w:p>
    <w:p>
      <w:r>
        <w:t>The major breakthrough arrived with the advent of deep learning and neural networks. By processing massive datasets, models learned to recognize patterns autonomously! Today, large language models can generate complex application code, analyze dense legal documents, and even assist doctors in diagnosing rare medical conditions? The field is moving incredibly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