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Scenario 4: Stress Testing Text Extraction and Tokenizer Boundaries</w:t>
      </w:r>
    </w:p>
    <w:p>
      <w:r>
        <w:t>Dr. Hasson visited the U.S.A. at 5 A.M. to meet senior AI research scientists regarding multi-agent vector search logic.</w:t>
      </w:r>
    </w:p>
    <w:p>
      <w:r>
        <w:t>This sentence contains a massive cluster of consecutive spaces          that the clean function should resolve.</w:t>
      </w:r>
    </w:p>
    <w:p>
      <w:r>
        <w:t>Does the sentence splitter handle multiple exclamation marks properly??? Yes, it absolutely should!!!</w:t>
      </w:r>
    </w:p>
    <w:p>
      <w:r>
        <w:t>The following chunk is separated by multiple consecutive empty lines to stress test the parser newline handling logic.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