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16237" w14:textId="77777777" w:rsidR="000027A6" w:rsidRDefault="00000000">
      <w:pPr>
        <w:pStyle w:val="3"/>
        <w:keepNext w:val="0"/>
        <w:keepLines w:val="0"/>
        <w:spacing w:before="0" w:after="0"/>
        <w:rPr>
          <w:u w:val="single"/>
        </w:rPr>
      </w:pPr>
      <w:bookmarkStart w:id="0" w:name="_ynstdztlh1e" w:colFirst="0" w:colLast="0"/>
      <w:bookmarkEnd w:id="0"/>
      <w:r>
        <w:rPr>
          <w:b/>
          <w:color w:val="000000"/>
          <w:sz w:val="24"/>
          <w:szCs w:val="24"/>
          <w:u w:val="single"/>
        </w:rPr>
        <w:t>Question for the EDA:</w:t>
      </w:r>
    </w:p>
    <w:p w14:paraId="6C819040" w14:textId="77777777" w:rsidR="000027A6" w:rsidRDefault="00000000">
      <w:pPr>
        <w:numPr>
          <w:ilvl w:val="0"/>
          <w:numId w:val="2"/>
        </w:numPr>
        <w:spacing w:before="200" w:line="240" w:lineRule="auto"/>
      </w:pPr>
      <w:r>
        <w:rPr>
          <w:b/>
        </w:rPr>
        <w:t xml:space="preserve">Is there Artificial light or is it natural? </w:t>
      </w:r>
    </w:p>
    <w:p w14:paraId="332C6E37" w14:textId="44215675" w:rsidR="00C1766A" w:rsidRPr="00C1766A" w:rsidRDefault="00C1766A" w:rsidP="00C1766A">
      <w:pPr>
        <w:pStyle w:val="ac"/>
      </w:pPr>
      <w:r w:rsidRPr="00C1766A">
        <w:t>While artificial lighting clearly plays a major role</w:t>
      </w:r>
      <w:r>
        <w:t>,</w:t>
      </w:r>
      <w:r w:rsidRPr="00C1766A">
        <w:t xml:space="preserve"> indicated by sharp light increases when people arrive</w:t>
      </w:r>
      <w:r>
        <w:t xml:space="preserve">, </w:t>
      </w:r>
      <w:r w:rsidRPr="00C1766A">
        <w:t>there's evidence of weak natural light during unoccupied days (e.g., Sunday). This suggests that natural daylight penetrates the space in small amounts. Therefore, most of the light is artificial, but traces of natural light are detectable.</w:t>
      </w:r>
    </w:p>
    <w:p w14:paraId="33888D9A" w14:textId="3F94D03A" w:rsidR="00213E12" w:rsidRPr="00213E12" w:rsidRDefault="00000000" w:rsidP="00213E12">
      <w:pPr>
        <w:numPr>
          <w:ilvl w:val="0"/>
          <w:numId w:val="2"/>
        </w:numPr>
        <w:spacing w:before="200" w:after="240"/>
        <w:rPr>
          <w:lang/>
        </w:rPr>
      </w:pPr>
      <w:r>
        <w:rPr>
          <w:b/>
        </w:rPr>
        <w:t>Is there heating in the room?</w:t>
      </w:r>
      <w:r>
        <w:rPr>
          <w:b/>
        </w:rPr>
        <w:br/>
      </w:r>
      <w:r w:rsidR="00213E12" w:rsidRPr="00213E12">
        <w:rPr>
          <w:lang/>
        </w:rPr>
        <w:t>Temperature data shows that room temperature remains relatively stable and rises with occupancy, particularly in the early morning. This suggests a baseline heating system active throughout the day, common in Europe. The sharper temperature increases in the morning likely reflect either:</w:t>
      </w:r>
    </w:p>
    <w:p w14:paraId="18AD2058" w14:textId="77777777" w:rsidR="00213E12" w:rsidRPr="00213E12" w:rsidRDefault="00213E12" w:rsidP="00213E12">
      <w:pPr>
        <w:pStyle w:val="ac"/>
        <w:numPr>
          <w:ilvl w:val="0"/>
          <w:numId w:val="11"/>
        </w:numPr>
        <w:spacing w:before="200" w:after="240"/>
        <w:rPr>
          <w:lang/>
        </w:rPr>
      </w:pPr>
      <w:r w:rsidRPr="00213E12">
        <w:rPr>
          <w:lang/>
        </w:rPr>
        <w:t>Additional heating triggered by occupancy (e.g., programmable HVAC), or</w:t>
      </w:r>
    </w:p>
    <w:p w14:paraId="44BE89D0" w14:textId="77777777" w:rsidR="00213E12" w:rsidRPr="00213E12" w:rsidRDefault="00213E12" w:rsidP="00213E12">
      <w:pPr>
        <w:pStyle w:val="ac"/>
        <w:numPr>
          <w:ilvl w:val="0"/>
          <w:numId w:val="11"/>
        </w:numPr>
        <w:spacing w:before="200" w:after="240"/>
        <w:rPr>
          <w:lang/>
        </w:rPr>
      </w:pPr>
      <w:r w:rsidRPr="00213E12">
        <w:rPr>
          <w:lang/>
        </w:rPr>
        <w:t>Body heat accumulation from people.</w:t>
      </w:r>
    </w:p>
    <w:p w14:paraId="1265E5E4" w14:textId="4B052540" w:rsidR="000027A6" w:rsidRPr="00213E12" w:rsidRDefault="00213E12" w:rsidP="00213E12">
      <w:pPr>
        <w:spacing w:before="200" w:after="240"/>
        <w:ind w:left="360" w:firstLine="283"/>
        <w:rPr>
          <w:lang/>
        </w:rPr>
      </w:pPr>
      <w:r w:rsidRPr="00213E12">
        <w:rPr>
          <w:lang/>
        </w:rPr>
        <w:t>Thus, heating is likely always on, but its effect becomes more noticeable as the room fills.</w:t>
      </w:r>
    </w:p>
    <w:p w14:paraId="0EB48C54" w14:textId="74EC8BAB" w:rsidR="00213E12" w:rsidRDefault="00213E12" w:rsidP="00213E12">
      <w:pPr>
        <w:numPr>
          <w:ilvl w:val="0"/>
          <w:numId w:val="2"/>
        </w:numPr>
        <w:spacing w:before="240"/>
      </w:pPr>
      <w:r w:rsidRPr="00213E12">
        <w:rPr>
          <w:b/>
        </w:rPr>
        <w:t>Do CO</w:t>
      </w:r>
      <w:r w:rsidRPr="00213E12">
        <w:rPr>
          <w:rFonts w:ascii="Cambria Math" w:hAnsi="Cambria Math" w:cs="Cambria Math"/>
          <w:b/>
        </w:rPr>
        <w:t>₂</w:t>
      </w:r>
      <w:r w:rsidRPr="00213E12">
        <w:rPr>
          <w:b/>
        </w:rPr>
        <w:t xml:space="preserve"> levels reflect changes in occupancy?</w:t>
      </w:r>
      <w:r>
        <w:rPr>
          <w:b/>
        </w:rPr>
        <w:br/>
      </w:r>
      <w:r>
        <w:t>It doubled on a workday compared to a rest day. Other data points support similar conclusions, such as temperature and light.</w:t>
      </w:r>
      <w:r>
        <w:tab/>
      </w:r>
      <w:r>
        <w:tab/>
      </w:r>
      <w:r>
        <w:tab/>
      </w:r>
      <w:r>
        <w:tab/>
      </w:r>
      <w:r>
        <w:tab/>
      </w:r>
      <w:r>
        <w:tab/>
      </w:r>
      <w:r>
        <w:tab/>
      </w:r>
      <w:r>
        <w:tab/>
      </w:r>
    </w:p>
    <w:p w14:paraId="2E73FA50" w14:textId="3B5B86B5" w:rsidR="00213E12" w:rsidRPr="00213E12" w:rsidRDefault="00000000" w:rsidP="00213E12">
      <w:pPr>
        <w:pStyle w:val="ac"/>
        <w:numPr>
          <w:ilvl w:val="0"/>
          <w:numId w:val="2"/>
        </w:numPr>
      </w:pPr>
      <w:r w:rsidRPr="00213E12">
        <w:rPr>
          <w:b/>
        </w:rPr>
        <w:t>Can we determine when the break occurs by the time?</w:t>
      </w:r>
      <w:r w:rsidRPr="00213E12">
        <w:rPr>
          <w:b/>
        </w:rPr>
        <w:br/>
      </w:r>
      <w:r>
        <w:t xml:space="preserve"> </w:t>
      </w:r>
      <w:r w:rsidR="00213E12" w:rsidRPr="00213E12">
        <w:t>Yes</w:t>
      </w:r>
      <w:r w:rsidR="00213E12">
        <w:t>,</w:t>
      </w:r>
      <w:r w:rsidR="00213E12" w:rsidRPr="00213E12">
        <w:t xml:space="preserve"> the daily dip around 13:00 is consistent across temperature, CO</w:t>
      </w:r>
      <w:r w:rsidR="00213E12" w:rsidRPr="00213E12">
        <w:rPr>
          <w:rFonts w:ascii="Cambria Math" w:hAnsi="Cambria Math" w:cs="Cambria Math"/>
        </w:rPr>
        <w:t>₂</w:t>
      </w:r>
      <w:r w:rsidR="00213E12" w:rsidRPr="00213E12">
        <w:t>, and humidity data, indicating a common break or lunchtime. The simultaneous drop across multiple variables reinforces this interpretation.</w:t>
      </w:r>
    </w:p>
    <w:p w14:paraId="08036F4C" w14:textId="44F93CBF" w:rsidR="000027A6" w:rsidRDefault="00000000" w:rsidP="00213E12">
      <w:pPr>
        <w:numPr>
          <w:ilvl w:val="0"/>
          <w:numId w:val="2"/>
        </w:numPr>
        <w:spacing w:before="200"/>
      </w:pPr>
      <w:r w:rsidRPr="00213E12">
        <w:rPr>
          <w:b/>
        </w:rPr>
        <w:t xml:space="preserve">If the light increases, does that mean other metrics like humidity or CO₂ will increase </w:t>
      </w:r>
      <w:r w:rsidR="00213E12" w:rsidRPr="00213E12">
        <w:rPr>
          <w:b/>
        </w:rPr>
        <w:t>later</w:t>
      </w:r>
      <w:r w:rsidRPr="00213E12">
        <w:rPr>
          <w:b/>
        </w:rPr>
        <w:t>?</w:t>
      </w:r>
      <w:r w:rsidR="00213E12">
        <w:rPr>
          <w:rtl/>
        </w:rPr>
        <w:tab/>
      </w:r>
      <w:r w:rsidR="00213E12">
        <w:rPr>
          <w:rtl/>
        </w:rPr>
        <w:tab/>
      </w:r>
      <w:r w:rsidR="00213E12">
        <w:rPr>
          <w:rtl/>
        </w:rPr>
        <w:tab/>
      </w:r>
      <w:r w:rsidR="00213E12">
        <w:rPr>
          <w:rtl/>
        </w:rPr>
        <w:tab/>
      </w:r>
      <w:r w:rsidR="00213E12">
        <w:rPr>
          <w:rtl/>
        </w:rPr>
        <w:tab/>
      </w:r>
      <w:r w:rsidR="00213E12">
        <w:rPr>
          <w:rtl/>
        </w:rPr>
        <w:tab/>
      </w:r>
      <w:r w:rsidR="00213E12">
        <w:rPr>
          <w:rtl/>
        </w:rPr>
        <w:tab/>
      </w:r>
      <w:r w:rsidR="00213E12">
        <w:rPr>
          <w:rtl/>
        </w:rPr>
        <w:tab/>
      </w:r>
      <w:r w:rsidR="00213E12">
        <w:rPr>
          <w:rtl/>
        </w:rPr>
        <w:tab/>
      </w:r>
      <w:r w:rsidR="00213E12">
        <w:rPr>
          <w:rFonts w:hint="cs"/>
          <w:rtl/>
        </w:rPr>
        <w:t xml:space="preserve">        </w:t>
      </w:r>
      <w:r>
        <w:t>An increase in light may be followed by an increase in CO₂ or humidity, not because of the light itself, but because it often coincides with people entering the space.</w:t>
      </w:r>
    </w:p>
    <w:p w14:paraId="1CE59757" w14:textId="64A58CA6" w:rsidR="00213E12" w:rsidRDefault="00000000" w:rsidP="00213E12">
      <w:pPr>
        <w:numPr>
          <w:ilvl w:val="0"/>
          <w:numId w:val="2"/>
        </w:numPr>
        <w:spacing w:before="200" w:after="240"/>
      </w:pPr>
      <w:r>
        <w:rPr>
          <w:b/>
        </w:rPr>
        <w:t xml:space="preserve">Humidity vs. </w:t>
      </w:r>
      <w:r w:rsidR="00213E12">
        <w:rPr>
          <w:b/>
        </w:rPr>
        <w:t>Humidity Ratio</w:t>
      </w:r>
      <w:r>
        <w:rPr>
          <w:b/>
        </w:rPr>
        <w:t xml:space="preserve">: Why are the graphs different? And what do they mean? </w:t>
      </w:r>
      <w:r>
        <w:t xml:space="preserve"> The graphs differ because Humidity depends on temperature (relative measure), while </w:t>
      </w:r>
      <w:r w:rsidR="00213E12">
        <w:t>Humidity Ratio</w:t>
      </w:r>
      <w:r>
        <w:t xml:space="preserve"> reflects the actual water content in the air (absolute measure).</w:t>
      </w:r>
      <w:r w:rsidR="00213E12">
        <w:rPr>
          <w:rFonts w:hint="cs"/>
          <w:rtl/>
        </w:rPr>
        <w:t xml:space="preserve"> </w:t>
      </w:r>
      <w:r w:rsidR="00213E12" w:rsidRPr="00213E12">
        <w:t>While higher humidity or humidity ratio may correlate with human presence (due to exhaled vapor and sweat), these variables alone are not sufficient to confirm occupancy</w:t>
      </w:r>
      <w:r w:rsidR="00213E12" w:rsidRPr="00213E12">
        <w:rPr>
          <w:b/>
          <w:bCs/>
        </w:rPr>
        <w:t>.</w:t>
      </w:r>
    </w:p>
    <w:p w14:paraId="2D3E2461" w14:textId="77777777" w:rsidR="000027A6" w:rsidRDefault="000027A6">
      <w:pPr>
        <w:spacing w:before="200"/>
        <w:ind w:left="720"/>
      </w:pPr>
    </w:p>
    <w:p w14:paraId="44065D14" w14:textId="77777777" w:rsidR="000027A6" w:rsidRDefault="000027A6">
      <w:pPr>
        <w:spacing w:before="200"/>
        <w:ind w:left="720"/>
      </w:pPr>
    </w:p>
    <w:p w14:paraId="432D98D0" w14:textId="77777777" w:rsidR="000027A6" w:rsidRDefault="000027A6">
      <w:pPr>
        <w:spacing w:before="200"/>
        <w:ind w:left="720"/>
        <w:rPr>
          <w:rtl/>
        </w:rPr>
      </w:pPr>
    </w:p>
    <w:p w14:paraId="5E6E89E4" w14:textId="77777777" w:rsidR="008B33FF" w:rsidRDefault="008B33FF">
      <w:pPr>
        <w:spacing w:before="200"/>
        <w:ind w:left="720"/>
      </w:pPr>
    </w:p>
    <w:p w14:paraId="5D78D66F" w14:textId="77777777" w:rsidR="000027A6" w:rsidRDefault="000027A6" w:rsidP="00F24A55">
      <w:pPr>
        <w:spacing w:after="240"/>
      </w:pPr>
    </w:p>
    <w:p w14:paraId="7FC75356" w14:textId="77777777" w:rsidR="000027A6" w:rsidRDefault="00000000">
      <w:pPr>
        <w:pStyle w:val="2"/>
        <w:keepNext w:val="0"/>
        <w:keepLines w:val="0"/>
        <w:spacing w:after="80"/>
        <w:rPr>
          <w:b/>
          <w:sz w:val="34"/>
          <w:szCs w:val="34"/>
        </w:rPr>
      </w:pPr>
      <w:bookmarkStart w:id="1" w:name="_d8jblrscnt5m" w:colFirst="0" w:colLast="0"/>
      <w:bookmarkEnd w:id="1"/>
      <w:r>
        <w:rPr>
          <w:b/>
          <w:sz w:val="34"/>
          <w:szCs w:val="34"/>
        </w:rPr>
        <w:lastRenderedPageBreak/>
        <w:t>What was the average of each variable during the time of the experiment?</w:t>
      </w:r>
    </w:p>
    <w:p w14:paraId="5F970DF7" w14:textId="7A22A85F" w:rsidR="00FB0415" w:rsidRPr="00FB0415" w:rsidRDefault="00FB0415" w:rsidP="00FB0415">
      <w:pPr>
        <w:spacing w:before="240" w:after="240"/>
        <w:ind w:left="720"/>
        <w:rPr>
          <w:b/>
          <w:color w:val="000000"/>
          <w:sz w:val="26"/>
          <w:szCs w:val="26"/>
        </w:rPr>
      </w:pPr>
      <w:bookmarkStart w:id="2" w:name="_qqegpddpeup4" w:colFirst="0" w:colLast="0"/>
      <w:bookmarkEnd w:id="2"/>
      <w:r w:rsidRPr="00FB0415">
        <w:rPr>
          <w:b/>
          <w:color w:val="000000"/>
          <w:sz w:val="26"/>
          <w:szCs w:val="26"/>
        </w:rPr>
        <w:t>February 2015 (Europe - average)</w:t>
      </w:r>
    </w:p>
    <w:p w14:paraId="40FFB7FD" w14:textId="59E7AE73" w:rsidR="00FB0415" w:rsidRPr="00FB0415" w:rsidRDefault="00FB0415" w:rsidP="00FB0415">
      <w:pPr>
        <w:spacing w:before="240" w:after="240"/>
        <w:ind w:left="720"/>
        <w:rPr>
          <w:bCs/>
          <w:color w:val="000000"/>
        </w:rPr>
      </w:pPr>
      <w:r w:rsidRPr="00FB0415">
        <w:rPr>
          <w:b/>
          <w:color w:val="000000"/>
        </w:rPr>
        <w:t>Average outdoor temperature</w:t>
      </w:r>
      <w:r w:rsidRPr="00FB0415">
        <w:rPr>
          <w:bCs/>
          <w:color w:val="000000"/>
        </w:rPr>
        <w:t>: Approximately 1.2°C</w:t>
      </w:r>
      <w:r>
        <w:rPr>
          <w:bCs/>
          <w:color w:val="000000"/>
        </w:rPr>
        <w:t>.</w:t>
      </w:r>
    </w:p>
    <w:p w14:paraId="2D423708" w14:textId="4C3AC674" w:rsidR="00FB0415" w:rsidRPr="00FB0415" w:rsidRDefault="00FB0415" w:rsidP="00FB0415">
      <w:pPr>
        <w:spacing w:before="240" w:after="240"/>
        <w:ind w:left="720"/>
        <w:rPr>
          <w:bCs/>
          <w:color w:val="000000"/>
        </w:rPr>
      </w:pPr>
      <w:r w:rsidRPr="00FB0415">
        <w:rPr>
          <w:b/>
          <w:color w:val="000000"/>
        </w:rPr>
        <w:t>Average indoor room temperature</w:t>
      </w:r>
      <w:r w:rsidRPr="00FB0415">
        <w:rPr>
          <w:bCs/>
          <w:color w:val="000000"/>
        </w:rPr>
        <w:t>: Approximately 20–23°C</w:t>
      </w:r>
      <w:r>
        <w:rPr>
          <w:bCs/>
          <w:color w:val="000000"/>
        </w:rPr>
        <w:t>.</w:t>
      </w:r>
    </w:p>
    <w:p w14:paraId="60460ABE" w14:textId="3135E898" w:rsidR="00FB0415" w:rsidRPr="00FB0415" w:rsidRDefault="00FB0415" w:rsidP="00FB0415">
      <w:pPr>
        <w:spacing w:before="240" w:after="240"/>
        <w:ind w:left="720"/>
        <w:rPr>
          <w:bCs/>
          <w:color w:val="000000"/>
        </w:rPr>
      </w:pPr>
      <w:r w:rsidRPr="00FB0415">
        <w:rPr>
          <w:b/>
          <w:color w:val="000000"/>
        </w:rPr>
        <w:t>Average relative humidity (RH)</w:t>
      </w:r>
      <w:r>
        <w:rPr>
          <w:rFonts w:hint="cs"/>
          <w:b/>
          <w:color w:val="000000"/>
          <w:rtl/>
        </w:rPr>
        <w:t>:</w:t>
      </w:r>
      <w:r w:rsidRPr="00FB0415">
        <w:rPr>
          <w:bCs/>
          <w:color w:val="000000"/>
        </w:rPr>
        <w:t xml:space="preserve"> Around 65–75%, varying by region and weather conditions</w:t>
      </w:r>
      <w:r>
        <w:rPr>
          <w:rFonts w:hint="cs"/>
          <w:bCs/>
          <w:color w:val="000000"/>
          <w:rtl/>
        </w:rPr>
        <w:t>.</w:t>
      </w:r>
    </w:p>
    <w:p w14:paraId="5E0A3077" w14:textId="199187C9" w:rsidR="00FB0415" w:rsidRPr="00FB0415" w:rsidRDefault="00FB0415" w:rsidP="00FB0415">
      <w:pPr>
        <w:spacing w:before="240" w:after="240"/>
        <w:ind w:left="720"/>
        <w:rPr>
          <w:bCs/>
          <w:color w:val="000000"/>
        </w:rPr>
      </w:pPr>
      <w:r w:rsidRPr="00FB0415">
        <w:rPr>
          <w:b/>
          <w:color w:val="000000"/>
        </w:rPr>
        <w:t>Average indoor CO</w:t>
      </w:r>
      <w:r w:rsidRPr="00FB0415">
        <w:rPr>
          <w:rFonts w:ascii="Cambria Math" w:hAnsi="Cambria Math" w:cs="Cambria Math"/>
          <w:b/>
          <w:color w:val="000000"/>
        </w:rPr>
        <w:t>₂</w:t>
      </w:r>
      <w:r w:rsidRPr="00FB0415">
        <w:rPr>
          <w:b/>
          <w:color w:val="000000"/>
        </w:rPr>
        <w:t xml:space="preserve"> levels</w:t>
      </w:r>
      <w:r w:rsidRPr="00FB0415">
        <w:rPr>
          <w:bCs/>
          <w:color w:val="000000"/>
        </w:rPr>
        <w:t>: Typically ranged between 600 ppm to 1200 ppm during occupied periods in enclosed indoor environments</w:t>
      </w:r>
      <w:r>
        <w:rPr>
          <w:rFonts w:hint="cs"/>
          <w:bCs/>
          <w:color w:val="000000"/>
          <w:rtl/>
        </w:rPr>
        <w:t>.</w:t>
      </w:r>
    </w:p>
    <w:p w14:paraId="47B75423" w14:textId="77777777" w:rsidR="000027A6" w:rsidRPr="00FB0415" w:rsidRDefault="000027A6">
      <w:pPr>
        <w:spacing w:before="240" w:after="240"/>
        <w:ind w:left="720"/>
      </w:pPr>
    </w:p>
    <w:p w14:paraId="5F239236" w14:textId="77777777" w:rsidR="000027A6" w:rsidRDefault="000027A6"/>
    <w:p w14:paraId="72AD171A" w14:textId="77777777" w:rsidR="000027A6" w:rsidRDefault="000027A6"/>
    <w:sectPr w:rsidR="000027A6">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D6896" w14:textId="77777777" w:rsidR="00AA20A0" w:rsidRDefault="00AA20A0" w:rsidP="00C1766A">
      <w:pPr>
        <w:spacing w:line="240" w:lineRule="auto"/>
      </w:pPr>
      <w:r>
        <w:separator/>
      </w:r>
    </w:p>
  </w:endnote>
  <w:endnote w:type="continuationSeparator" w:id="0">
    <w:p w14:paraId="2A3253E6" w14:textId="77777777" w:rsidR="00AA20A0" w:rsidRDefault="00AA20A0" w:rsidP="00C176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70286"/>
      <w:docPartObj>
        <w:docPartGallery w:val="Page Numbers (Bottom of Page)"/>
        <w:docPartUnique/>
      </w:docPartObj>
    </w:sdtPr>
    <w:sdtContent>
      <w:p w14:paraId="73E1FF08" w14:textId="13A54321" w:rsidR="00C1766A" w:rsidRDefault="00C1766A">
        <w:pPr>
          <w:pStyle w:val="aa"/>
          <w:jc w:val="right"/>
        </w:pPr>
        <w:r>
          <w:fldChar w:fldCharType="begin"/>
        </w:r>
        <w:r>
          <w:instrText>PAGE   \* MERGEFORMAT</w:instrText>
        </w:r>
        <w:r>
          <w:fldChar w:fldCharType="separate"/>
        </w:r>
        <w:r>
          <w:rPr>
            <w:rtl/>
            <w:lang w:val="he-IL"/>
          </w:rPr>
          <w:t>2</w:t>
        </w:r>
        <w:r>
          <w:fldChar w:fldCharType="end"/>
        </w:r>
      </w:p>
    </w:sdtContent>
  </w:sdt>
  <w:p w14:paraId="69E0A4AD" w14:textId="6755894F" w:rsidR="00C1766A" w:rsidRDefault="00C1766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23534" w14:textId="77777777" w:rsidR="00AA20A0" w:rsidRDefault="00AA20A0" w:rsidP="00C1766A">
      <w:pPr>
        <w:spacing w:line="240" w:lineRule="auto"/>
      </w:pPr>
      <w:r>
        <w:separator/>
      </w:r>
    </w:p>
  </w:footnote>
  <w:footnote w:type="continuationSeparator" w:id="0">
    <w:p w14:paraId="21A5F917" w14:textId="77777777" w:rsidR="00AA20A0" w:rsidRDefault="00AA20A0" w:rsidP="00C176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2401A"/>
    <w:multiLevelType w:val="hybridMultilevel"/>
    <w:tmpl w:val="CA50F1D2"/>
    <w:lvl w:ilvl="0" w:tplc="20000001">
      <w:start w:val="1"/>
      <w:numFmt w:val="bullet"/>
      <w:lvlText w:val=""/>
      <w:lvlJc w:val="left"/>
      <w:pPr>
        <w:ind w:left="1363" w:hanging="360"/>
      </w:pPr>
      <w:rPr>
        <w:rFonts w:ascii="Symbol" w:hAnsi="Symbol" w:hint="default"/>
      </w:rPr>
    </w:lvl>
    <w:lvl w:ilvl="1" w:tplc="20000003" w:tentative="1">
      <w:start w:val="1"/>
      <w:numFmt w:val="bullet"/>
      <w:lvlText w:val="o"/>
      <w:lvlJc w:val="left"/>
      <w:pPr>
        <w:ind w:left="2083" w:hanging="360"/>
      </w:pPr>
      <w:rPr>
        <w:rFonts w:ascii="Courier New" w:hAnsi="Courier New" w:cs="Courier New" w:hint="default"/>
      </w:rPr>
    </w:lvl>
    <w:lvl w:ilvl="2" w:tplc="20000005" w:tentative="1">
      <w:start w:val="1"/>
      <w:numFmt w:val="bullet"/>
      <w:lvlText w:val=""/>
      <w:lvlJc w:val="left"/>
      <w:pPr>
        <w:ind w:left="2803" w:hanging="360"/>
      </w:pPr>
      <w:rPr>
        <w:rFonts w:ascii="Wingdings" w:hAnsi="Wingdings" w:hint="default"/>
      </w:rPr>
    </w:lvl>
    <w:lvl w:ilvl="3" w:tplc="20000001" w:tentative="1">
      <w:start w:val="1"/>
      <w:numFmt w:val="bullet"/>
      <w:lvlText w:val=""/>
      <w:lvlJc w:val="left"/>
      <w:pPr>
        <w:ind w:left="3523" w:hanging="360"/>
      </w:pPr>
      <w:rPr>
        <w:rFonts w:ascii="Symbol" w:hAnsi="Symbol" w:hint="default"/>
      </w:rPr>
    </w:lvl>
    <w:lvl w:ilvl="4" w:tplc="20000003" w:tentative="1">
      <w:start w:val="1"/>
      <w:numFmt w:val="bullet"/>
      <w:lvlText w:val="o"/>
      <w:lvlJc w:val="left"/>
      <w:pPr>
        <w:ind w:left="4243" w:hanging="360"/>
      </w:pPr>
      <w:rPr>
        <w:rFonts w:ascii="Courier New" w:hAnsi="Courier New" w:cs="Courier New" w:hint="default"/>
      </w:rPr>
    </w:lvl>
    <w:lvl w:ilvl="5" w:tplc="20000005" w:tentative="1">
      <w:start w:val="1"/>
      <w:numFmt w:val="bullet"/>
      <w:lvlText w:val=""/>
      <w:lvlJc w:val="left"/>
      <w:pPr>
        <w:ind w:left="4963" w:hanging="360"/>
      </w:pPr>
      <w:rPr>
        <w:rFonts w:ascii="Wingdings" w:hAnsi="Wingdings" w:hint="default"/>
      </w:rPr>
    </w:lvl>
    <w:lvl w:ilvl="6" w:tplc="20000001" w:tentative="1">
      <w:start w:val="1"/>
      <w:numFmt w:val="bullet"/>
      <w:lvlText w:val=""/>
      <w:lvlJc w:val="left"/>
      <w:pPr>
        <w:ind w:left="5683" w:hanging="360"/>
      </w:pPr>
      <w:rPr>
        <w:rFonts w:ascii="Symbol" w:hAnsi="Symbol" w:hint="default"/>
      </w:rPr>
    </w:lvl>
    <w:lvl w:ilvl="7" w:tplc="20000003" w:tentative="1">
      <w:start w:val="1"/>
      <w:numFmt w:val="bullet"/>
      <w:lvlText w:val="o"/>
      <w:lvlJc w:val="left"/>
      <w:pPr>
        <w:ind w:left="6403" w:hanging="360"/>
      </w:pPr>
      <w:rPr>
        <w:rFonts w:ascii="Courier New" w:hAnsi="Courier New" w:cs="Courier New" w:hint="default"/>
      </w:rPr>
    </w:lvl>
    <w:lvl w:ilvl="8" w:tplc="20000005" w:tentative="1">
      <w:start w:val="1"/>
      <w:numFmt w:val="bullet"/>
      <w:lvlText w:val=""/>
      <w:lvlJc w:val="left"/>
      <w:pPr>
        <w:ind w:left="7123" w:hanging="360"/>
      </w:pPr>
      <w:rPr>
        <w:rFonts w:ascii="Wingdings" w:hAnsi="Wingdings" w:hint="default"/>
      </w:rPr>
    </w:lvl>
  </w:abstractNum>
  <w:abstractNum w:abstractNumId="1" w15:restartNumberingAfterBreak="0">
    <w:nsid w:val="02EE09DC"/>
    <w:multiLevelType w:val="multilevel"/>
    <w:tmpl w:val="E8605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716B9E"/>
    <w:multiLevelType w:val="multilevel"/>
    <w:tmpl w:val="DAEE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F3B8C"/>
    <w:multiLevelType w:val="multilevel"/>
    <w:tmpl w:val="75FA6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AF3894"/>
    <w:multiLevelType w:val="multilevel"/>
    <w:tmpl w:val="68E0D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2C0ADF"/>
    <w:multiLevelType w:val="multilevel"/>
    <w:tmpl w:val="96942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A96AEE"/>
    <w:multiLevelType w:val="multilevel"/>
    <w:tmpl w:val="EEE2E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11A2639"/>
    <w:multiLevelType w:val="multilevel"/>
    <w:tmpl w:val="3A3A4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13819B1"/>
    <w:multiLevelType w:val="multilevel"/>
    <w:tmpl w:val="996E9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10640FA"/>
    <w:multiLevelType w:val="multilevel"/>
    <w:tmpl w:val="DD861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1C605A4"/>
    <w:multiLevelType w:val="multilevel"/>
    <w:tmpl w:val="4872D466"/>
    <w:lvl w:ilvl="0">
      <w:start w:val="1"/>
      <w:numFmt w:val="decimal"/>
      <w:lvlText w:val="%1."/>
      <w:lvlJc w:val="left"/>
      <w:pPr>
        <w:ind w:left="643"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23996253">
    <w:abstractNumId w:val="5"/>
  </w:num>
  <w:num w:numId="2" w16cid:durableId="1614940383">
    <w:abstractNumId w:val="10"/>
  </w:num>
  <w:num w:numId="3" w16cid:durableId="1902984058">
    <w:abstractNumId w:val="8"/>
  </w:num>
  <w:num w:numId="4" w16cid:durableId="24185610">
    <w:abstractNumId w:val="1"/>
  </w:num>
  <w:num w:numId="5" w16cid:durableId="164394720">
    <w:abstractNumId w:val="7"/>
  </w:num>
  <w:num w:numId="6" w16cid:durableId="1566602317">
    <w:abstractNumId w:val="3"/>
  </w:num>
  <w:num w:numId="7" w16cid:durableId="636028479">
    <w:abstractNumId w:val="4"/>
  </w:num>
  <w:num w:numId="8" w16cid:durableId="1003557359">
    <w:abstractNumId w:val="9"/>
  </w:num>
  <w:num w:numId="9" w16cid:durableId="1178077691">
    <w:abstractNumId w:val="6"/>
  </w:num>
  <w:num w:numId="10" w16cid:durableId="820461129">
    <w:abstractNumId w:val="2"/>
  </w:num>
  <w:num w:numId="11" w16cid:durableId="1738164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7A6"/>
    <w:rsid w:val="000027A6"/>
    <w:rsid w:val="00213E12"/>
    <w:rsid w:val="00721A85"/>
    <w:rsid w:val="008B33FF"/>
    <w:rsid w:val="009F2C91"/>
    <w:rsid w:val="00AA20A0"/>
    <w:rsid w:val="00C1766A"/>
    <w:rsid w:val="00D92B71"/>
    <w:rsid w:val="00DB26EC"/>
    <w:rsid w:val="00F24A55"/>
    <w:rsid w:val="00FB0415"/>
    <w:rsid w:val="00FE76ED"/>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D119E7"/>
  <w15:docId w15:val="{1F77C589-25A9-4568-BC95-0F9B31985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a6">
    <w:name w:val="No Spacing"/>
    <w:link w:val="a7"/>
    <w:uiPriority w:val="1"/>
    <w:qFormat/>
    <w:rsid w:val="00C1766A"/>
    <w:pPr>
      <w:spacing w:line="240" w:lineRule="auto"/>
    </w:pPr>
  </w:style>
  <w:style w:type="paragraph" w:styleId="a8">
    <w:name w:val="header"/>
    <w:basedOn w:val="a"/>
    <w:link w:val="a9"/>
    <w:uiPriority w:val="99"/>
    <w:unhideWhenUsed/>
    <w:rsid w:val="00C1766A"/>
    <w:pPr>
      <w:tabs>
        <w:tab w:val="center" w:pos="4513"/>
        <w:tab w:val="right" w:pos="9026"/>
      </w:tabs>
      <w:spacing w:line="240" w:lineRule="auto"/>
    </w:pPr>
  </w:style>
  <w:style w:type="character" w:customStyle="1" w:styleId="a9">
    <w:name w:val="כותרת עליונה תו"/>
    <w:basedOn w:val="a0"/>
    <w:link w:val="a8"/>
    <w:uiPriority w:val="99"/>
    <w:rsid w:val="00C1766A"/>
  </w:style>
  <w:style w:type="paragraph" w:styleId="aa">
    <w:name w:val="footer"/>
    <w:basedOn w:val="a"/>
    <w:link w:val="ab"/>
    <w:uiPriority w:val="99"/>
    <w:unhideWhenUsed/>
    <w:rsid w:val="00C1766A"/>
    <w:pPr>
      <w:tabs>
        <w:tab w:val="center" w:pos="4513"/>
        <w:tab w:val="right" w:pos="9026"/>
      </w:tabs>
      <w:spacing w:line="240" w:lineRule="auto"/>
    </w:pPr>
  </w:style>
  <w:style w:type="character" w:customStyle="1" w:styleId="ab">
    <w:name w:val="כותרת תחתונה תו"/>
    <w:basedOn w:val="a0"/>
    <w:link w:val="aa"/>
    <w:uiPriority w:val="99"/>
    <w:rsid w:val="00C1766A"/>
  </w:style>
  <w:style w:type="character" w:customStyle="1" w:styleId="a7">
    <w:name w:val="ללא מרווח תו"/>
    <w:basedOn w:val="a0"/>
    <w:link w:val="a6"/>
    <w:uiPriority w:val="1"/>
    <w:rsid w:val="00C1766A"/>
  </w:style>
  <w:style w:type="paragraph" w:styleId="ac">
    <w:name w:val="List Paragraph"/>
    <w:basedOn w:val="a"/>
    <w:uiPriority w:val="34"/>
    <w:qFormat/>
    <w:rsid w:val="00C1766A"/>
    <w:pPr>
      <w:ind w:left="720"/>
      <w:contextualSpacing/>
    </w:pPr>
  </w:style>
  <w:style w:type="paragraph" w:styleId="NormalWeb">
    <w:name w:val="Normal (Web)"/>
    <w:basedOn w:val="a"/>
    <w:uiPriority w:val="99"/>
    <w:semiHidden/>
    <w:unhideWhenUsed/>
    <w:rsid w:val="00213E1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888025">
      <w:bodyDiv w:val="1"/>
      <w:marLeft w:val="0"/>
      <w:marRight w:val="0"/>
      <w:marTop w:val="0"/>
      <w:marBottom w:val="0"/>
      <w:divBdr>
        <w:top w:val="none" w:sz="0" w:space="0" w:color="auto"/>
        <w:left w:val="none" w:sz="0" w:space="0" w:color="auto"/>
        <w:bottom w:val="none" w:sz="0" w:space="0" w:color="auto"/>
        <w:right w:val="none" w:sz="0" w:space="0" w:color="auto"/>
      </w:divBdr>
    </w:div>
    <w:div w:id="729426343">
      <w:bodyDiv w:val="1"/>
      <w:marLeft w:val="0"/>
      <w:marRight w:val="0"/>
      <w:marTop w:val="0"/>
      <w:marBottom w:val="0"/>
      <w:divBdr>
        <w:top w:val="none" w:sz="0" w:space="0" w:color="auto"/>
        <w:left w:val="none" w:sz="0" w:space="0" w:color="auto"/>
        <w:bottom w:val="none" w:sz="0" w:space="0" w:color="auto"/>
        <w:right w:val="none" w:sz="0" w:space="0" w:color="auto"/>
      </w:divBdr>
    </w:div>
    <w:div w:id="831530070">
      <w:bodyDiv w:val="1"/>
      <w:marLeft w:val="0"/>
      <w:marRight w:val="0"/>
      <w:marTop w:val="0"/>
      <w:marBottom w:val="0"/>
      <w:divBdr>
        <w:top w:val="none" w:sz="0" w:space="0" w:color="auto"/>
        <w:left w:val="none" w:sz="0" w:space="0" w:color="auto"/>
        <w:bottom w:val="none" w:sz="0" w:space="0" w:color="auto"/>
        <w:right w:val="none" w:sz="0" w:space="0" w:color="auto"/>
      </w:divBdr>
    </w:div>
    <w:div w:id="854921668">
      <w:bodyDiv w:val="1"/>
      <w:marLeft w:val="0"/>
      <w:marRight w:val="0"/>
      <w:marTop w:val="0"/>
      <w:marBottom w:val="0"/>
      <w:divBdr>
        <w:top w:val="none" w:sz="0" w:space="0" w:color="auto"/>
        <w:left w:val="none" w:sz="0" w:space="0" w:color="auto"/>
        <w:bottom w:val="none" w:sz="0" w:space="0" w:color="auto"/>
        <w:right w:val="none" w:sz="0" w:space="0" w:color="auto"/>
      </w:divBdr>
    </w:div>
    <w:div w:id="1574119464">
      <w:bodyDiv w:val="1"/>
      <w:marLeft w:val="0"/>
      <w:marRight w:val="0"/>
      <w:marTop w:val="0"/>
      <w:marBottom w:val="0"/>
      <w:divBdr>
        <w:top w:val="none" w:sz="0" w:space="0" w:color="auto"/>
        <w:left w:val="none" w:sz="0" w:space="0" w:color="auto"/>
        <w:bottom w:val="none" w:sz="0" w:space="0" w:color="auto"/>
        <w:right w:val="none" w:sz="0" w:space="0" w:color="auto"/>
      </w:divBdr>
    </w:div>
    <w:div w:id="1708796502">
      <w:bodyDiv w:val="1"/>
      <w:marLeft w:val="0"/>
      <w:marRight w:val="0"/>
      <w:marTop w:val="0"/>
      <w:marBottom w:val="0"/>
      <w:divBdr>
        <w:top w:val="none" w:sz="0" w:space="0" w:color="auto"/>
        <w:left w:val="none" w:sz="0" w:space="0" w:color="auto"/>
        <w:bottom w:val="none" w:sz="0" w:space="0" w:color="auto"/>
        <w:right w:val="none" w:sz="0" w:space="0" w:color="auto"/>
      </w:divBdr>
    </w:div>
    <w:div w:id="21016800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3F2E73-5FA5-4114-87C1-ED83DB781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375</Words>
  <Characters>2138</Characters>
  <Application>Microsoft Office Word</Application>
  <DocSecurity>0</DocSecurity>
  <Lines>17</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Noam Sabag</cp:lastModifiedBy>
  <cp:revision>4</cp:revision>
  <dcterms:created xsi:type="dcterms:W3CDTF">2025-05-24T17:32:00Z</dcterms:created>
  <dcterms:modified xsi:type="dcterms:W3CDTF">2025-05-26T14:19:00Z</dcterms:modified>
</cp:coreProperties>
</file>