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9 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Deep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Neural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Network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תיאורטי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רשתות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כללי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40" w:before="24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מבוא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לרשתות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נוירונים</w:t>
      </w:r>
    </w:p>
    <w:p w:rsidR="00000000" w:rsidDel="00000000" w:rsidP="00000000" w:rsidRDefault="00000000" w:rsidRPr="00000000" w14:paraId="00000004">
      <w:pPr>
        <w:bidi w:val="1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כיומיים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bidi w:val="1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TS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40" w:before="24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מבוא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pytorch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ind w:left="720" w:firstLine="0"/>
        <w:rPr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https://courses.analyticsvidhya.com/courses/introduction-to-pytorch-for-deeplearning?utm_source=blog&amp;utm_medium=introduction-to-pytorch-from-scratch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ind w:left="720" w:firstLine="0"/>
        <w:rPr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Pytorch Tutorial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מעשי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רשתות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כללי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תיאורטי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RNN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Tesla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http://karpathy.github.io/2019/04/25/recipe/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מעשי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RNN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חיישני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בקמפוס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משטחים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https://www.kaggle.com/c/career-con-2019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המשטחים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הקלסיפיקציה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קלסיפיקציה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RNN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טריויאליים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אקספלורציה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ומסקנות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paragraph" w:styleId="1">
    <w:name w:val="heading 1"/>
    <w:basedOn w:val="a"/>
    <w:link w:val="10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10" w:customStyle="1">
    <w:name w:val="כותרת 1 תו"/>
    <w:basedOn w:val="a0"/>
    <w:link w:val="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c/career-con-2019" TargetMode="External"/><Relationship Id="rId9" Type="http://schemas.openxmlformats.org/officeDocument/2006/relationships/hyperlink" Target="http://karpathy.github.io/2019/04/25/recip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urses.analyticsvidhya.com/courses/introduction-to-pytorch-for-deeplearning?utm_source=blog&amp;utm_medium=introduction-to-pytorch-from-scratch" TargetMode="External"/><Relationship Id="rId8" Type="http://schemas.openxmlformats.org/officeDocument/2006/relationships/hyperlink" Target="https://www.kaggle.com/krishanudb/pytorch-tutorial-for-beginn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4U2fc/ccCkYsE+4fjL4Ryd/1sQ==">AMUW2mVaJoNZz358j6YmmMAf85l6PAafsVr5Uo4vkqVu1igcyn4tHa8W/wLq9AL9YR6ndYEN5QFyWDLQZLWg1JZhmiF6wl1wI9uuopEFzd2wkkwS7UvjZVk=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