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5A88" w14:textId="1E84E6DF" w:rsidR="00B25B9D" w:rsidRDefault="002A23BF">
      <w:pPr>
        <w:rPr>
          <w:lang w:val="en-US"/>
        </w:rPr>
      </w:pPr>
      <w:r>
        <w:rPr>
          <w:lang w:val="en-US"/>
        </w:rPr>
        <w:t>Output validation</w:t>
      </w:r>
    </w:p>
    <w:p w14:paraId="4E8DA188" w14:textId="4F86D73E" w:rsidR="002A23BF" w:rsidRDefault="002A23BF" w:rsidP="002A23BF">
      <w:pPr>
        <w:rPr>
          <w:rtl/>
          <w:lang w:val="en-US"/>
        </w:rPr>
      </w:pPr>
      <w:r>
        <w:rPr>
          <w:lang w:val="en-US"/>
        </w:rPr>
        <w:t xml:space="preserve">Data from the </w:t>
      </w:r>
      <w:hyperlink r:id="rId4" w:history="1">
        <w:r w:rsidRPr="002A23BF">
          <w:rPr>
            <w:rStyle w:val="Hyperlink"/>
          </w:rPr>
          <w:t>Nutrient and pesticide data collected from the USGS National Water Quality Network and previous networks, 1963-2019</w:t>
        </w:r>
      </w:hyperlink>
      <w:r>
        <w:rPr>
          <w:lang w:val="en-US"/>
        </w:rPr>
        <w:t xml:space="preserve"> and </w:t>
      </w:r>
      <w:hyperlink r:id="rId5" w:history="1">
        <w:r w:rsidRPr="002A23BF">
          <w:rPr>
            <w:rStyle w:val="Hyperlink"/>
          </w:rPr>
          <w:t>Dissolved Pesticides in Weekly Water Samples from the NAWQA Regional Stream Quality Assessments (2013-2017)</w:t>
        </w:r>
      </w:hyperlink>
      <w:r>
        <w:rPr>
          <w:lang w:val="en-US"/>
        </w:rPr>
        <w:t xml:space="preserve"> were compared with </w:t>
      </w:r>
      <w:hyperlink r:id="rId6" w:history="1">
        <w:r w:rsidRPr="002A23BF">
          <w:rPr>
            <w:rStyle w:val="Hyperlink"/>
            <w:lang w:val="en-US"/>
          </w:rPr>
          <w:t>calculated toxicity index</w:t>
        </w:r>
      </w:hyperlink>
      <w:r>
        <w:rPr>
          <w:lang w:val="en-US"/>
        </w:rPr>
        <w:t xml:space="preserve"> from </w:t>
      </w:r>
      <w:r>
        <w:rPr>
          <w:lang w:val="en-US"/>
        </w:rPr>
        <w:fldChar w:fldCharType="begin" w:fldLock="1"/>
      </w:r>
      <w:r>
        <w:rPr>
          <w:lang w:val="en-US"/>
        </w:rPr>
        <w:instrText>ADDIN paperpile_citation &lt;clusterId&gt;O343U491Q781O574&lt;/clusterId&gt;&lt;metadata&gt;&lt;citation&gt;&lt;id&gt;8a70970a-08e7-0058-a25b-b110be63c511&lt;/id&gt;&lt;/citation&gt;&lt;/metadata&gt;&lt;data&gt;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&lt;/data&gt; \* MERGEFORMAT</w:instrText>
      </w:r>
      <w:r>
        <w:rPr>
          <w:lang w:val="en-US"/>
        </w:rPr>
        <w:fldChar w:fldCharType="separate"/>
      </w:r>
      <w:r>
        <w:rPr>
          <w:noProof/>
          <w:lang w:val="en-US"/>
        </w:rPr>
        <w:t>(Covert et al. 2020)</w:t>
      </w:r>
      <w:r>
        <w:rPr>
          <w:lang w:val="en-US"/>
        </w:rPr>
        <w:fldChar w:fldCharType="end"/>
      </w:r>
      <w:r>
        <w:rPr>
          <w:lang w:val="en-US"/>
        </w:rPr>
        <w:t>.</w:t>
      </w:r>
    </w:p>
    <w:p w14:paraId="716F2219" w14:textId="14EEB201" w:rsidR="00AE1FDF" w:rsidRDefault="00AE1FDF" w:rsidP="002A23BF">
      <w:pPr>
        <w:rPr>
          <w:lang w:val="en-US"/>
        </w:rPr>
      </w:pPr>
      <w:r>
        <w:rPr>
          <w:lang w:val="en-US"/>
        </w:rPr>
        <w:t xml:space="preserve">However Covert et. Al used different reference values than the ones used by us, while we used the median of toxicity tests in the ecotox database for each pollutant and taxonomic group, </w:t>
      </w:r>
      <w:r w:rsidR="001910AE">
        <w:rPr>
          <w:lang w:val="en-US"/>
        </w:rPr>
        <w:t xml:space="preserve">while </w:t>
      </w:r>
      <w:r w:rsidR="001910AE">
        <w:rPr>
          <w:lang w:val="en-US"/>
        </w:rPr>
        <w:fldChar w:fldCharType="begin" w:fldLock="1"/>
      </w:r>
      <w:r w:rsidR="001910AE">
        <w:rPr>
          <w:lang w:val="en-US"/>
        </w:rPr>
        <w:instrText>ADDIN paperpile_citation &lt;clusterId&gt;D998K956G446D139&lt;/clusterId&gt;&lt;metadata&gt;&lt;citation&gt;&lt;id&gt;8a70970a-08e7-0058-a25b-b110be63c511&lt;/id&gt;&lt;/citation&gt;&lt;/metadata&gt;&lt;data&gt;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&lt;/data&gt; \* MERGEFORMAT</w:instrText>
      </w:r>
      <w:r w:rsidR="001910AE">
        <w:rPr>
          <w:lang w:val="en-US"/>
        </w:rPr>
        <w:fldChar w:fldCharType="separate"/>
      </w:r>
      <w:r w:rsidR="001910AE">
        <w:rPr>
          <w:noProof/>
          <w:lang w:val="en-US"/>
        </w:rPr>
        <w:t xml:space="preserve">Covert et al. </w:t>
      </w:r>
      <w:r w:rsidR="001910AE">
        <w:rPr>
          <w:noProof/>
          <w:lang w:val="en-US"/>
        </w:rPr>
        <w:t>(</w:t>
      </w:r>
      <w:r w:rsidR="001910AE">
        <w:rPr>
          <w:noProof/>
          <w:lang w:val="en-US"/>
        </w:rPr>
        <w:t>2020)</w:t>
      </w:r>
      <w:r w:rsidR="001910AE">
        <w:rPr>
          <w:lang w:val="en-US"/>
        </w:rPr>
        <w:fldChar w:fldCharType="end"/>
      </w:r>
      <w:r>
        <w:rPr>
          <w:lang w:val="en-US"/>
        </w:rPr>
        <w:t xml:space="preserve"> used the “a</w:t>
      </w:r>
      <w:r w:rsidRPr="00AE1FDF">
        <w:rPr>
          <w:lang w:val="en-US"/>
        </w:rPr>
        <w:t xml:space="preserve">quatic </w:t>
      </w:r>
      <w:r>
        <w:rPr>
          <w:lang w:val="en-US"/>
        </w:rPr>
        <w:t>l</w:t>
      </w:r>
      <w:r w:rsidRPr="00AE1FDF">
        <w:rPr>
          <w:lang w:val="en-US"/>
        </w:rPr>
        <w:t xml:space="preserve">ife </w:t>
      </w:r>
      <w:r>
        <w:rPr>
          <w:lang w:val="en-US"/>
        </w:rPr>
        <w:t>b</w:t>
      </w:r>
      <w:r w:rsidRPr="00AE1FDF">
        <w:rPr>
          <w:lang w:val="en-US"/>
        </w:rPr>
        <w:t xml:space="preserve">enchmarks and </w:t>
      </w:r>
      <w:r>
        <w:rPr>
          <w:lang w:val="en-US"/>
        </w:rPr>
        <w:t>e</w:t>
      </w:r>
      <w:r w:rsidRPr="00AE1FDF">
        <w:rPr>
          <w:lang w:val="en-US"/>
        </w:rPr>
        <w:t xml:space="preserve">cological </w:t>
      </w:r>
      <w:r>
        <w:rPr>
          <w:lang w:val="en-US"/>
        </w:rPr>
        <w:t>r</w:t>
      </w:r>
      <w:r w:rsidRPr="00AE1FDF">
        <w:rPr>
          <w:lang w:val="en-US"/>
        </w:rPr>
        <w:t xml:space="preserve">isk </w:t>
      </w:r>
      <w:r>
        <w:rPr>
          <w:lang w:val="en-US"/>
        </w:rPr>
        <w:t>a</w:t>
      </w:r>
      <w:r w:rsidRPr="00AE1FDF">
        <w:rPr>
          <w:lang w:val="en-US"/>
        </w:rPr>
        <w:t xml:space="preserve">ssessments for </w:t>
      </w:r>
      <w:r>
        <w:rPr>
          <w:lang w:val="en-US"/>
        </w:rPr>
        <w:t>r</w:t>
      </w:r>
      <w:r w:rsidRPr="00AE1FDF">
        <w:rPr>
          <w:lang w:val="en-US"/>
        </w:rPr>
        <w:t xml:space="preserve">egistered </w:t>
      </w:r>
      <w:r>
        <w:rPr>
          <w:lang w:val="en-US"/>
        </w:rPr>
        <w:t>p</w:t>
      </w:r>
      <w:r w:rsidRPr="00AE1FDF">
        <w:rPr>
          <w:lang w:val="en-US"/>
        </w:rPr>
        <w:t>esticides</w:t>
      </w:r>
      <w:r>
        <w:rPr>
          <w:lang w:val="en-US"/>
        </w:rPr>
        <w:t xml:space="preserve"> </w:t>
      </w:r>
      <w:r>
        <w:rPr>
          <w:lang w:val="en-US"/>
        </w:rPr>
        <w:fldChar w:fldCharType="begin" w:fldLock="1"/>
      </w:r>
      <w:r>
        <w:rPr>
          <w:lang w:val="en-US"/>
        </w:rPr>
        <w:instrText>ADDIN paperpile_citation &lt;clusterId&gt;Z751N811J291G812&lt;/clusterId&gt;&lt;metadata&gt;&lt;citation&gt;&lt;id&gt;a1fe7446-1905-4f55-9b80-e2c61f6f8520&lt;/id&gt;&lt;/citation&gt;&lt;/metadata&gt;&lt;data&gt;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&lt;/data&gt; \* MERGEFORMAT</w:instrText>
      </w:r>
      <w:r>
        <w:rPr>
          <w:lang w:val="en-US"/>
        </w:rPr>
        <w:fldChar w:fldCharType="separate"/>
      </w:r>
      <w:r>
        <w:rPr>
          <w:noProof/>
          <w:lang w:val="en-US"/>
        </w:rPr>
        <w:t>(US-EPA 2026)</w:t>
      </w:r>
      <w:r>
        <w:rPr>
          <w:lang w:val="en-US"/>
        </w:rPr>
        <w:fldChar w:fldCharType="end"/>
      </w:r>
      <w:r>
        <w:rPr>
          <w:lang w:val="en-US"/>
        </w:rPr>
        <w:t xml:space="preserve"> In order to compare the two we created a separate script that build</w:t>
      </w:r>
      <w:r w:rsidR="001910AE">
        <w:rPr>
          <w:lang w:val="en-US"/>
        </w:rPr>
        <w:t>s</w:t>
      </w:r>
      <w:r>
        <w:rPr>
          <w:lang w:val="en-US"/>
        </w:rPr>
        <w:t xml:space="preserve"> </w:t>
      </w:r>
      <w:r w:rsidR="001910AE">
        <w:rPr>
          <w:lang w:val="en-US"/>
        </w:rPr>
        <w:t xml:space="preserve">a reference toxicity that is the input of our app from the same aquatic life benchmark Covert et. Al. (2020) used. This way we validated the functioning of our application. Additionally, we manually tested the calculation of 20 pollutant/taxon combination to make sure these are performed correctly. </w:t>
      </w:r>
    </w:p>
    <w:p w14:paraId="0DFA0465" w14:textId="7D209948" w:rsidR="005115E6" w:rsidRDefault="005115E6" w:rsidP="002A23BF">
      <w:pPr>
        <w:rPr>
          <w:lang w:val="en-US"/>
        </w:rPr>
      </w:pPr>
      <w:r>
        <w:rPr>
          <w:lang w:val="en-US"/>
        </w:rPr>
        <w:t>Keep a reference to DSSTOX and describe a method of CAS_aquisition</w:t>
      </w:r>
    </w:p>
    <w:p w14:paraId="2131AECE" w14:textId="77777777" w:rsidR="002A23BF" w:rsidRDefault="002A23BF" w:rsidP="002A23BF">
      <w:pPr>
        <w:rPr>
          <w:lang w:val="en-US"/>
        </w:rPr>
      </w:pPr>
    </w:p>
    <w:p w14:paraId="3ED84A85" w14:textId="77777777" w:rsidR="002A23BF" w:rsidRDefault="002A23BF" w:rsidP="002A23BF">
      <w:pPr>
        <w:rPr>
          <w:lang w:val="en-US"/>
        </w:rPr>
      </w:pPr>
    </w:p>
    <w:p w14:paraId="2C244119" w14:textId="2261D9BA" w:rsidR="001910AE" w:rsidRDefault="002A23BF" w:rsidP="002A23BF">
      <w:pPr>
        <w:spacing w:after="0" w:line="240" w:lineRule="auto"/>
        <w:ind w:left="720" w:hanging="720"/>
        <w:rPr>
          <w:noProof/>
          <w:lang w:val="en-US"/>
        </w:rPr>
      </w:pPr>
      <w:r>
        <w:rPr>
          <w:lang w:val="en-US"/>
        </w:rPr>
        <w:fldChar w:fldCharType="begin" w:fldLock="1"/>
      </w:r>
      <w:r w:rsidR="001910AE">
        <w:rPr>
          <w:lang w:val="en-US"/>
        </w:rPr>
        <w:instrText>ADDIN paperpile_bibliography &lt;pp-bibliography&gt;&lt;first-reference-indices&gt;&lt;formatting&gt;1&lt;/formatting&gt;&lt;space-after&gt;1&lt;/space-after&gt;&lt;/first-reference-indices&gt;&lt;/pp-bibliography&gt; \* MERGEFORMAT</w:instrText>
      </w:r>
      <w:r>
        <w:rPr>
          <w:lang w:val="en-US"/>
        </w:rPr>
        <w:fldChar w:fldCharType="separate"/>
      </w:r>
      <w:r w:rsidR="001910AE">
        <w:rPr>
          <w:noProof/>
          <w:lang w:val="en-US"/>
        </w:rPr>
        <w:t xml:space="preserve">Covert, S. Alex, Megan E. Shoda, Sarah M. Stackpoole, and Wesley W. Stone. 2020. “Pesticide Mixtures Show Potential Toxicity to Aquatic Life in U.S. Streams, Water Years 2013-2017.” </w:t>
      </w:r>
      <w:r w:rsidR="001910AE" w:rsidRPr="001910AE">
        <w:rPr>
          <w:i/>
          <w:noProof/>
          <w:lang w:val="en-US"/>
        </w:rPr>
        <w:t>The Science of the Total Environment</w:t>
      </w:r>
      <w:r w:rsidR="001910AE">
        <w:rPr>
          <w:noProof/>
          <w:lang w:val="en-US"/>
        </w:rPr>
        <w:t xml:space="preserve"> 745 (141285): 141285.</w:t>
      </w:r>
    </w:p>
    <w:p w14:paraId="121C5B51" w14:textId="4DD4A31A" w:rsidR="002A23BF" w:rsidRPr="002A23BF" w:rsidRDefault="001910AE" w:rsidP="002A23BF">
      <w:pPr>
        <w:spacing w:after="0" w:line="240" w:lineRule="auto"/>
        <w:ind w:left="720" w:hanging="720"/>
        <w:rPr>
          <w:lang w:val="en-US"/>
        </w:rPr>
      </w:pPr>
      <w:r>
        <w:rPr>
          <w:noProof/>
          <w:lang w:val="en-US"/>
        </w:rPr>
        <w:t>US-EPA. 2026. “Aquatic Life Benchmarks and Ecological Risk Assessments for Registered Pesticides.” US EPA. 2026. https://www.epa.gov/pesticide-science-and-assessing-pesticide-risks/aquatic-life-benchmarks-and-ecological-risk.</w:t>
      </w:r>
      <w:r w:rsidR="002A23BF">
        <w:rPr>
          <w:lang w:val="en-US"/>
        </w:rPr>
        <w:fldChar w:fldCharType="end"/>
      </w:r>
    </w:p>
    <w:sectPr w:rsidR="002A23BF" w:rsidRPr="002A2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J184W244T534Q355"/>
    <w:docVar w:name="paperpile-doc-name" w:val="Documentation - temp.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D26B3C"/>
    <w:rsid w:val="000026BD"/>
    <w:rsid w:val="00074124"/>
    <w:rsid w:val="001910AE"/>
    <w:rsid w:val="002A23BF"/>
    <w:rsid w:val="005115E6"/>
    <w:rsid w:val="00976AE2"/>
    <w:rsid w:val="00AE1FDF"/>
    <w:rsid w:val="00B25B9D"/>
    <w:rsid w:val="00D26B3C"/>
    <w:rsid w:val="00FE171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EE62"/>
  <w15:chartTrackingRefBased/>
  <w15:docId w15:val="{905F6A2A-5137-413B-A8AD-01FAC7F7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6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6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6B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26B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6B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6B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6B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6B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6B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26B3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26B3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26B3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26B3C"/>
    <w:rPr>
      <w:rFonts w:eastAsiaTheme="majorEastAsia" w:cstheme="majorBidi"/>
      <w:i/>
      <w:iCs/>
      <w:color w:val="0F4761" w:themeColor="accent1" w:themeShade="BF"/>
    </w:rPr>
  </w:style>
  <w:style w:type="character" w:customStyle="1" w:styleId="50">
    <w:name w:val="כותרת 5 תו"/>
    <w:basedOn w:val="a0"/>
    <w:link w:val="5"/>
    <w:uiPriority w:val="9"/>
    <w:semiHidden/>
    <w:rsid w:val="00D26B3C"/>
    <w:rPr>
      <w:rFonts w:eastAsiaTheme="majorEastAsia" w:cstheme="majorBidi"/>
      <w:color w:val="0F4761" w:themeColor="accent1" w:themeShade="BF"/>
    </w:rPr>
  </w:style>
  <w:style w:type="character" w:customStyle="1" w:styleId="60">
    <w:name w:val="כותרת 6 תו"/>
    <w:basedOn w:val="a0"/>
    <w:link w:val="6"/>
    <w:uiPriority w:val="9"/>
    <w:semiHidden/>
    <w:rsid w:val="00D26B3C"/>
    <w:rPr>
      <w:rFonts w:eastAsiaTheme="majorEastAsia" w:cstheme="majorBidi"/>
      <w:i/>
      <w:iCs/>
      <w:color w:val="595959" w:themeColor="text1" w:themeTint="A6"/>
    </w:rPr>
  </w:style>
  <w:style w:type="character" w:customStyle="1" w:styleId="70">
    <w:name w:val="כותרת 7 תו"/>
    <w:basedOn w:val="a0"/>
    <w:link w:val="7"/>
    <w:uiPriority w:val="9"/>
    <w:semiHidden/>
    <w:rsid w:val="00D26B3C"/>
    <w:rPr>
      <w:rFonts w:eastAsiaTheme="majorEastAsia" w:cstheme="majorBidi"/>
      <w:color w:val="595959" w:themeColor="text1" w:themeTint="A6"/>
    </w:rPr>
  </w:style>
  <w:style w:type="character" w:customStyle="1" w:styleId="80">
    <w:name w:val="כותרת 8 תו"/>
    <w:basedOn w:val="a0"/>
    <w:link w:val="8"/>
    <w:uiPriority w:val="9"/>
    <w:semiHidden/>
    <w:rsid w:val="00D26B3C"/>
    <w:rPr>
      <w:rFonts w:eastAsiaTheme="majorEastAsia" w:cstheme="majorBidi"/>
      <w:i/>
      <w:iCs/>
      <w:color w:val="272727" w:themeColor="text1" w:themeTint="D8"/>
    </w:rPr>
  </w:style>
  <w:style w:type="character" w:customStyle="1" w:styleId="90">
    <w:name w:val="כותרת 9 תו"/>
    <w:basedOn w:val="a0"/>
    <w:link w:val="9"/>
    <w:uiPriority w:val="9"/>
    <w:semiHidden/>
    <w:rsid w:val="00D26B3C"/>
    <w:rPr>
      <w:rFonts w:eastAsiaTheme="majorEastAsia" w:cstheme="majorBidi"/>
      <w:color w:val="272727" w:themeColor="text1" w:themeTint="D8"/>
    </w:rPr>
  </w:style>
  <w:style w:type="paragraph" w:styleId="a3">
    <w:name w:val="Title"/>
    <w:basedOn w:val="a"/>
    <w:next w:val="a"/>
    <w:link w:val="a4"/>
    <w:uiPriority w:val="10"/>
    <w:qFormat/>
    <w:rsid w:val="00D26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26B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B3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26B3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6B3C"/>
    <w:pPr>
      <w:spacing w:before="160"/>
      <w:jc w:val="center"/>
    </w:pPr>
    <w:rPr>
      <w:i/>
      <w:iCs/>
      <w:color w:val="404040" w:themeColor="text1" w:themeTint="BF"/>
    </w:rPr>
  </w:style>
  <w:style w:type="character" w:customStyle="1" w:styleId="a8">
    <w:name w:val="ציטוט תו"/>
    <w:basedOn w:val="a0"/>
    <w:link w:val="a7"/>
    <w:uiPriority w:val="29"/>
    <w:rsid w:val="00D26B3C"/>
    <w:rPr>
      <w:i/>
      <w:iCs/>
      <w:color w:val="404040" w:themeColor="text1" w:themeTint="BF"/>
    </w:rPr>
  </w:style>
  <w:style w:type="paragraph" w:styleId="a9">
    <w:name w:val="List Paragraph"/>
    <w:basedOn w:val="a"/>
    <w:uiPriority w:val="34"/>
    <w:qFormat/>
    <w:rsid w:val="00D26B3C"/>
    <w:pPr>
      <w:ind w:left="720"/>
      <w:contextualSpacing/>
    </w:pPr>
  </w:style>
  <w:style w:type="character" w:styleId="aa">
    <w:name w:val="Intense Emphasis"/>
    <w:basedOn w:val="a0"/>
    <w:uiPriority w:val="21"/>
    <w:qFormat/>
    <w:rsid w:val="00D26B3C"/>
    <w:rPr>
      <w:i/>
      <w:iCs/>
      <w:color w:val="0F4761" w:themeColor="accent1" w:themeShade="BF"/>
    </w:rPr>
  </w:style>
  <w:style w:type="paragraph" w:styleId="ab">
    <w:name w:val="Intense Quote"/>
    <w:basedOn w:val="a"/>
    <w:next w:val="a"/>
    <w:link w:val="ac"/>
    <w:uiPriority w:val="30"/>
    <w:qFormat/>
    <w:rsid w:val="00D2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26B3C"/>
    <w:rPr>
      <w:i/>
      <w:iCs/>
      <w:color w:val="0F4761" w:themeColor="accent1" w:themeShade="BF"/>
    </w:rPr>
  </w:style>
  <w:style w:type="character" w:styleId="ad">
    <w:name w:val="Intense Reference"/>
    <w:basedOn w:val="a0"/>
    <w:uiPriority w:val="32"/>
    <w:qFormat/>
    <w:rsid w:val="00D26B3C"/>
    <w:rPr>
      <w:b/>
      <w:bCs/>
      <w:smallCaps/>
      <w:color w:val="0F4761" w:themeColor="accent1" w:themeShade="BF"/>
      <w:spacing w:val="5"/>
    </w:rPr>
  </w:style>
  <w:style w:type="character" w:styleId="Hyperlink">
    <w:name w:val="Hyperlink"/>
    <w:basedOn w:val="a0"/>
    <w:uiPriority w:val="99"/>
    <w:unhideWhenUsed/>
    <w:rsid w:val="002A23BF"/>
    <w:rPr>
      <w:color w:val="467886" w:themeColor="hyperlink"/>
      <w:u w:val="single"/>
    </w:rPr>
  </w:style>
  <w:style w:type="character" w:styleId="ae">
    <w:name w:val="Unresolved Mention"/>
    <w:basedOn w:val="a0"/>
    <w:uiPriority w:val="99"/>
    <w:semiHidden/>
    <w:unhideWhenUsed/>
    <w:rsid w:val="002A2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base.gov/catalog/item/5d3101fde4b01d82ce84ab3c" TargetMode="External"/><Relationship Id="rId5" Type="http://schemas.openxmlformats.org/officeDocument/2006/relationships/hyperlink" Target="https://www.sciencebase.gov/catalog/item/5d3101fde4b01d82ce84ab3c" TargetMode="External"/><Relationship Id="rId4" Type="http://schemas.openxmlformats.org/officeDocument/2006/relationships/hyperlink" Target="https://www.sciencebase.gov/catalog/item/5ebeffb082ce476925e66510"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1358</Words>
  <Characters>8299</Characters>
  <Application>Microsoft Office Word</Application>
  <DocSecurity>0</DocSecurity>
  <Lines>159</Lines>
  <Paragraphs>52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Suari</dc:creator>
  <cp:keywords/>
  <dc:description/>
  <cp:lastModifiedBy>Yair Suari</cp:lastModifiedBy>
  <cp:revision>4</cp:revision>
  <dcterms:created xsi:type="dcterms:W3CDTF">2026-03-09T13:08:00Z</dcterms:created>
  <dcterms:modified xsi:type="dcterms:W3CDTF">2026-03-12T10:56:00Z</dcterms:modified>
</cp:coreProperties>
</file>