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488"/>
        <w:gridCol w:w="4977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160" w:type="dxa"/>
            <w:gridSpan w:val="4"/>
          </w:tcPr>
          <w:p>
            <w:pPr>
              <w:jc w:val="center"/>
              <w:rPr>
                <w:rFonts w:ascii="冬青黑体简体中文 W6" w:hAnsi="冬青黑体简体中文 W6" w:eastAsia="冬青黑体简体中文 W6"/>
                <w:b/>
                <w:sz w:val="40"/>
              </w:rPr>
            </w:pPr>
            <w:r>
              <w:rPr>
                <w:rFonts w:hint="eastAsia" w:ascii="冬青黑体简体中文 W6" w:hAnsi="冬青黑体简体中文 W6" w:eastAsia="冬青黑体简体中文 W6"/>
                <w:b/>
                <w:sz w:val="40"/>
              </w:rPr>
              <w:t>19.</w:t>
            </w:r>
            <w:r>
              <w:rPr>
                <w:rFonts w:hint="default" w:ascii="冬青黑体简体中文 W6" w:hAnsi="冬青黑体简体中文 W6" w:eastAsia="冬青黑体简体中文 W6"/>
                <w:b/>
                <w:sz w:val="40"/>
              </w:rPr>
              <w:t>6.22</w:t>
            </w:r>
            <w:r>
              <w:rPr>
                <w:rFonts w:hint="eastAsia" w:ascii="冬青黑体简体中文 W6" w:hAnsi="冬青黑体简体中文 W6" w:eastAsia="冬青黑体简体中文 W6"/>
                <w:b/>
                <w:sz w:val="40"/>
              </w:rPr>
              <w:t>用户需求访谈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421" w:type="dxa"/>
            <w:gridSpan w:val="2"/>
          </w:tcPr>
          <w:p>
            <w:pPr>
              <w:rPr>
                <w:rFonts w:ascii="冬青黑体简体中文 W3" w:hAnsi="冬青黑体简体中文 W3" w:eastAsia="冬青黑体简体中文 W3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访谈对象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郑珂亦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（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计算</w:t>
            </w:r>
            <w:bookmarkStart w:id="0" w:name="_GoBack"/>
            <w:bookmarkEnd w:id="0"/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170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）</w:t>
            </w:r>
          </w:p>
        </w:tc>
        <w:tc>
          <w:tcPr>
            <w:tcW w:w="4977" w:type="dxa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时间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：19.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6.22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 xml:space="preserve"> 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20:30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-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20:40</w:t>
            </w:r>
          </w:p>
        </w:tc>
        <w:tc>
          <w:tcPr>
            <w:tcW w:w="3762" w:type="dxa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地点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ascii="冬青黑体简体中文 W3" w:hAnsi="冬青黑体简体中文 W3" w:eastAsia="冬青黑体简体中文 W3"/>
                <w:sz w:val="32"/>
              </w:rPr>
              <w:t>微信线上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160" w:type="dxa"/>
            <w:gridSpan w:val="4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主要的纲要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试用了最终上线版本的微信小程序，给出了评价以及建议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序号</w:t>
            </w:r>
          </w:p>
        </w:tc>
        <w:tc>
          <w:tcPr>
            <w:tcW w:w="7465" w:type="dxa"/>
            <w:gridSpan w:val="2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主要问题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/不足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/优点/建议</w:t>
            </w:r>
          </w:p>
        </w:tc>
        <w:tc>
          <w:tcPr>
            <w:tcW w:w="3762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改善方法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1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界面的标签的间隔有点窄</w:t>
            </w:r>
          </w:p>
        </w:tc>
        <w:tc>
          <w:tcPr>
            <w:tcW w:w="3762" w:type="dxa"/>
          </w:tcPr>
          <w:p>
            <w:pPr>
              <w:rPr>
                <w:b/>
              </w:rPr>
            </w:pPr>
            <w:r>
              <w:rPr>
                <w:rFonts w:ascii="冬青黑体简体中文 W3" w:hAnsi="冬青黑体简体中文 W3" w:eastAsia="冬青黑体简体中文 W3"/>
                <w:b/>
                <w:sz w:val="32"/>
              </w:rPr>
              <w:t>修改标签页面的布局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2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详情界面的字体有点小</w:t>
            </w:r>
          </w:p>
        </w:tc>
        <w:tc>
          <w:tcPr>
            <w:tcW w:w="3762" w:type="dxa"/>
          </w:tcPr>
          <w:p>
            <w:r>
              <w:rPr>
                <w:rFonts w:ascii="冬青黑体简体中文 W3" w:hAnsi="冬青黑体简体中文 W3" w:eastAsia="冬青黑体简体中文 W3"/>
                <w:b/>
                <w:sz w:val="32"/>
              </w:rPr>
              <w:t>调整详情页面的wxss代码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3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标签的分类做的还可以，把重要的信息（头条）单独分出来</w:t>
            </w:r>
          </w:p>
        </w:tc>
        <w:tc>
          <w:tcPr>
            <w:tcW w:w="3762" w:type="dxa"/>
          </w:tcPr>
          <w:p/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 W6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冬青黑体简体中文 W3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3266F"/>
    <w:rsid w:val="7BFF78D1"/>
    <w:rsid w:val="7CF3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2019-06-23T05:35:00Z</dcterms:created>
  <dc:creator>mono</dc:creator>
  <cp:lastModifiedBy>mono</cp:lastModifiedBy>
  <dcterms:modified xsi:type="dcterms:W3CDTF">2019-06-22T21:57:14Z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