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Poster: Proposed Methodology</w:t>
      </w:r>
    </w:p>
    <w:p>
      <w:pPr>
        <w:pStyle w:val="Heading1"/>
      </w:pPr>
      <w:r>
        <w:t>Abstract</w:t>
      </w:r>
    </w:p>
    <w:p>
      <w:r>
        <w:t>This poster presents a multimodal engine health grading pipeline that combines pretrained OBD2 sensor and audio encoders. It focuses on methodology, data preparation, fusion architecture, and evaluation metrics tailored for ordinal severity grading.</w:t>
      </w:r>
    </w:p>
    <w:p>
      <w:pPr>
        <w:pStyle w:val="Heading1"/>
      </w:pPr>
      <w:r>
        <w:t>Study Pipeline</w:t>
      </w:r>
    </w:p>
    <w:p>
      <w:r>
        <w:t>The proposed workflow consists of: data preprocessing for each modality, embedding extraction using frozen pretrained encoders, pseudo-paired dataset construction by matching health grades, and multimodal fusion training with an ordinal head.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 Architecture</w:t>
      </w:r>
    </w:p>
    <w:p>
      <w:r>
        <w:t>The fusion model concatenates OBD2 and audio embeddings and passes them through a compact MLP with ordinal regression. This architecture preserves the pretrained encoders while learning cross-modal interactions in the fusion head.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Methodology Details</w:t>
      </w:r>
    </w:p>
    <w:p>
      <w:r>
        <w:t>Alternative approaches examined:</w:t>
      </w:r>
    </w:p>
    <w:p>
      <w:pPr>
        <w:pStyle w:val="ListBullet"/>
      </w:pPr>
      <w:r>
        <w:t>- OBD2-only classification using the pretrained CNN+BiGRU+Attention encoder</w:t>
      </w:r>
    </w:p>
    <w:p>
      <w:pPr>
        <w:pStyle w:val="ListBullet"/>
      </w:pPr>
      <w:r>
        <w:t>- Audio-only classification using the pretrained MSDA-Net encoder</w:t>
      </w:r>
    </w:p>
    <w:p>
      <w:pPr>
        <w:pStyle w:val="ListBullet"/>
      </w:pPr>
      <w:r>
        <w:t>- Weighted average fusion of branch probabilities</w:t>
      </w:r>
    </w:p>
    <w:p>
      <w:pPr>
        <w:pStyle w:val="ListBullet"/>
      </w:pPr>
      <w:r>
        <w:t>- Confidence-weighted dynamic fusion</w:t>
      </w:r>
    </w:p>
    <w:p>
      <w:r>
        <w:t>The selected model is a learned fusion approach with pseudo-paired training, which offers the best mix of interpretability and ordinal performance in this problem setting.</w:t>
      </w:r>
    </w:p>
    <w:p>
      <w:pPr>
        <w:pStyle w:val="Heading1"/>
      </w:pPr>
      <w:r>
        <w:t>Data Preparation</w:t>
      </w:r>
    </w:p>
    <w:p>
      <w:r>
        <w:t>OBD2 data pipeline:</w:t>
      </w:r>
    </w:p>
    <w:p>
      <w:pPr>
        <w:pStyle w:val="ListBullet"/>
      </w:pPr>
      <w:r>
        <w:t>- 30-step windows of 8 operational engine features.</w:t>
      </w:r>
    </w:p>
    <w:p>
      <w:pPr>
        <w:pStyle w:val="ListBullet"/>
      </w:pPr>
      <w:r>
        <w:t>- Sliding window overlap ensures sufficient sample coverage.</w:t>
      </w:r>
    </w:p>
    <w:p>
      <w:pPr>
        <w:pStyle w:val="ListBullet"/>
      </w:pPr>
      <w:r>
        <w:t>- Labels derived from diagnostic severity scoring and encoded as 0–3.</w:t>
      </w:r>
    </w:p>
    <w:p>
      <w:r>
        <w:t>Audio data pipeline:</w:t>
      </w:r>
    </w:p>
    <w:p>
      <w:pPr>
        <w:pStyle w:val="ListBullet"/>
      </w:pPr>
      <w:r>
        <w:t>- 44.1 kHz recordings segmented into 3-second windows with 1-second hop.</w:t>
      </w:r>
    </w:p>
    <w:p>
      <w:pPr>
        <w:pStyle w:val="ListBullet"/>
      </w:pPr>
      <w:r>
        <w:t>- Mel spectrogram extraction using 128 mel bins and bandpass 20–16000 Hz.</w:t>
      </w:r>
    </w:p>
    <w:p>
      <w:pPr>
        <w:pStyle w:val="ListBullet"/>
      </w:pPr>
      <w:r>
        <w:t>- Data augmentation includes noise injection, mixup, and spectrogram masking.</w:t>
      </w:r>
    </w:p>
    <w:p>
      <w:r>
        <w:t>Integration:</w:t>
      </w:r>
    </w:p>
    <w:p>
      <w:pPr>
        <w:pStyle w:val="ListBullet"/>
      </w:pPr>
      <w:r>
        <w:t>- Pseudo-pair OBD2 and audio embeddings of the same grade for training.</w:t>
      </w:r>
    </w:p>
    <w:p>
      <w:pPr>
        <w:pStyle w:val="Heading1"/>
      </w:pPr>
      <w:r>
        <w:t>Evaluation</w:t>
      </w:r>
    </w:p>
    <w:p>
      <w:r>
        <w:t>The fusion model is validated using macro F1 and quadratic weighted kappa. Training uses cosine annealing with warmup, early stopping, and balanced sampling to handle class imbalance.</w:t>
      </w:r>
    </w:p>
    <w:p>
      <w:r>
        <w:t>Output files include fused embedding datasets, trained checkpoints, and evaluation reports for test performance.</w:t>
      </w:r>
    </w:p>
    <w:p>
      <w:pPr>
        <w:pStyle w:val="Heading1"/>
      </w:pPr>
      <w:r>
        <w:t>References</w:t>
      </w:r>
    </w:p>
    <w:p>
      <w:r>
        <w:t>External repositories used for encoder design and preprocessing: E:\Thesis\Car engine health ob2 model and E:\Thesis\Car_Engine_audio_model(final).These sources define the OBD2 feature extraction, audio spectrogram pipeline, and pretrained encoder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