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B0CF3" w14:textId="49ED5332" w:rsidR="007E0B49" w:rsidRDefault="007E0B49" w:rsidP="007E0B49">
      <w:pPr>
        <w:pStyle w:val="Paragraphedeliste"/>
        <w:shd w:val="clear" w:color="auto" w:fill="FFFFFF" w:themeFill="background1"/>
        <w:spacing w:after="0"/>
        <w:ind w:left="0"/>
        <w:jc w:val="center"/>
        <w:rPr>
          <w:b/>
          <w:bCs/>
        </w:rPr>
      </w:pPr>
      <w:r w:rsidRPr="00003343">
        <w:rPr>
          <w:b/>
          <w:bCs/>
        </w:rPr>
        <w:t>Chapitre</w:t>
      </w:r>
      <w:r>
        <w:rPr>
          <w:b/>
          <w:bCs/>
        </w:rPr>
        <w:t xml:space="preserve"> </w:t>
      </w:r>
      <w:r w:rsidR="002C6EC2">
        <w:rPr>
          <w:b/>
          <w:bCs/>
        </w:rPr>
        <w:t>9</w:t>
      </w:r>
      <w:r w:rsidRPr="005966CC">
        <w:rPr>
          <w:b/>
          <w:bCs/>
        </w:rPr>
        <w:t> Le droit de la propriété industrielle</w:t>
      </w:r>
    </w:p>
    <w:p w14:paraId="726C8F08" w14:textId="77777777" w:rsidR="007E0B49" w:rsidRDefault="007E0B49" w:rsidP="007E0B49">
      <w:pPr>
        <w:pStyle w:val="Paragraphedeliste"/>
        <w:numPr>
          <w:ilvl w:val="0"/>
          <w:numId w:val="1"/>
        </w:numPr>
        <w:shd w:val="clear" w:color="auto" w:fill="FFFFFF" w:themeFill="background1"/>
        <w:spacing w:after="0"/>
        <w:rPr>
          <w:b/>
          <w:bCs/>
        </w:rPr>
      </w:pPr>
      <w:r w:rsidRPr="00CD41EB">
        <w:rPr>
          <w:b/>
          <w:bCs/>
        </w:rPr>
        <w:t xml:space="preserve">Le brevet </w:t>
      </w:r>
    </w:p>
    <w:p w14:paraId="49B80E0E" w14:textId="77777777" w:rsidR="007E0B49" w:rsidRDefault="007E0B49" w:rsidP="007E0B49">
      <w:pPr>
        <w:pStyle w:val="Paragraphedeliste"/>
        <w:shd w:val="clear" w:color="auto" w:fill="FFFFFF" w:themeFill="background1"/>
        <w:spacing w:after="0"/>
        <w:rPr>
          <w:b/>
          <w:bCs/>
        </w:rPr>
      </w:pPr>
      <w:r w:rsidRPr="00980023">
        <w:t>Il s'agit d'un</w:t>
      </w:r>
      <w:r w:rsidRPr="00287E02">
        <w:rPr>
          <w:b/>
          <w:bCs/>
        </w:rPr>
        <w:t xml:space="preserve"> </w:t>
      </w:r>
      <w:r>
        <w:rPr>
          <w:b/>
          <w:bCs/>
        </w:rPr>
        <w:t xml:space="preserve">acte officiel </w:t>
      </w:r>
      <w:r w:rsidRPr="00287E02">
        <w:rPr>
          <w:b/>
          <w:bCs/>
        </w:rPr>
        <w:t xml:space="preserve">qui accorde </w:t>
      </w:r>
      <w:r w:rsidRPr="00980023">
        <w:t>sur les territoires français</w:t>
      </w:r>
      <w:r w:rsidRPr="00287E02">
        <w:rPr>
          <w:b/>
          <w:bCs/>
        </w:rPr>
        <w:t xml:space="preserve"> un monopole d'exploitation sur une innovation pendant 20 ans au maximum</w:t>
      </w:r>
      <w:r>
        <w:rPr>
          <w:b/>
          <w:bCs/>
        </w:rPr>
        <w:t>.</w:t>
      </w:r>
    </w:p>
    <w:p w14:paraId="35001B82" w14:textId="77777777" w:rsidR="007E0B49" w:rsidRDefault="007E0B49" w:rsidP="007E0B49">
      <w:pPr>
        <w:pStyle w:val="Paragraphedeliste"/>
        <w:shd w:val="clear" w:color="auto" w:fill="FFFFFF" w:themeFill="background1"/>
        <w:spacing w:after="0"/>
        <w:rPr>
          <w:b/>
          <w:bCs/>
        </w:rPr>
      </w:pPr>
      <w:r>
        <w:rPr>
          <w:b/>
          <w:bCs/>
        </w:rPr>
        <w:t xml:space="preserve">Le brevet =  </w:t>
      </w:r>
      <w:r w:rsidRPr="001D4DF6">
        <w:rPr>
          <w:b/>
          <w:bCs/>
        </w:rPr>
        <w:t>une innovation technique à 3 conditions</w:t>
      </w:r>
      <w:r>
        <w:rPr>
          <w:b/>
          <w:bCs/>
        </w:rPr>
        <w:t> :</w:t>
      </w:r>
    </w:p>
    <w:p w14:paraId="602C1DB2" w14:textId="77777777" w:rsidR="007E0B49" w:rsidRDefault="007E0B49" w:rsidP="007E0B49">
      <w:pPr>
        <w:pStyle w:val="Paragraphedeliste"/>
        <w:shd w:val="clear" w:color="auto" w:fill="FFFFFF" w:themeFill="background1"/>
        <w:spacing w:after="0"/>
        <w:rPr>
          <w:b/>
          <w:bCs/>
        </w:rPr>
      </w:pPr>
      <w:r>
        <w:rPr>
          <w:b/>
          <w:bCs/>
        </w:rPr>
        <w:t>- N</w:t>
      </w:r>
      <w:r w:rsidRPr="001D4DF6">
        <w:rPr>
          <w:b/>
          <w:bCs/>
        </w:rPr>
        <w:t>ouveauté</w:t>
      </w:r>
      <w:r w:rsidRPr="009F5FC5">
        <w:t>: l'innovation ne doit pas avoir été divulguée</w:t>
      </w:r>
    </w:p>
    <w:p w14:paraId="177C1CD8" w14:textId="77777777" w:rsidR="007E0B49" w:rsidRPr="009F5FC5" w:rsidRDefault="007E0B49" w:rsidP="007E0B49">
      <w:pPr>
        <w:pStyle w:val="Paragraphedeliste"/>
        <w:shd w:val="clear" w:color="auto" w:fill="FFFFFF" w:themeFill="background1"/>
        <w:spacing w:after="0"/>
      </w:pPr>
      <w:r>
        <w:rPr>
          <w:b/>
          <w:bCs/>
        </w:rPr>
        <w:t>- A</w:t>
      </w:r>
      <w:r w:rsidRPr="008579B7">
        <w:rPr>
          <w:b/>
          <w:bCs/>
        </w:rPr>
        <w:t xml:space="preserve">pplication industrielle possible: </w:t>
      </w:r>
      <w:r w:rsidRPr="009F5FC5">
        <w:t>l'innovation doit apporter une solution technique à un problème technique</w:t>
      </w:r>
    </w:p>
    <w:p w14:paraId="0F6B4285" w14:textId="77777777" w:rsidR="007E0B49" w:rsidRDefault="007E0B49" w:rsidP="007E0B49">
      <w:pPr>
        <w:pStyle w:val="Paragraphedeliste"/>
        <w:shd w:val="clear" w:color="auto" w:fill="FFFFFF" w:themeFill="background1"/>
        <w:spacing w:after="0"/>
      </w:pPr>
      <w:r>
        <w:rPr>
          <w:b/>
          <w:bCs/>
        </w:rPr>
        <w:t>-</w:t>
      </w:r>
      <w:r w:rsidRPr="008579B7">
        <w:rPr>
          <w:b/>
          <w:bCs/>
        </w:rPr>
        <w:t>inventivité</w:t>
      </w:r>
      <w:r>
        <w:rPr>
          <w:b/>
          <w:bCs/>
        </w:rPr>
        <w:t> </w:t>
      </w:r>
      <w:r w:rsidRPr="0048724E">
        <w:t xml:space="preserve">:  l'innovation ne doit pas découler de manière évidente de la technique connue de </w:t>
      </w:r>
      <w:r>
        <w:t>« </w:t>
      </w:r>
      <w:r w:rsidRPr="0048724E">
        <w:t>l'homme de métier</w:t>
      </w:r>
      <w:r>
        <w:t> ».</w:t>
      </w:r>
    </w:p>
    <w:p w14:paraId="20E396B3" w14:textId="77777777" w:rsidR="007E0B49" w:rsidRDefault="007E0B49" w:rsidP="007E0B49">
      <w:pPr>
        <w:pStyle w:val="Paragraphedeliste"/>
        <w:shd w:val="clear" w:color="auto" w:fill="FFFFFF" w:themeFill="background1"/>
        <w:spacing w:after="0"/>
        <w:ind w:left="0"/>
        <w:rPr>
          <w:b/>
          <w:bCs/>
        </w:rPr>
      </w:pPr>
      <w:r>
        <w:rPr>
          <w:b/>
          <w:bCs/>
        </w:rPr>
        <w:t>Le brevet protège l’auteur de l’invention dans le ou les pays dans lesquels il l’a déposé.</w:t>
      </w:r>
    </w:p>
    <w:p w14:paraId="56191536" w14:textId="77777777" w:rsidR="007E0B49" w:rsidRDefault="007E0B49" w:rsidP="007E0B49">
      <w:pPr>
        <w:pStyle w:val="Paragraphedeliste"/>
        <w:shd w:val="clear" w:color="auto" w:fill="FFFFFF" w:themeFill="background1"/>
        <w:spacing w:after="0"/>
        <w:ind w:left="0"/>
      </w:pPr>
      <w:r w:rsidRPr="00553F3D">
        <w:t>Pour être protégé</w:t>
      </w:r>
      <w:r>
        <w:rPr>
          <w:b/>
          <w:bCs/>
        </w:rPr>
        <w:t xml:space="preserve"> en France </w:t>
      </w:r>
      <w:r w:rsidRPr="00553F3D">
        <w:t>le brevet doit être déposé auprès de</w:t>
      </w:r>
      <w:r>
        <w:rPr>
          <w:b/>
          <w:bCs/>
        </w:rPr>
        <w:t xml:space="preserve"> l’INPI, </w:t>
      </w:r>
      <w:r w:rsidRPr="00553F3D">
        <w:t xml:space="preserve">au </w:t>
      </w:r>
      <w:r>
        <w:rPr>
          <w:b/>
          <w:bCs/>
        </w:rPr>
        <w:t xml:space="preserve">niveau européen </w:t>
      </w:r>
      <w:r w:rsidRPr="00553F3D">
        <w:t>auprès de</w:t>
      </w:r>
      <w:r>
        <w:rPr>
          <w:b/>
          <w:bCs/>
        </w:rPr>
        <w:t xml:space="preserve"> l’OEB et au niveau mondial </w:t>
      </w:r>
      <w:r w:rsidRPr="004135A7">
        <w:t>auprès de</w:t>
      </w:r>
      <w:r>
        <w:rPr>
          <w:b/>
          <w:bCs/>
        </w:rPr>
        <w:t xml:space="preserve"> l’OMPI</w:t>
      </w:r>
    </w:p>
    <w:p w14:paraId="1B4F9DB3" w14:textId="77777777" w:rsidR="007E0B49" w:rsidRDefault="007E0B49" w:rsidP="007E0B49">
      <w:pPr>
        <w:pStyle w:val="Paragraphedeliste"/>
        <w:shd w:val="clear" w:color="auto" w:fill="FFFFFF" w:themeFill="background1"/>
        <w:spacing w:after="0"/>
        <w:rPr>
          <w:b/>
          <w:bCs/>
        </w:rPr>
      </w:pPr>
    </w:p>
    <w:p w14:paraId="586190C7" w14:textId="77777777" w:rsidR="007E0B49" w:rsidRDefault="007E0B49" w:rsidP="007E0B49">
      <w:pPr>
        <w:shd w:val="clear" w:color="auto" w:fill="FFFFFF" w:themeFill="background1"/>
        <w:spacing w:after="0"/>
        <w:rPr>
          <w:b/>
          <w:bCs/>
        </w:rPr>
      </w:pPr>
      <w:r w:rsidRPr="00132E10">
        <w:t>le brevet  permet</w:t>
      </w:r>
      <w:r w:rsidRPr="007F116B">
        <w:rPr>
          <w:b/>
          <w:bCs/>
        </w:rPr>
        <w:t xml:space="preserve"> d'agir en contrefaçon si </w:t>
      </w:r>
      <w:r>
        <w:rPr>
          <w:b/>
          <w:bCs/>
        </w:rPr>
        <w:t xml:space="preserve">un tiers </w:t>
      </w:r>
      <w:r w:rsidRPr="007F116B">
        <w:rPr>
          <w:b/>
          <w:bCs/>
        </w:rPr>
        <w:t xml:space="preserve">exploite </w:t>
      </w:r>
      <w:r>
        <w:rPr>
          <w:b/>
          <w:bCs/>
        </w:rPr>
        <w:t xml:space="preserve">l’invention </w:t>
      </w:r>
      <w:r w:rsidRPr="007F116B">
        <w:rPr>
          <w:b/>
          <w:bCs/>
        </w:rPr>
        <w:t>sans autorisation préalable</w:t>
      </w:r>
      <w:r>
        <w:rPr>
          <w:b/>
          <w:bCs/>
        </w:rPr>
        <w:t>.</w:t>
      </w:r>
    </w:p>
    <w:p w14:paraId="31FBF756" w14:textId="77777777" w:rsidR="007E0B49" w:rsidRDefault="007E0B49" w:rsidP="007E0B49">
      <w:pPr>
        <w:shd w:val="clear" w:color="auto" w:fill="FFFFFF" w:themeFill="background1"/>
        <w:spacing w:after="0"/>
        <w:rPr>
          <w:b/>
          <w:bCs/>
        </w:rPr>
      </w:pPr>
      <w:r w:rsidRPr="009B47DE">
        <w:t>Cette action permet</w:t>
      </w:r>
      <w:r>
        <w:rPr>
          <w:b/>
          <w:bCs/>
        </w:rPr>
        <w:t xml:space="preserve"> de condamner pénalement le contrefacteur, </w:t>
      </w:r>
      <w:r w:rsidRPr="009B47DE">
        <w:t>mais également</w:t>
      </w:r>
      <w:r>
        <w:rPr>
          <w:b/>
          <w:bCs/>
        </w:rPr>
        <w:t xml:space="preserve"> d’obtenir le retrait de la vente du produit , et des dommages et intérêts en réparation  du préjudice subi.</w:t>
      </w:r>
    </w:p>
    <w:p w14:paraId="2A4C7E4D" w14:textId="77777777" w:rsidR="007E0B49" w:rsidRPr="004052B7" w:rsidRDefault="007E0B49" w:rsidP="007E0B49">
      <w:pPr>
        <w:shd w:val="clear" w:color="auto" w:fill="FFFFFF" w:themeFill="background1"/>
        <w:spacing w:after="0"/>
      </w:pPr>
      <w:r w:rsidRPr="0056245D">
        <w:t>Le titulaire du brevet peut également</w:t>
      </w:r>
      <w:r>
        <w:rPr>
          <w:b/>
          <w:bCs/>
        </w:rPr>
        <w:t xml:space="preserve"> agir en concurrence déloyale </w:t>
      </w:r>
      <w:r w:rsidRPr="004052B7">
        <w:t>en cas d’imitation du produit.</w:t>
      </w:r>
    </w:p>
    <w:p w14:paraId="53962491" w14:textId="77777777" w:rsidR="007E0B49" w:rsidRPr="004052B7" w:rsidRDefault="007E0B49" w:rsidP="007E0B49">
      <w:pPr>
        <w:shd w:val="clear" w:color="auto" w:fill="FFFFFF" w:themeFill="background1"/>
        <w:spacing w:after="0"/>
      </w:pPr>
    </w:p>
    <w:p w14:paraId="4205AB4A" w14:textId="77777777" w:rsidR="007E0B49" w:rsidRDefault="007E0B49" w:rsidP="007E0B49">
      <w:pPr>
        <w:pStyle w:val="Paragraphedeliste"/>
        <w:numPr>
          <w:ilvl w:val="0"/>
          <w:numId w:val="1"/>
        </w:numPr>
        <w:shd w:val="clear" w:color="auto" w:fill="FFFFFF" w:themeFill="background1"/>
        <w:spacing w:after="0"/>
        <w:rPr>
          <w:b/>
          <w:bCs/>
        </w:rPr>
      </w:pPr>
      <w:r>
        <w:rPr>
          <w:b/>
          <w:bCs/>
        </w:rPr>
        <w:t xml:space="preserve">La marque </w:t>
      </w:r>
    </w:p>
    <w:p w14:paraId="6E88FCD6" w14:textId="77777777" w:rsidR="007E0B49" w:rsidRDefault="007E0B49" w:rsidP="007E0B49">
      <w:pPr>
        <w:shd w:val="clear" w:color="auto" w:fill="FFFFFF" w:themeFill="background1"/>
        <w:spacing w:after="0"/>
        <w:ind w:left="360"/>
        <w:rPr>
          <w:b/>
          <w:bCs/>
        </w:rPr>
      </w:pPr>
      <w:r>
        <w:rPr>
          <w:b/>
          <w:bCs/>
        </w:rPr>
        <w:t xml:space="preserve">La marque = signe </w:t>
      </w:r>
      <w:r w:rsidRPr="00D56901">
        <w:rPr>
          <w:b/>
          <w:bCs/>
        </w:rPr>
        <w:t>habitable de représentation graphique servant à distinguer les produits ou services d'une personne physique ou morale</w:t>
      </w:r>
      <w:r>
        <w:rPr>
          <w:b/>
          <w:bCs/>
        </w:rPr>
        <w:t>.</w:t>
      </w:r>
    </w:p>
    <w:p w14:paraId="18589E79" w14:textId="77777777" w:rsidR="007E0B49" w:rsidRDefault="007E0B49" w:rsidP="007E0B49">
      <w:pPr>
        <w:shd w:val="clear" w:color="auto" w:fill="FFFFFF" w:themeFill="background1"/>
        <w:spacing w:after="0"/>
        <w:ind w:left="360"/>
        <w:rPr>
          <w:b/>
          <w:bCs/>
        </w:rPr>
      </w:pPr>
      <w:r w:rsidRPr="005F47BF">
        <w:rPr>
          <w:b/>
          <w:bCs/>
        </w:rPr>
        <w:t>Une fois déposé</w:t>
      </w:r>
      <w:r>
        <w:rPr>
          <w:b/>
          <w:bCs/>
        </w:rPr>
        <w:t>e</w:t>
      </w:r>
      <w:r w:rsidRPr="005F47BF">
        <w:rPr>
          <w:b/>
          <w:bCs/>
        </w:rPr>
        <w:t xml:space="preserve"> la marque e</w:t>
      </w:r>
      <w:r>
        <w:rPr>
          <w:b/>
          <w:bCs/>
        </w:rPr>
        <w:t>s</w:t>
      </w:r>
      <w:r w:rsidRPr="005F47BF">
        <w:rPr>
          <w:b/>
          <w:bCs/>
        </w:rPr>
        <w:t>t protég</w:t>
      </w:r>
      <w:r>
        <w:rPr>
          <w:b/>
          <w:bCs/>
        </w:rPr>
        <w:t>ée</w:t>
      </w:r>
      <w:r w:rsidRPr="005F47BF">
        <w:rPr>
          <w:b/>
          <w:bCs/>
        </w:rPr>
        <w:t xml:space="preserve"> pendant 10 ans renouvelable</w:t>
      </w:r>
      <w:r>
        <w:rPr>
          <w:b/>
          <w:bCs/>
        </w:rPr>
        <w:t>s</w:t>
      </w:r>
      <w:r w:rsidRPr="005F47BF">
        <w:rPr>
          <w:b/>
          <w:bCs/>
        </w:rPr>
        <w:t xml:space="preserve"> </w:t>
      </w:r>
      <w:r>
        <w:rPr>
          <w:b/>
          <w:bCs/>
        </w:rPr>
        <w:t>indéfiniment.</w:t>
      </w:r>
    </w:p>
    <w:p w14:paraId="1AC43DD5" w14:textId="77777777" w:rsidR="007E0B49" w:rsidRDefault="007E0B49" w:rsidP="007E0B49">
      <w:pPr>
        <w:shd w:val="clear" w:color="auto" w:fill="FFFFFF" w:themeFill="background1"/>
        <w:spacing w:after="0"/>
        <w:ind w:left="360"/>
        <w:rPr>
          <w:b/>
          <w:bCs/>
        </w:rPr>
      </w:pPr>
      <w:r w:rsidRPr="004B4C63">
        <w:rPr>
          <w:b/>
          <w:bCs/>
        </w:rPr>
        <w:t>La marque peut être verbale</w:t>
      </w:r>
      <w:r w:rsidRPr="00DE386F">
        <w:t>(mot, slogan),</w:t>
      </w:r>
      <w:r w:rsidRPr="00CD56BA">
        <w:rPr>
          <w:b/>
          <w:bCs/>
        </w:rPr>
        <w:t xml:space="preserve"> figurative</w:t>
      </w:r>
      <w:r w:rsidRPr="00DE386F">
        <w:t>(dessin)</w:t>
      </w:r>
      <w:r>
        <w:t> </w:t>
      </w:r>
      <w:r>
        <w:rPr>
          <w:b/>
          <w:bCs/>
        </w:rPr>
        <w:t>,</w:t>
      </w:r>
      <w:r w:rsidRPr="00CD56BA">
        <w:rPr>
          <w:b/>
          <w:bCs/>
        </w:rPr>
        <w:t xml:space="preserve"> semi figurative</w:t>
      </w:r>
      <w:r w:rsidRPr="00DE386F">
        <w:t>(combinaison de mots, chiffres, dessin</w:t>
      </w:r>
      <w:r>
        <w:t>s</w:t>
      </w:r>
      <w:r w:rsidRPr="00DE386F">
        <w:t>)</w:t>
      </w:r>
      <w:r>
        <w:t>,</w:t>
      </w:r>
      <w:r w:rsidRPr="00DE386F">
        <w:rPr>
          <w:b/>
          <w:bCs/>
        </w:rPr>
        <w:t xml:space="preserve"> </w:t>
      </w:r>
      <w:r w:rsidRPr="006602B5">
        <w:t>doit pouvoir faire l'objet d'une représentation graphique mais distinguer une entreprise d'une autre.</w:t>
      </w:r>
      <w:r w:rsidRPr="00DE386F">
        <w:rPr>
          <w:b/>
          <w:bCs/>
        </w:rPr>
        <w:t xml:space="preserve"> </w:t>
      </w:r>
    </w:p>
    <w:p w14:paraId="7584DEDB" w14:textId="77777777" w:rsidR="007E0B49" w:rsidRDefault="007E0B49" w:rsidP="007E0B49">
      <w:pPr>
        <w:shd w:val="clear" w:color="auto" w:fill="FFFFFF" w:themeFill="background1"/>
        <w:spacing w:after="0"/>
        <w:ind w:left="360"/>
        <w:rPr>
          <w:b/>
          <w:bCs/>
        </w:rPr>
      </w:pPr>
      <w:r w:rsidRPr="000B65BF">
        <w:rPr>
          <w:b/>
          <w:bCs/>
        </w:rPr>
        <w:t>Pour être valablement déposé la marque doit remplir 4 conditions</w:t>
      </w:r>
      <w:r>
        <w:rPr>
          <w:b/>
          <w:bCs/>
        </w:rPr>
        <w:t> :</w:t>
      </w:r>
    </w:p>
    <w:p w14:paraId="05666688" w14:textId="77777777" w:rsidR="007E0B49" w:rsidRDefault="007E0B49" w:rsidP="007E0B49">
      <w:pPr>
        <w:shd w:val="clear" w:color="auto" w:fill="FFFFFF" w:themeFill="background1"/>
        <w:spacing w:after="0"/>
        <w:ind w:left="360"/>
        <w:rPr>
          <w:b/>
          <w:bCs/>
        </w:rPr>
      </w:pPr>
      <w:r>
        <w:rPr>
          <w:b/>
          <w:bCs/>
        </w:rPr>
        <w:t>-</w:t>
      </w:r>
      <w:r w:rsidRPr="000B65BF">
        <w:rPr>
          <w:b/>
          <w:bCs/>
        </w:rPr>
        <w:t>être distinctive</w:t>
      </w:r>
      <w:r>
        <w:rPr>
          <w:b/>
          <w:bCs/>
        </w:rPr>
        <w:t> </w:t>
      </w:r>
      <w:r w:rsidRPr="000B29C8">
        <w:t>:  doit pas décrire le produit de façon usuelle ou être liée trop fortement à la nature du produit</w:t>
      </w:r>
      <w:r>
        <w:rPr>
          <w:b/>
          <w:bCs/>
        </w:rPr>
        <w:t> ;</w:t>
      </w:r>
    </w:p>
    <w:p w14:paraId="44782355" w14:textId="77777777" w:rsidR="007E0B49" w:rsidRDefault="007E0B49" w:rsidP="007E0B49">
      <w:pPr>
        <w:shd w:val="clear" w:color="auto" w:fill="FFFFFF" w:themeFill="background1"/>
        <w:spacing w:after="0"/>
        <w:ind w:left="360"/>
        <w:rPr>
          <w:b/>
          <w:bCs/>
        </w:rPr>
      </w:pPr>
      <w:r>
        <w:rPr>
          <w:b/>
          <w:bCs/>
        </w:rPr>
        <w:t>-ne pas être contraire à l’ordre public ;</w:t>
      </w:r>
    </w:p>
    <w:p w14:paraId="4FF048FF" w14:textId="77777777" w:rsidR="007E0B49" w:rsidRPr="00987B05" w:rsidRDefault="007E0B49" w:rsidP="007E0B49">
      <w:pPr>
        <w:shd w:val="clear" w:color="auto" w:fill="FFFFFF" w:themeFill="background1"/>
        <w:spacing w:after="0"/>
        <w:ind w:left="360"/>
      </w:pPr>
      <w:r>
        <w:rPr>
          <w:b/>
          <w:bCs/>
        </w:rPr>
        <w:t xml:space="preserve">-ne pas être déceptive : </w:t>
      </w:r>
      <w:r w:rsidRPr="00987B05">
        <w:t>ne pas tromper le consommateur en évoquant une caractéristique que le produit n’a pas ;</w:t>
      </w:r>
    </w:p>
    <w:p w14:paraId="502D45AA" w14:textId="77777777" w:rsidR="007E0B49" w:rsidRDefault="007E0B49" w:rsidP="007E0B49">
      <w:pPr>
        <w:shd w:val="clear" w:color="auto" w:fill="FFFFFF" w:themeFill="background1"/>
        <w:spacing w:after="0"/>
        <w:ind w:left="360"/>
        <w:rPr>
          <w:b/>
          <w:bCs/>
        </w:rPr>
      </w:pPr>
      <w:r>
        <w:rPr>
          <w:b/>
          <w:bCs/>
        </w:rPr>
        <w:t>- être libre et donc disponible.</w:t>
      </w:r>
    </w:p>
    <w:p w14:paraId="73D65B3A" w14:textId="77777777" w:rsidR="007E0B49" w:rsidRDefault="007E0B49" w:rsidP="007E0B49">
      <w:pPr>
        <w:shd w:val="clear" w:color="auto" w:fill="FFFFFF" w:themeFill="background1"/>
        <w:spacing w:after="0"/>
        <w:ind w:left="360"/>
        <w:rPr>
          <w:b/>
          <w:bCs/>
        </w:rPr>
      </w:pPr>
    </w:p>
    <w:p w14:paraId="0176C36C" w14:textId="77777777" w:rsidR="007E0B49" w:rsidRDefault="007E0B49" w:rsidP="007E0B49">
      <w:pPr>
        <w:shd w:val="clear" w:color="auto" w:fill="FFFFFF" w:themeFill="background1"/>
        <w:spacing w:after="0"/>
        <w:ind w:left="360"/>
        <w:rPr>
          <w:b/>
          <w:bCs/>
        </w:rPr>
      </w:pPr>
      <w:r w:rsidRPr="00BC3A8E">
        <w:t>Le dépôt de la marque se fait soit</w:t>
      </w:r>
      <w:r w:rsidRPr="00AF1B6B">
        <w:rPr>
          <w:b/>
          <w:bCs/>
        </w:rPr>
        <w:t xml:space="preserve"> en France auprès d</w:t>
      </w:r>
      <w:r>
        <w:rPr>
          <w:b/>
          <w:bCs/>
        </w:rPr>
        <w:t>e l’INPI</w:t>
      </w:r>
      <w:r w:rsidRPr="001D37F8">
        <w:rPr>
          <w:b/>
          <w:bCs/>
        </w:rPr>
        <w:t xml:space="preserve"> soit au niveau européen auprès de l'office de l'Union européenne pour la propriété industrielle</w:t>
      </w:r>
      <w:r>
        <w:rPr>
          <w:b/>
          <w:bCs/>
        </w:rPr>
        <w:t xml:space="preserve"> (EUIPO)</w:t>
      </w:r>
      <w:r w:rsidRPr="001D37F8">
        <w:rPr>
          <w:b/>
          <w:bCs/>
        </w:rPr>
        <w:t xml:space="preserve"> soit au niveau mondial auprès de l'O</w:t>
      </w:r>
      <w:r>
        <w:rPr>
          <w:b/>
          <w:bCs/>
        </w:rPr>
        <w:t>MPI.</w:t>
      </w:r>
    </w:p>
    <w:p w14:paraId="4433C9BF" w14:textId="77777777" w:rsidR="007E0B49" w:rsidRDefault="007E0B49" w:rsidP="007E0B49">
      <w:pPr>
        <w:shd w:val="clear" w:color="auto" w:fill="FFFFFF" w:themeFill="background1"/>
        <w:spacing w:after="0"/>
        <w:ind w:left="360"/>
        <w:rPr>
          <w:b/>
          <w:bCs/>
        </w:rPr>
      </w:pPr>
    </w:p>
    <w:p w14:paraId="11CF711E" w14:textId="77777777" w:rsidR="007E0B49" w:rsidRDefault="007E0B49" w:rsidP="007E0B49">
      <w:pPr>
        <w:shd w:val="clear" w:color="auto" w:fill="FFFFFF" w:themeFill="background1"/>
        <w:spacing w:after="0"/>
        <w:ind w:left="360"/>
        <w:rPr>
          <w:b/>
          <w:bCs/>
        </w:rPr>
      </w:pPr>
      <w:r w:rsidRPr="000F5036">
        <w:t>Actions possibles</w:t>
      </w:r>
      <w:r>
        <w:rPr>
          <w:b/>
          <w:bCs/>
        </w:rPr>
        <w:t> : l’action en contrefaçon ou action en concurrence déloyale</w:t>
      </w:r>
    </w:p>
    <w:p w14:paraId="5E334AD6" w14:textId="77777777" w:rsidR="007E0B49" w:rsidRDefault="007E0B49" w:rsidP="007E0B49">
      <w:pPr>
        <w:shd w:val="clear" w:color="auto" w:fill="FFFFFF" w:themeFill="background1"/>
        <w:spacing w:after="0"/>
        <w:ind w:left="360"/>
        <w:rPr>
          <w:b/>
          <w:bCs/>
        </w:rPr>
      </w:pPr>
    </w:p>
    <w:p w14:paraId="70CAE3C2" w14:textId="77777777" w:rsidR="007E0B49" w:rsidRDefault="007E0B49" w:rsidP="007E0B49">
      <w:pPr>
        <w:shd w:val="clear" w:color="auto" w:fill="FFFFFF" w:themeFill="background1"/>
        <w:spacing w:after="0"/>
        <w:ind w:left="360"/>
        <w:rPr>
          <w:b/>
          <w:bCs/>
        </w:rPr>
      </w:pPr>
    </w:p>
    <w:p w14:paraId="32907885" w14:textId="77777777" w:rsidR="007E0B49" w:rsidRDefault="007E0B49" w:rsidP="007E0B49">
      <w:pPr>
        <w:shd w:val="clear" w:color="auto" w:fill="FFFFFF" w:themeFill="background1"/>
        <w:spacing w:after="0"/>
        <w:ind w:left="360"/>
        <w:rPr>
          <w:b/>
          <w:bCs/>
        </w:rPr>
      </w:pPr>
    </w:p>
    <w:p w14:paraId="6B6C67A5" w14:textId="77777777" w:rsidR="007E0B49" w:rsidRDefault="007E0B49" w:rsidP="007E0B49">
      <w:pPr>
        <w:shd w:val="clear" w:color="auto" w:fill="FFFFFF" w:themeFill="background1"/>
        <w:spacing w:after="0"/>
        <w:ind w:left="360"/>
        <w:rPr>
          <w:b/>
          <w:bCs/>
        </w:rPr>
      </w:pPr>
    </w:p>
    <w:p w14:paraId="38D12345" w14:textId="77777777" w:rsidR="007E0B49" w:rsidRDefault="007E0B49" w:rsidP="007E0B49">
      <w:pPr>
        <w:shd w:val="clear" w:color="auto" w:fill="FFFFFF" w:themeFill="background1"/>
        <w:spacing w:after="0"/>
        <w:ind w:left="360"/>
        <w:rPr>
          <w:b/>
          <w:bCs/>
        </w:rPr>
      </w:pPr>
    </w:p>
    <w:p w14:paraId="4A42F17F" w14:textId="77777777" w:rsidR="007E0B49" w:rsidRDefault="007E0B49" w:rsidP="007E0B49">
      <w:pPr>
        <w:shd w:val="clear" w:color="auto" w:fill="FFFFFF" w:themeFill="background1"/>
        <w:spacing w:after="0"/>
        <w:ind w:left="360"/>
        <w:rPr>
          <w:b/>
          <w:bCs/>
        </w:rPr>
      </w:pPr>
    </w:p>
    <w:p w14:paraId="5823A2D3" w14:textId="77777777" w:rsidR="00EF67CB" w:rsidRDefault="00EF67CB"/>
    <w:sectPr w:rsidR="00EF67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32EC1"/>
    <w:multiLevelType w:val="hybridMultilevel"/>
    <w:tmpl w:val="DEC83622"/>
    <w:lvl w:ilvl="0" w:tplc="02CEE6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505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B49"/>
    <w:rsid w:val="002C6EC2"/>
    <w:rsid w:val="005B74F3"/>
    <w:rsid w:val="007E0B49"/>
    <w:rsid w:val="00EF6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35A36"/>
  <w15:chartTrackingRefBased/>
  <w15:docId w15:val="{5DE80983-53B6-4DA9-951F-148A2464D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B4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E0B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352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marie-agnès VINOLO</dc:creator>
  <cp:keywords/>
  <dc:description/>
  <cp:lastModifiedBy>marie-agnès VINOLO</cp:lastModifiedBy>
  <cp:revision>2</cp:revision>
  <dcterms:created xsi:type="dcterms:W3CDTF">2025-02-19T20:34:00Z</dcterms:created>
  <dcterms:modified xsi:type="dcterms:W3CDTF">2025-02-19T20:34:00Z</dcterms:modified>
</cp:coreProperties>
</file>