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BE249A" w14:textId="77777777" w:rsidR="006C2960" w:rsidRDefault="006C2960" w:rsidP="006C2960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МИНИСТЕРСТВО ОБРАЗОВАНИЯ И НАУКИ КЫРГЫЗСКОЙ РЕСПУБЛИКИ </w:t>
      </w:r>
    </w:p>
    <w:p w14:paraId="5B8EFE7C" w14:textId="77777777" w:rsidR="006C2960" w:rsidRDefault="006C2960" w:rsidP="006C2960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КЫРГЫЗСКИЙ ГОСУДАРСТВЕННЫЙ ТЕХНИЧЕСКИЙ УНИВЕРСИТЕТ им. И.РАЗЗАКОВА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17C5D362" w14:textId="77777777" w:rsidR="006C2960" w:rsidRDefault="006C2960" w:rsidP="006C2960">
      <w:pPr>
        <w:tabs>
          <w:tab w:val="left" w:pos="2445"/>
        </w:tabs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 ИНФОРМАЦИОННЫХ ТЕХНОЛОГИЙ</w:t>
      </w:r>
    </w:p>
    <w:p w14:paraId="1B4B2581" w14:textId="77777777" w:rsidR="006C2960" w:rsidRDefault="006C2960" w:rsidP="006C2960">
      <w:pPr>
        <w:tabs>
          <w:tab w:val="left" w:pos="2445"/>
        </w:tabs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«ИНФОРМАТИКА И ВЫЧИСЛИТЕЛЬНАЯ ТЕХНИКА»</w:t>
      </w:r>
    </w:p>
    <w:p w14:paraId="2CEA839B" w14:textId="77777777" w:rsidR="006C2960" w:rsidRDefault="006C2960" w:rsidP="006C2960">
      <w:pPr>
        <w:tabs>
          <w:tab w:val="left" w:pos="2445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p w14:paraId="3BC79E8F" w14:textId="77777777" w:rsidR="006C2960" w:rsidRDefault="006C2960" w:rsidP="006C2960">
      <w:pPr>
        <w:tabs>
          <w:tab w:val="left" w:pos="2445"/>
        </w:tabs>
      </w:pPr>
    </w:p>
    <w:p w14:paraId="741AB833" w14:textId="77777777" w:rsidR="006C2960" w:rsidRDefault="006C2960" w:rsidP="006C2960">
      <w:pPr>
        <w:tabs>
          <w:tab w:val="left" w:pos="2445"/>
        </w:tabs>
      </w:pPr>
    </w:p>
    <w:p w14:paraId="40197E14" w14:textId="77777777" w:rsidR="006C2960" w:rsidRDefault="006C2960" w:rsidP="006C2960">
      <w:pPr>
        <w:tabs>
          <w:tab w:val="left" w:pos="2445"/>
        </w:tabs>
      </w:pPr>
    </w:p>
    <w:p w14:paraId="2D06A15B" w14:textId="77777777" w:rsidR="006C2960" w:rsidRDefault="006C2960" w:rsidP="006C2960">
      <w:pPr>
        <w:tabs>
          <w:tab w:val="left" w:pos="2445"/>
        </w:tabs>
      </w:pPr>
    </w:p>
    <w:p w14:paraId="7268DC99" w14:textId="77777777" w:rsidR="006C2960" w:rsidRDefault="006C2960" w:rsidP="006C2960">
      <w:pPr>
        <w:tabs>
          <w:tab w:val="left" w:pos="2445"/>
        </w:tabs>
      </w:pPr>
    </w:p>
    <w:p w14:paraId="3BE3D0CB" w14:textId="77777777" w:rsidR="006C2960" w:rsidRDefault="006C2960" w:rsidP="006C2960">
      <w:pPr>
        <w:tabs>
          <w:tab w:val="left" w:pos="2445"/>
        </w:tabs>
        <w:jc w:val="center"/>
        <w:rPr>
          <w:rFonts w:ascii="Times New Roman" w:eastAsia="Times New Roman" w:hAnsi="Times New Roman" w:cs="Times New Roman"/>
          <w:b/>
          <w:bCs/>
          <w:sz w:val="144"/>
          <w:szCs w:val="144"/>
        </w:rPr>
      </w:pPr>
      <w:r>
        <w:rPr>
          <w:rFonts w:ascii="Times New Roman" w:eastAsia="Times New Roman" w:hAnsi="Times New Roman" w:cs="Times New Roman"/>
          <w:b/>
          <w:bCs/>
          <w:sz w:val="144"/>
          <w:szCs w:val="144"/>
        </w:rPr>
        <w:t>О Т Ч Е Т</w:t>
      </w:r>
    </w:p>
    <w:p w14:paraId="2DCDD549" w14:textId="1FA0A5BB" w:rsidR="006C2960" w:rsidRPr="00C33C49" w:rsidRDefault="006C2960" w:rsidP="006C2960">
      <w:pPr>
        <w:tabs>
          <w:tab w:val="left" w:pos="2445"/>
        </w:tabs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По лабораторной работе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№2</w:t>
      </w:r>
    </w:p>
    <w:p w14:paraId="4C7C2DAE" w14:textId="77777777" w:rsidR="006C2960" w:rsidRPr="00C33C49" w:rsidRDefault="006C2960" w:rsidP="006C2960">
      <w:pPr>
        <w:tabs>
          <w:tab w:val="left" w:pos="2445"/>
        </w:tabs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По дисциплине: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Техническая защита информации</w:t>
      </w:r>
    </w:p>
    <w:p w14:paraId="52F15615" w14:textId="77777777" w:rsidR="006C2960" w:rsidRDefault="006C2960" w:rsidP="006C2960">
      <w:pPr>
        <w:tabs>
          <w:tab w:val="left" w:pos="2445"/>
        </w:tabs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0F8056B9" w14:textId="77777777" w:rsidR="006C2960" w:rsidRDefault="006C2960" w:rsidP="006C2960">
      <w:pPr>
        <w:tabs>
          <w:tab w:val="left" w:pos="2445"/>
        </w:tabs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498BAAAF" w14:textId="77777777" w:rsidR="006C2960" w:rsidRDefault="006C2960" w:rsidP="006C2960">
      <w:pPr>
        <w:tabs>
          <w:tab w:val="left" w:pos="2445"/>
        </w:tabs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0E1FCD40" w14:textId="77777777" w:rsidR="006C2960" w:rsidRDefault="006C2960" w:rsidP="006C2960">
      <w:pPr>
        <w:tabs>
          <w:tab w:val="left" w:pos="2445"/>
        </w:tabs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7511C346" w14:textId="77777777" w:rsidR="006C2960" w:rsidRDefault="006C2960" w:rsidP="006C2960">
      <w:pPr>
        <w:tabs>
          <w:tab w:val="left" w:pos="2445"/>
        </w:tabs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457D4905" w14:textId="77777777" w:rsidR="006C2960" w:rsidRDefault="006C2960" w:rsidP="006C2960">
      <w:pPr>
        <w:tabs>
          <w:tab w:val="left" w:pos="2445"/>
        </w:tabs>
        <w:ind w:left="567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Группа: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ИБ(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инж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)-1-20</w:t>
      </w:r>
    </w:p>
    <w:p w14:paraId="72671091" w14:textId="77777777" w:rsidR="006C2960" w:rsidRDefault="006C2960" w:rsidP="006C2960">
      <w:pPr>
        <w:tabs>
          <w:tab w:val="left" w:pos="2445"/>
        </w:tabs>
        <w:ind w:left="567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 Муканов Э.Б</w:t>
      </w:r>
    </w:p>
    <w:p w14:paraId="76F37D03" w14:textId="77777777" w:rsidR="006C2960" w:rsidRDefault="006C2960" w:rsidP="006C2960">
      <w:pPr>
        <w:tabs>
          <w:tab w:val="left" w:pos="2445"/>
        </w:tabs>
        <w:ind w:left="567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Проверил: Еремин А.С</w:t>
      </w:r>
    </w:p>
    <w:p w14:paraId="760FE37B" w14:textId="77777777" w:rsidR="006C2960" w:rsidRDefault="006C2960" w:rsidP="006C2960"/>
    <w:p w14:paraId="5A96EE94" w14:textId="77777777" w:rsidR="006C2960" w:rsidRDefault="006C2960" w:rsidP="006C2960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B4B7835" w14:textId="77777777" w:rsidR="006C2960" w:rsidRDefault="006C2960" w:rsidP="006C2960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94F7E4B" w14:textId="77777777" w:rsidR="006C2960" w:rsidRDefault="006C2960" w:rsidP="006C2960">
      <w:pPr>
        <w:ind w:left="2832" w:firstLine="708"/>
        <w:rPr>
          <w:rFonts w:ascii="Times New Roman" w:hAnsi="Times New Roman" w:cs="Times New Roman"/>
          <w:sz w:val="32"/>
          <w:szCs w:val="32"/>
        </w:rPr>
      </w:pPr>
    </w:p>
    <w:p w14:paraId="09ACD299" w14:textId="7102C023" w:rsidR="006C2960" w:rsidRDefault="006C2960" w:rsidP="006C2960">
      <w:pPr>
        <w:ind w:left="2832"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Бишкек 2023</w:t>
      </w:r>
    </w:p>
    <w:p w14:paraId="1191EA51" w14:textId="62CC686C" w:rsidR="006C2960" w:rsidRDefault="006C2960" w:rsidP="006C2960">
      <w:pPr>
        <w:ind w:left="1416"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Датчики для умного дома</w:t>
      </w:r>
    </w:p>
    <w:p w14:paraId="56CEE8AD" w14:textId="56D50D46" w:rsidR="006C2960" w:rsidRPr="006C2960" w:rsidRDefault="006C2960" w:rsidP="006C296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6C2960">
        <w:rPr>
          <w:rFonts w:ascii="Times New Roman" w:hAnsi="Times New Roman" w:cs="Times New Roman"/>
          <w:sz w:val="32"/>
          <w:szCs w:val="32"/>
        </w:rPr>
        <w:t>Что такое датчики?</w:t>
      </w:r>
    </w:p>
    <w:p w14:paraId="0B3874BE" w14:textId="77777777" w:rsidR="006C2960" w:rsidRPr="006C2960" w:rsidRDefault="006C2960" w:rsidP="006C296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C2960">
        <w:rPr>
          <w:rFonts w:ascii="Times New Roman" w:hAnsi="Times New Roman" w:cs="Times New Roman"/>
          <w:sz w:val="28"/>
          <w:szCs w:val="28"/>
        </w:rPr>
        <w:t>Значение измерительный преобразователь, устройство, преобразующее измеряемую величину (давление, температуру, напряжение) в сигнал для последующей передачи, регистрации.</w:t>
      </w:r>
    </w:p>
    <w:p w14:paraId="0FE3536D" w14:textId="7C4B0C9F" w:rsidR="006C2960" w:rsidRPr="006C2960" w:rsidRDefault="006C2960" w:rsidP="006C296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C2960">
        <w:rPr>
          <w:rFonts w:ascii="Times New Roman" w:hAnsi="Times New Roman" w:cs="Times New Roman"/>
          <w:sz w:val="28"/>
          <w:szCs w:val="28"/>
        </w:rPr>
        <w:tab/>
        <w:t>Простыми словами датчики являются </w:t>
      </w:r>
      <w:r w:rsidRPr="006C2960">
        <w:rPr>
          <w:rFonts w:ascii="Times New Roman" w:hAnsi="Times New Roman" w:cs="Times New Roman"/>
          <w:b/>
          <w:bCs/>
          <w:sz w:val="28"/>
          <w:szCs w:val="28"/>
        </w:rPr>
        <w:t>элементом технических систем, предназначенных для измерения, сигнализации, регулирования, управления устройствами или процессами</w:t>
      </w:r>
      <w:r w:rsidRPr="006C2960">
        <w:rPr>
          <w:rFonts w:ascii="Times New Roman" w:hAnsi="Times New Roman" w:cs="Times New Roman"/>
          <w:sz w:val="28"/>
          <w:szCs w:val="28"/>
        </w:rPr>
        <w:t>. Датчики преобразуют контролируемую величину (давление, температура, расход, концентрация, частота, скорость, перемещение, напряжение, электрический ток и т.д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66B26AC" w14:textId="41056FFA" w:rsidR="006C2960" w:rsidRDefault="006C2960" w:rsidP="006C29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8A5B306" w14:textId="2B629FEA" w:rsidR="006C2960" w:rsidRDefault="006C2960" w:rsidP="006C296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6C2960">
        <w:rPr>
          <w:rFonts w:ascii="Times New Roman" w:hAnsi="Times New Roman" w:cs="Times New Roman"/>
          <w:sz w:val="32"/>
          <w:szCs w:val="32"/>
        </w:rPr>
        <w:t>Виды датчиков</w:t>
      </w:r>
    </w:p>
    <w:p w14:paraId="455B61AB" w14:textId="77777777" w:rsidR="006C2960" w:rsidRPr="006F3F59" w:rsidRDefault="006C2960" w:rsidP="006C2960">
      <w:pPr>
        <w:ind w:left="360" w:firstLine="348"/>
        <w:rPr>
          <w:rFonts w:ascii="Times New Roman" w:hAnsi="Times New Roman" w:cs="Times New Roman"/>
          <w:sz w:val="28"/>
          <w:szCs w:val="32"/>
        </w:rPr>
      </w:pPr>
      <w:r w:rsidRPr="006F3F59">
        <w:rPr>
          <w:rFonts w:ascii="Times New Roman" w:hAnsi="Times New Roman" w:cs="Times New Roman"/>
          <w:sz w:val="28"/>
          <w:szCs w:val="32"/>
        </w:rPr>
        <w:t>На сегодняшний день существует множество датчиков, такие как:</w:t>
      </w:r>
    </w:p>
    <w:p w14:paraId="5DBEABA5" w14:textId="66FB0C05" w:rsidR="006C2960" w:rsidRPr="006F3F59" w:rsidRDefault="006C2960" w:rsidP="006C296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32"/>
        </w:rPr>
      </w:pPr>
      <w:r w:rsidRPr="006F3F59">
        <w:rPr>
          <w:rFonts w:ascii="Times New Roman" w:hAnsi="Times New Roman" w:cs="Times New Roman"/>
          <w:sz w:val="28"/>
          <w:szCs w:val="32"/>
        </w:rPr>
        <w:t>датчик движения</w:t>
      </w:r>
    </w:p>
    <w:p w14:paraId="76CBC090" w14:textId="66D59011" w:rsidR="006C2960" w:rsidRPr="006F3F59" w:rsidRDefault="006C2960" w:rsidP="006C296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32"/>
        </w:rPr>
      </w:pPr>
      <w:r w:rsidRPr="006F3F59">
        <w:rPr>
          <w:rFonts w:ascii="Times New Roman" w:hAnsi="Times New Roman" w:cs="Times New Roman"/>
          <w:sz w:val="28"/>
          <w:szCs w:val="32"/>
        </w:rPr>
        <w:t>датчик температуры и влажности</w:t>
      </w:r>
    </w:p>
    <w:p w14:paraId="01A75C89" w14:textId="1D285784" w:rsidR="006C2960" w:rsidRPr="006F3F59" w:rsidRDefault="006C2960" w:rsidP="006C296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32"/>
        </w:rPr>
      </w:pPr>
      <w:r w:rsidRPr="006F3F59">
        <w:rPr>
          <w:rFonts w:ascii="Times New Roman" w:hAnsi="Times New Roman" w:cs="Times New Roman"/>
          <w:sz w:val="28"/>
          <w:szCs w:val="32"/>
        </w:rPr>
        <w:t>датчик протечки воды</w:t>
      </w:r>
    </w:p>
    <w:p w14:paraId="0C95AFF1" w14:textId="530F8B2D" w:rsidR="006C2960" w:rsidRPr="006F3F59" w:rsidRDefault="006C2960" w:rsidP="006C296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32"/>
        </w:rPr>
      </w:pPr>
      <w:r w:rsidRPr="006F3F59">
        <w:rPr>
          <w:rFonts w:ascii="Times New Roman" w:hAnsi="Times New Roman" w:cs="Times New Roman"/>
          <w:sz w:val="28"/>
          <w:szCs w:val="32"/>
        </w:rPr>
        <w:t>датчик освещенности</w:t>
      </w:r>
    </w:p>
    <w:p w14:paraId="658B5E8E" w14:textId="55CF440B" w:rsidR="006C2960" w:rsidRPr="006F3F59" w:rsidRDefault="006C2960" w:rsidP="006C296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32"/>
        </w:rPr>
      </w:pPr>
      <w:r w:rsidRPr="006F3F59">
        <w:rPr>
          <w:rFonts w:ascii="Times New Roman" w:hAnsi="Times New Roman" w:cs="Times New Roman"/>
          <w:sz w:val="28"/>
          <w:szCs w:val="32"/>
        </w:rPr>
        <w:t>датчик дыма и угарного газа</w:t>
      </w:r>
    </w:p>
    <w:p w14:paraId="019D96A0" w14:textId="51680429" w:rsidR="006C2960" w:rsidRPr="006F3F59" w:rsidRDefault="006C2960" w:rsidP="006C296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32"/>
        </w:rPr>
      </w:pPr>
      <w:r w:rsidRPr="006F3F59">
        <w:rPr>
          <w:rFonts w:ascii="Times New Roman" w:hAnsi="Times New Roman" w:cs="Times New Roman"/>
          <w:sz w:val="28"/>
          <w:szCs w:val="32"/>
        </w:rPr>
        <w:t>датчик открытия окон и дверей т.п</w:t>
      </w:r>
    </w:p>
    <w:p w14:paraId="397295FD" w14:textId="7BF0DB9B" w:rsidR="006C2960" w:rsidRDefault="006C2960" w:rsidP="006C2960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6C797A9C" w14:textId="32521EFE" w:rsidR="006C2960" w:rsidRDefault="006C2960" w:rsidP="006C296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Датчик движения</w:t>
      </w:r>
    </w:p>
    <w:p w14:paraId="27CA9ECE" w14:textId="1BA1EFCC" w:rsidR="006C2960" w:rsidRDefault="006C2960" w:rsidP="006C2960">
      <w:pPr>
        <w:ind w:left="360"/>
        <w:rPr>
          <w:rFonts w:ascii="Times New Roman" w:hAnsi="Times New Roman" w:cs="Times New Roman"/>
          <w:sz w:val="32"/>
          <w:szCs w:val="32"/>
        </w:rPr>
      </w:pPr>
      <w:r w:rsidRPr="006C2960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6879AD47" wp14:editId="6ECD9A89">
            <wp:simplePos x="0" y="0"/>
            <wp:positionH relativeFrom="margin">
              <wp:align>left</wp:align>
            </wp:positionH>
            <wp:positionV relativeFrom="paragraph">
              <wp:posOffset>49161</wp:posOffset>
            </wp:positionV>
            <wp:extent cx="1812048" cy="1424723"/>
            <wp:effectExtent l="0" t="0" r="0" b="4445"/>
            <wp:wrapSquare wrapText="bothSides"/>
            <wp:docPr id="5" name="Объект 4">
              <a:extLst xmlns:a="http://schemas.openxmlformats.org/drawingml/2006/main">
                <a:ext uri="{FF2B5EF4-FFF2-40B4-BE49-F238E27FC236}">
                  <a16:creationId xmlns:a16="http://schemas.microsoft.com/office/drawing/2014/main" id="{DB030C7F-383E-4B14-BCC3-BC3F0BF11E3F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Объект 4">
                      <a:extLst>
                        <a:ext uri="{FF2B5EF4-FFF2-40B4-BE49-F238E27FC236}">
                          <a16:creationId xmlns:a16="http://schemas.microsoft.com/office/drawing/2014/main" id="{DB030C7F-383E-4B14-BCC3-BC3F0BF11E3F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2048" cy="14247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C2960">
        <w:rPr>
          <w:rFonts w:ascii="Times New Roman" w:hAnsi="Times New Roman" w:cs="Times New Roman"/>
          <w:sz w:val="32"/>
          <w:szCs w:val="32"/>
        </w:rPr>
        <w:t>Датчик движения Астра-5121</w:t>
      </w:r>
    </w:p>
    <w:p w14:paraId="2E7923E7" w14:textId="646C5FCF" w:rsidR="006C2960" w:rsidRDefault="006C2960" w:rsidP="006C2960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Особенности:</w:t>
      </w:r>
    </w:p>
    <w:p w14:paraId="48743993" w14:textId="77777777" w:rsidR="006C2960" w:rsidRDefault="006C2960" w:rsidP="006C2960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5E664435" w14:textId="77777777" w:rsidR="006C2960" w:rsidRDefault="006C2960" w:rsidP="006C2960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666CDD48" w14:textId="77777777" w:rsidR="006C2960" w:rsidRDefault="006C2960" w:rsidP="006C2960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22C60280" w14:textId="77777777" w:rsidR="006C2960" w:rsidRDefault="006C2960" w:rsidP="006C2960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2EE7776C" w14:textId="77777777" w:rsidR="006C2960" w:rsidRDefault="006C2960" w:rsidP="006C2960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59212E65" w14:textId="215AAE8F" w:rsidR="006C2960" w:rsidRPr="006C2960" w:rsidRDefault="006C2960" w:rsidP="006C2960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C2960">
        <w:rPr>
          <w:rFonts w:ascii="Times New Roman" w:hAnsi="Times New Roman" w:cs="Times New Roman"/>
          <w:sz w:val="28"/>
          <w:szCs w:val="28"/>
        </w:rPr>
        <w:t>нечувствительность к животным весом до 20 кг;</w:t>
      </w:r>
    </w:p>
    <w:p w14:paraId="68FDC676" w14:textId="77777777" w:rsidR="006C2960" w:rsidRPr="006C2960" w:rsidRDefault="006C2960" w:rsidP="006C2960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C2960">
        <w:rPr>
          <w:rFonts w:ascii="Times New Roman" w:hAnsi="Times New Roman" w:cs="Times New Roman"/>
          <w:sz w:val="28"/>
          <w:szCs w:val="28"/>
        </w:rPr>
        <w:t>объемная зона обнаружения (линза - "стандарт ");</w:t>
      </w:r>
    </w:p>
    <w:p w14:paraId="6AB37AAD" w14:textId="77777777" w:rsidR="006C2960" w:rsidRPr="006C2960" w:rsidRDefault="006C2960" w:rsidP="006C2960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C2960">
        <w:rPr>
          <w:rFonts w:ascii="Times New Roman" w:hAnsi="Times New Roman" w:cs="Times New Roman"/>
          <w:sz w:val="28"/>
          <w:szCs w:val="28"/>
        </w:rPr>
        <w:lastRenderedPageBreak/>
        <w:t>антисаботажная</w:t>
      </w:r>
      <w:proofErr w:type="spellEnd"/>
      <w:r w:rsidRPr="006C2960">
        <w:rPr>
          <w:rFonts w:ascii="Times New Roman" w:hAnsi="Times New Roman" w:cs="Times New Roman"/>
          <w:sz w:val="28"/>
          <w:szCs w:val="28"/>
        </w:rPr>
        <w:t xml:space="preserve"> зона отсутствует;</w:t>
      </w:r>
    </w:p>
    <w:p w14:paraId="02762893" w14:textId="77777777" w:rsidR="006C2960" w:rsidRPr="006C2960" w:rsidRDefault="006C2960" w:rsidP="006C2960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C2960">
        <w:rPr>
          <w:rFonts w:ascii="Times New Roman" w:hAnsi="Times New Roman" w:cs="Times New Roman"/>
          <w:sz w:val="28"/>
          <w:szCs w:val="28"/>
        </w:rPr>
        <w:t xml:space="preserve">регулировка </w:t>
      </w:r>
      <w:proofErr w:type="spellStart"/>
      <w:r w:rsidRPr="006C2960">
        <w:rPr>
          <w:rFonts w:ascii="Times New Roman" w:hAnsi="Times New Roman" w:cs="Times New Roman"/>
          <w:sz w:val="28"/>
          <w:szCs w:val="28"/>
        </w:rPr>
        <w:t>обнаружительной</w:t>
      </w:r>
      <w:proofErr w:type="spellEnd"/>
      <w:r w:rsidRPr="006C2960">
        <w:rPr>
          <w:rFonts w:ascii="Times New Roman" w:hAnsi="Times New Roman" w:cs="Times New Roman"/>
          <w:sz w:val="28"/>
          <w:szCs w:val="28"/>
        </w:rPr>
        <w:t xml:space="preserve"> способности;</w:t>
      </w:r>
    </w:p>
    <w:p w14:paraId="09FF4E32" w14:textId="77777777" w:rsidR="006C2960" w:rsidRPr="006C2960" w:rsidRDefault="006C2960" w:rsidP="006C2960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C2960">
        <w:rPr>
          <w:rFonts w:ascii="Times New Roman" w:hAnsi="Times New Roman" w:cs="Times New Roman"/>
          <w:sz w:val="28"/>
          <w:szCs w:val="28"/>
        </w:rPr>
        <w:t>наличие тестового режима на проход;</w:t>
      </w:r>
    </w:p>
    <w:p w14:paraId="22678FE3" w14:textId="77777777" w:rsidR="006C2960" w:rsidRPr="006C2960" w:rsidRDefault="006C2960" w:rsidP="006C2960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C2960">
        <w:rPr>
          <w:rFonts w:ascii="Times New Roman" w:hAnsi="Times New Roman" w:cs="Times New Roman"/>
          <w:sz w:val="28"/>
          <w:szCs w:val="28"/>
        </w:rPr>
        <w:t>температурная компенсация;</w:t>
      </w:r>
    </w:p>
    <w:p w14:paraId="7A07B904" w14:textId="77777777" w:rsidR="006C2960" w:rsidRPr="006C2960" w:rsidRDefault="006C2960" w:rsidP="006C2960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C2960">
        <w:rPr>
          <w:rFonts w:ascii="Times New Roman" w:hAnsi="Times New Roman" w:cs="Times New Roman"/>
          <w:sz w:val="28"/>
          <w:szCs w:val="28"/>
        </w:rPr>
        <w:t>повышенная устойчивость к электромагнитным помехам;</w:t>
      </w:r>
    </w:p>
    <w:p w14:paraId="1551BCF0" w14:textId="77777777" w:rsidR="006C2960" w:rsidRPr="006C2960" w:rsidRDefault="006C2960" w:rsidP="006C2960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C2960">
        <w:rPr>
          <w:rFonts w:ascii="Times New Roman" w:hAnsi="Times New Roman" w:cs="Times New Roman"/>
          <w:sz w:val="28"/>
          <w:szCs w:val="28"/>
        </w:rPr>
        <w:t xml:space="preserve">устойчивость к внешней засветке не менее 6500 </w:t>
      </w:r>
      <w:proofErr w:type="spellStart"/>
      <w:r w:rsidRPr="006C2960">
        <w:rPr>
          <w:rFonts w:ascii="Times New Roman" w:hAnsi="Times New Roman" w:cs="Times New Roman"/>
          <w:sz w:val="28"/>
          <w:szCs w:val="28"/>
        </w:rPr>
        <w:t>лк</w:t>
      </w:r>
      <w:proofErr w:type="spellEnd"/>
      <w:r w:rsidRPr="006C2960">
        <w:rPr>
          <w:rFonts w:ascii="Times New Roman" w:hAnsi="Times New Roman" w:cs="Times New Roman"/>
          <w:sz w:val="28"/>
          <w:szCs w:val="28"/>
        </w:rPr>
        <w:t>;</w:t>
      </w:r>
    </w:p>
    <w:p w14:paraId="7BCA0366" w14:textId="77777777" w:rsidR="006C2960" w:rsidRPr="006C2960" w:rsidRDefault="006C2960" w:rsidP="006C2960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C2960">
        <w:rPr>
          <w:rFonts w:ascii="Times New Roman" w:hAnsi="Times New Roman" w:cs="Times New Roman"/>
          <w:sz w:val="28"/>
          <w:szCs w:val="28"/>
        </w:rPr>
        <w:t>контроль вскрытия корпуса;</w:t>
      </w:r>
    </w:p>
    <w:p w14:paraId="0FF15373" w14:textId="2AA98A17" w:rsidR="006C2960" w:rsidRDefault="006C2960" w:rsidP="006C2960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C2960">
        <w:rPr>
          <w:rFonts w:ascii="Times New Roman" w:hAnsi="Times New Roman" w:cs="Times New Roman"/>
          <w:sz w:val="28"/>
          <w:szCs w:val="28"/>
        </w:rPr>
        <w:t>контроль напряжения питания;</w:t>
      </w:r>
    </w:p>
    <w:p w14:paraId="4523505F" w14:textId="12C496A0" w:rsidR="006C2960" w:rsidRDefault="006C2960" w:rsidP="006C2960">
      <w:pPr>
        <w:rPr>
          <w:rFonts w:ascii="Times New Roman" w:hAnsi="Times New Roman" w:cs="Times New Roman"/>
          <w:sz w:val="28"/>
          <w:szCs w:val="28"/>
        </w:rPr>
      </w:pPr>
    </w:p>
    <w:p w14:paraId="1AD321B6" w14:textId="6F89DDC3" w:rsidR="001A13A8" w:rsidRDefault="001A13A8" w:rsidP="006C29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Зона действия: </w:t>
      </w:r>
    </w:p>
    <w:p w14:paraId="06D65BA7" w14:textId="170D8438" w:rsidR="006C2960" w:rsidRDefault="001A13A8" w:rsidP="006C296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8DE8DE7" wp14:editId="4BD3ADEF">
            <wp:extent cx="2668772" cy="2095364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5502" cy="2108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60DEA" w14:textId="15BBF274" w:rsidR="006C2960" w:rsidRDefault="001A13A8" w:rsidP="001A13A8">
      <w:pPr>
        <w:spacing w:line="36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1A13A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Датчики движения и присутствия автоматически включают/выключают освещение в помещении в зависимости от интенсивности естественного потока света и/или присутствия людей. Принцип их действия основан на регистрации изменения </w:t>
      </w:r>
      <w:r w:rsidRPr="001A13A8">
        <w:rPr>
          <w:rStyle w:val="a4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инфракрасного (ИК) излучения</w:t>
      </w:r>
      <w:r w:rsidRPr="001A13A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 вызванного перемещением или деятельностью человека.</w:t>
      </w:r>
    </w:p>
    <w:p w14:paraId="66510888" w14:textId="1B613E04" w:rsidR="006C2960" w:rsidRDefault="001A13A8" w:rsidP="001A13A8">
      <w:pPr>
        <w:spacing w:line="360" w:lineRule="auto"/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 wp14:anchorId="66D1AD99" wp14:editId="67BEBCE3">
            <wp:extent cx="3551274" cy="15666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1628" cy="1566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3F85B" w14:textId="77777777" w:rsidR="006F3F59" w:rsidRPr="006F3F59" w:rsidRDefault="006F3F59" w:rsidP="006F3F59">
      <w:pPr>
        <w:pStyle w:val="a3"/>
        <w:spacing w:line="360" w:lineRule="auto"/>
        <w:rPr>
          <w:rFonts w:ascii="Times New Roman" w:hAnsi="Times New Roman" w:cs="Times New Roman"/>
          <w:sz w:val="40"/>
          <w:szCs w:val="40"/>
        </w:rPr>
      </w:pPr>
    </w:p>
    <w:p w14:paraId="69BE703E" w14:textId="68FC187A" w:rsidR="00BA4744" w:rsidRPr="00BA4744" w:rsidRDefault="00BA4744" w:rsidP="00BA4744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 Датчик температуры и влажности</w:t>
      </w:r>
    </w:p>
    <w:p w14:paraId="137BB2BE" w14:textId="1FAF240D" w:rsidR="006C2960" w:rsidRDefault="00BA4744" w:rsidP="00BA4744">
      <w:pPr>
        <w:pStyle w:val="a3"/>
        <w:spacing w:line="360" w:lineRule="auto"/>
        <w:ind w:left="1416" w:firstLine="708"/>
        <w:rPr>
          <w:rFonts w:ascii="Times New Roman" w:hAnsi="Times New Roman" w:cs="Times New Roman"/>
          <w:sz w:val="40"/>
          <w:szCs w:val="40"/>
        </w:rPr>
      </w:pPr>
      <w:r w:rsidRPr="00BA4744">
        <w:rPr>
          <w:rFonts w:ascii="Times New Roman" w:eastAsia="Times New Roman" w:hAnsi="Times New Roman" w:cs="Times New Roman"/>
          <w:color w:val="555555"/>
          <w:kern w:val="36"/>
          <w:sz w:val="32"/>
          <w:szCs w:val="32"/>
          <w:lang w:eastAsia="ru-RU"/>
        </w:rPr>
        <w:t>DKT-TH-02 - Настенный датчик температуры и влажности с ЖКИ-дисплеем</w: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EE9316F" wp14:editId="288F3CDA">
            <wp:simplePos x="1307805" y="1212112"/>
            <wp:positionH relativeFrom="column">
              <wp:align>left</wp:align>
            </wp:positionH>
            <wp:positionV relativeFrom="paragraph">
              <wp:align>top</wp:align>
            </wp:positionV>
            <wp:extent cx="1829235" cy="1892595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9235" cy="189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D06C00C" w14:textId="27023E1D" w:rsidR="00BA4744" w:rsidRDefault="00BA4744" w:rsidP="00BA4744">
      <w:pPr>
        <w:pStyle w:val="a3"/>
        <w:spacing w:line="360" w:lineRule="auto"/>
        <w:ind w:left="1416" w:firstLine="708"/>
        <w:rPr>
          <w:rFonts w:ascii="Times New Roman" w:hAnsi="Times New Roman" w:cs="Times New Roman"/>
          <w:sz w:val="40"/>
          <w:szCs w:val="40"/>
        </w:rPr>
      </w:pPr>
    </w:p>
    <w:p w14:paraId="1C15A964" w14:textId="0610266A" w:rsidR="00BA4744" w:rsidRDefault="00BA4744" w:rsidP="00BA4744">
      <w:pPr>
        <w:pStyle w:val="a3"/>
        <w:spacing w:line="360" w:lineRule="auto"/>
        <w:ind w:left="1416" w:firstLine="708"/>
        <w:rPr>
          <w:rFonts w:ascii="Times New Roman" w:hAnsi="Times New Roman" w:cs="Times New Roman"/>
          <w:sz w:val="40"/>
          <w:szCs w:val="40"/>
        </w:rPr>
      </w:pPr>
    </w:p>
    <w:p w14:paraId="3169EABB" w14:textId="77777777" w:rsidR="00BA4744" w:rsidRPr="00BA4744" w:rsidRDefault="00BA4744" w:rsidP="00BA4744">
      <w:pPr>
        <w:pStyle w:val="a3"/>
        <w:spacing w:line="360" w:lineRule="auto"/>
        <w:ind w:left="1416" w:firstLine="708"/>
        <w:rPr>
          <w:rFonts w:ascii="Times New Roman" w:hAnsi="Times New Roman" w:cs="Times New Roman"/>
          <w:sz w:val="32"/>
          <w:szCs w:val="32"/>
        </w:rPr>
      </w:pPr>
    </w:p>
    <w:p w14:paraId="3FB74AE6" w14:textId="77777777" w:rsidR="00BA4744" w:rsidRPr="00BA4744" w:rsidRDefault="00BA4744" w:rsidP="00BA4744">
      <w:pPr>
        <w:spacing w:after="192" w:line="360" w:lineRule="auto"/>
        <w:ind w:firstLine="708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BA474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Настенный датчик температуры и влажности с ЖКИ-дисплеем DKT-TH-02</w:t>
      </w:r>
      <w:r w:rsidRPr="00BA474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предназначен для мониторинга температуры и влажности в помещение. </w:t>
      </w:r>
      <w:r w:rsidRPr="00BA474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Преобразователь температуры и влажности DKT-TH-02</w:t>
      </w:r>
      <w:r w:rsidRPr="00BA474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 передает полученные данные по цифровому интерфейсу RS-485 протокол </w:t>
      </w:r>
      <w:proofErr w:type="spellStart"/>
      <w:r w:rsidRPr="00BA474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ModBus</w:t>
      </w:r>
      <w:proofErr w:type="spellEnd"/>
      <w:r w:rsidRPr="00BA474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14:paraId="75C12202" w14:textId="77777777" w:rsidR="00BA4744" w:rsidRPr="00BA4744" w:rsidRDefault="00BA4744" w:rsidP="00BA4744">
      <w:pPr>
        <w:spacing w:after="192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BA474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Особенностями</w:t>
      </w:r>
      <w:r w:rsidRPr="00BA474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 датчика влажности и температуры DKT-TH-02 </w:t>
      </w:r>
      <w:r w:rsidRPr="00BA474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являются:</w:t>
      </w:r>
    </w:p>
    <w:p w14:paraId="0D42995F" w14:textId="77777777" w:rsidR="00BA4744" w:rsidRPr="00BA4744" w:rsidRDefault="00BA4744" w:rsidP="00BA4744">
      <w:pPr>
        <w:numPr>
          <w:ilvl w:val="0"/>
          <w:numId w:val="7"/>
        </w:numPr>
        <w:spacing w:before="100" w:beforeAutospacing="1" w:after="100" w:afterAutospacing="1" w:line="360" w:lineRule="auto"/>
        <w:ind w:left="1095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BA474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 xml:space="preserve">Цифровой интерфейс RS-485 протокол </w:t>
      </w:r>
      <w:proofErr w:type="spellStart"/>
      <w:r w:rsidRPr="00BA474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ModBus</w:t>
      </w:r>
      <w:proofErr w:type="spellEnd"/>
      <w:r w:rsidRPr="00BA474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. Благодаря передачи </w:t>
      </w:r>
      <w:proofErr w:type="spellStart"/>
      <w:r w:rsidRPr="00BA474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измерянных</w:t>
      </w:r>
      <w:proofErr w:type="spellEnd"/>
      <w:r w:rsidRPr="00BA474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данных по интерфейсу RS-485 протокол </w:t>
      </w:r>
      <w:proofErr w:type="spellStart"/>
      <w:r w:rsidRPr="00BA474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ModBus</w:t>
      </w:r>
      <w:proofErr w:type="spellEnd"/>
      <w:r w:rsidRPr="00BA474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 датчик DKT-TH-02 имеет широкий диапазон применений. Универсальный протокол </w:t>
      </w:r>
      <w:proofErr w:type="spellStart"/>
      <w:r w:rsidRPr="00BA474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ModBus</w:t>
      </w:r>
      <w:proofErr w:type="spellEnd"/>
      <w:r w:rsidRPr="00BA474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может быть использован со всеми типами контрольно-измерительного оборудования.</w:t>
      </w:r>
    </w:p>
    <w:p w14:paraId="4F0281B1" w14:textId="77777777" w:rsidR="00BA4744" w:rsidRPr="00BA4744" w:rsidRDefault="00BA4744" w:rsidP="00BA4744">
      <w:pPr>
        <w:numPr>
          <w:ilvl w:val="0"/>
          <w:numId w:val="7"/>
        </w:numPr>
        <w:spacing w:before="100" w:beforeAutospacing="1" w:after="100" w:afterAutospacing="1" w:line="360" w:lineRule="auto"/>
        <w:ind w:left="1095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BA474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Удаленная передача данных</w:t>
      </w:r>
      <w:r w:rsidRPr="00BA474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 </w:t>
      </w:r>
      <w:proofErr w:type="spellStart"/>
      <w:r w:rsidRPr="00BA474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Измерянные</w:t>
      </w:r>
      <w:proofErr w:type="spellEnd"/>
      <w:r w:rsidRPr="00BA474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данные могут быть переданы по цифровому интерфейсу RS-485 на расстояние до 1200 м. Датчик DKT-TH-02 обеспечивает дистанционный контроль температуры и влажности.</w:t>
      </w:r>
    </w:p>
    <w:p w14:paraId="2E363546" w14:textId="4050D86A" w:rsidR="00BA4744" w:rsidRPr="00BA4744" w:rsidRDefault="00BA4744" w:rsidP="00BA4744">
      <w:pPr>
        <w:numPr>
          <w:ilvl w:val="0"/>
          <w:numId w:val="7"/>
        </w:numPr>
        <w:spacing w:before="100" w:beforeAutospacing="1" w:after="100" w:afterAutospacing="1" w:line="360" w:lineRule="auto"/>
        <w:ind w:left="1095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BA474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Сетевые возможности</w:t>
      </w:r>
      <w:r w:rsidRPr="00BA474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. Датчик DKT-TH-02 подключается несколькими последовательными шинами, для каждого датчика требуется внешний отдельный источник питания. Используя </w:t>
      </w:r>
      <w:proofErr w:type="gramStart"/>
      <w:r w:rsidRPr="00BA474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нескольк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о </w:t>
      </w:r>
      <w:r w:rsidRPr="00BA474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датчиков</w:t>
      </w:r>
      <w:proofErr w:type="gramEnd"/>
      <w:r w:rsidRPr="00BA474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может быть достигнута сеть для получения централизованного многоточечного мониторинга. Сеть может контролировать до 32 точек наблюдения.</w:t>
      </w:r>
    </w:p>
    <w:p w14:paraId="70A68D54" w14:textId="788B3EE9" w:rsidR="00BA4744" w:rsidRDefault="00BA4744" w:rsidP="00BA4744">
      <w:pPr>
        <w:numPr>
          <w:ilvl w:val="0"/>
          <w:numId w:val="7"/>
        </w:numPr>
        <w:spacing w:before="100" w:beforeAutospacing="1" w:after="100" w:afterAutospacing="1" w:line="360" w:lineRule="auto"/>
        <w:ind w:left="1095"/>
        <w:jc w:val="both"/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</w:pPr>
      <w:r w:rsidRPr="00BA474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lastRenderedPageBreak/>
        <w:t>Дисплей.</w:t>
      </w:r>
      <w:r w:rsidRPr="00BA474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Яркий и большой ЖКИ-дисплей датчика влажности и температуры позволяет контролировать измеряемые параметры в реальном времени</w:t>
      </w:r>
      <w:r w:rsidRPr="00BA4744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t>.</w:t>
      </w:r>
    </w:p>
    <w:p w14:paraId="10F959C6" w14:textId="50970311" w:rsidR="00BA4744" w:rsidRDefault="00BA4744" w:rsidP="00BA4744">
      <w:pPr>
        <w:spacing w:before="100" w:beforeAutospacing="1" w:after="100" w:afterAutospacing="1" w:line="360" w:lineRule="auto"/>
        <w:jc w:val="both"/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</w:pPr>
      <w:r w:rsidRPr="00BA4744">
        <w:rPr>
          <w:rFonts w:ascii="Helvetica" w:eastAsia="Times New Roman" w:hAnsi="Helvetica" w:cs="Helvetica"/>
          <w:noProof/>
          <w:color w:val="333333"/>
          <w:sz w:val="27"/>
          <w:szCs w:val="27"/>
          <w:lang w:eastAsia="ru-RU"/>
        </w:rPr>
        <w:drawing>
          <wp:inline distT="0" distB="0" distL="0" distR="0" wp14:anchorId="3075FDC9" wp14:editId="35AF1FA5">
            <wp:extent cx="5940425" cy="212852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D924B" w14:textId="0C9B9474" w:rsidR="0090082D" w:rsidRDefault="0090082D" w:rsidP="00BA4744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90082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Для работы датчик влажности использует гигрометр. </w:t>
      </w:r>
      <w:r w:rsidRPr="0090082D">
        <w:rPr>
          <w:rFonts w:ascii="Times New Roman" w:hAnsi="Times New Roman" w:cs="Times New Roman"/>
          <w:color w:val="333333"/>
          <w:sz w:val="28"/>
          <w:szCs w:val="28"/>
        </w:rPr>
        <w:t>Гигрометр — это прибор, с помощью которого определяется содержание воды в окружающей среде. По принципу действия </w:t>
      </w:r>
      <w:hyperlink r:id="rId10" w:history="1">
        <w:r w:rsidRPr="0090082D">
          <w:rPr>
            <w:rStyle w:val="a6"/>
            <w:rFonts w:ascii="Times New Roman" w:hAnsi="Times New Roman" w:cs="Times New Roman"/>
            <w:color w:val="01435B"/>
            <w:sz w:val="28"/>
            <w:szCs w:val="28"/>
          </w:rPr>
          <w:t>датчики влажности</w:t>
        </w:r>
      </w:hyperlink>
      <w:r w:rsidRPr="0090082D">
        <w:rPr>
          <w:rFonts w:ascii="Times New Roman" w:hAnsi="Times New Roman" w:cs="Times New Roman"/>
          <w:color w:val="333333"/>
          <w:sz w:val="28"/>
          <w:szCs w:val="28"/>
        </w:rPr>
        <w:t> подразделяются на 5 типов. Некоторые устройства изначально откалиброваны под необходимые параметры. В других случаях требуется точная настройка гигрометра с использованием данных о содержании воды в окружающей среде.</w:t>
      </w:r>
    </w:p>
    <w:p w14:paraId="479ACE01" w14:textId="18DDC81E" w:rsidR="006F3F59" w:rsidRDefault="006F3F59" w:rsidP="00BA4744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</w:rPr>
      </w:pPr>
    </w:p>
    <w:p w14:paraId="0F52F2E1" w14:textId="1ED19A98" w:rsidR="006F3F59" w:rsidRPr="006F3F59" w:rsidRDefault="006F3F59" w:rsidP="006F3F59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32"/>
          <w:szCs w:val="28"/>
          <w:lang w:eastAsia="ru-RU"/>
        </w:rPr>
        <w:t>Датчик освещенности</w:t>
      </w:r>
    </w:p>
    <w:p w14:paraId="6A248CFD" w14:textId="472ADBE3" w:rsidR="006F3F59" w:rsidRDefault="006F3F59" w:rsidP="006F3F59">
      <w:pPr>
        <w:spacing w:line="360" w:lineRule="auto"/>
        <w:rPr>
          <w:rFonts w:ascii="Times New Roman" w:hAnsi="Times New Roman" w:cs="Times New Roman"/>
          <w:sz w:val="28"/>
        </w:rPr>
      </w:pPr>
      <w:r w:rsidRPr="006F3F59">
        <w:rPr>
          <w:rFonts w:ascii="Times New Roman" w:hAnsi="Times New Roman" w:cs="Times New Roman"/>
          <w:sz w:val="28"/>
        </w:rPr>
        <w:t>Датчик освещения (датчик освещённости, датчик света, сумеречный выключатель, сумеречное реле) – это датчик, который включает или выключает электрический свет в зависимости от уровня освещённости (яркости) окружающего пространства.</w:t>
      </w:r>
    </w:p>
    <w:p w14:paraId="52426403" w14:textId="3B7B426A" w:rsidR="006F3F59" w:rsidRDefault="006F3F59" w:rsidP="006F3F59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6D619B9F" wp14:editId="470044BC">
            <wp:extent cx="5940425" cy="22879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8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73287" w14:textId="77777777" w:rsidR="00FF4E65" w:rsidRPr="00FF4E65" w:rsidRDefault="00FF4E65" w:rsidP="00FF4E65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22222"/>
          <w:sz w:val="28"/>
          <w:szCs w:val="21"/>
          <w:lang w:eastAsia="ru-RU"/>
        </w:rPr>
      </w:pPr>
      <w:r w:rsidRPr="00FF4E65">
        <w:rPr>
          <w:rFonts w:ascii="Times New Roman" w:eastAsia="Times New Roman" w:hAnsi="Times New Roman" w:cs="Times New Roman"/>
          <w:b/>
          <w:bCs/>
          <w:color w:val="222222"/>
          <w:sz w:val="28"/>
          <w:szCs w:val="21"/>
          <w:lang w:eastAsia="ru-RU"/>
        </w:rPr>
        <w:t>Устройство, установка и принцип работы датчика освещения</w:t>
      </w:r>
    </w:p>
    <w:p w14:paraId="33BA349E" w14:textId="77777777" w:rsidR="00FF4E65" w:rsidRPr="00FF4E65" w:rsidRDefault="00FF4E65" w:rsidP="00FF4E65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22222"/>
          <w:sz w:val="28"/>
          <w:szCs w:val="21"/>
          <w:lang w:eastAsia="ru-RU"/>
        </w:rPr>
      </w:pPr>
      <w:r w:rsidRPr="00FF4E65">
        <w:rPr>
          <w:rFonts w:ascii="Times New Roman" w:eastAsia="Times New Roman" w:hAnsi="Times New Roman" w:cs="Times New Roman"/>
          <w:color w:val="222222"/>
          <w:sz w:val="28"/>
          <w:szCs w:val="21"/>
          <w:lang w:eastAsia="ru-RU"/>
        </w:rPr>
        <w:t>Основная область применения датчиков освещенности – автоматическое управление светом. Их используют для автоматизации освещения в гаражах, подъездах жилых домов, на автодорогах, приусадебных территориях частных коттеджей и в других местах, где днем пространство освещается естественным светом, а при наступлении сумерек – электрическим.</w:t>
      </w:r>
    </w:p>
    <w:p w14:paraId="0981677F" w14:textId="77777777" w:rsidR="00FF4E65" w:rsidRPr="00FF4E65" w:rsidRDefault="00FF4E65" w:rsidP="00FF4E65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22222"/>
          <w:sz w:val="28"/>
          <w:szCs w:val="21"/>
          <w:lang w:eastAsia="ru-RU"/>
        </w:rPr>
      </w:pPr>
      <w:r w:rsidRPr="00FF4E65">
        <w:rPr>
          <w:rFonts w:ascii="Times New Roman" w:eastAsia="Times New Roman" w:hAnsi="Times New Roman" w:cs="Times New Roman"/>
          <w:color w:val="222222"/>
          <w:sz w:val="28"/>
          <w:szCs w:val="21"/>
          <w:lang w:eastAsia="ru-RU"/>
        </w:rPr>
        <w:t>Принцип работы датчиков освещенности заключается в отслеживании уровня светового излучения, попадающего в поле «видимости» прибора. Лучи света фокусируются с помощью фотоэлемента (светового реле) и направляются к детектору. Когда достигается определенный порог яркости (минимальный или максимальный), детектор создает напряжение, которое используется прибором в качестве сигнала для замыкания цепи и блокировки электрических устройств. Именно этот сигнал, получаемый в результате создаваемого напряжения, включает светильник при возникновении сумерек, а с наступлением рассвета – выключает его. С целью экономии в ночные часы возможно отключение датчика на определенное время.</w:t>
      </w:r>
    </w:p>
    <w:p w14:paraId="72AC4F7A" w14:textId="11690EB3" w:rsidR="00FF4E65" w:rsidRDefault="00FF4E65" w:rsidP="00FF4E65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22222"/>
          <w:sz w:val="28"/>
          <w:szCs w:val="21"/>
          <w:lang w:eastAsia="ru-RU"/>
        </w:rPr>
      </w:pPr>
      <w:r w:rsidRPr="00FF4E65">
        <w:rPr>
          <w:rFonts w:ascii="Times New Roman" w:eastAsia="Times New Roman" w:hAnsi="Times New Roman" w:cs="Times New Roman"/>
          <w:color w:val="222222"/>
          <w:sz w:val="28"/>
          <w:szCs w:val="21"/>
          <w:lang w:eastAsia="ru-RU"/>
        </w:rPr>
        <w:t xml:space="preserve">Таким образом, любой датчик освещения (уличный, домашний) является фотодатчиком – первичным преобразователем, элементом регулирующего, сигнального, измерительного или управляющего устройства системы. Он </w:t>
      </w:r>
      <w:r w:rsidRPr="00FF4E65">
        <w:rPr>
          <w:rFonts w:ascii="Times New Roman" w:eastAsia="Times New Roman" w:hAnsi="Times New Roman" w:cs="Times New Roman"/>
          <w:color w:val="222222"/>
          <w:sz w:val="28"/>
          <w:szCs w:val="21"/>
          <w:lang w:eastAsia="ru-RU"/>
        </w:rPr>
        <w:lastRenderedPageBreak/>
        <w:t>преобразует отслеживаемую и контролируемую величину в сигнал, удобный для использования.</w:t>
      </w:r>
    </w:p>
    <w:p w14:paraId="0665A280" w14:textId="0417C831" w:rsidR="00FF4E65" w:rsidRPr="006F3F59" w:rsidRDefault="00FF4E65" w:rsidP="00FF4E65">
      <w:p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1"/>
          <w:lang w:eastAsia="ru-RU"/>
        </w:rPr>
        <w:tab/>
      </w:r>
      <w:bookmarkStart w:id="0" w:name="_GoBack"/>
      <w:bookmarkEnd w:id="0"/>
    </w:p>
    <w:p w14:paraId="65D62167" w14:textId="2312E7AA" w:rsidR="006C2960" w:rsidRDefault="006C2960" w:rsidP="006C2960">
      <w:pPr>
        <w:rPr>
          <w:rFonts w:ascii="Times New Roman" w:hAnsi="Times New Roman" w:cs="Times New Roman"/>
          <w:sz w:val="32"/>
          <w:szCs w:val="32"/>
        </w:rPr>
      </w:pPr>
    </w:p>
    <w:p w14:paraId="5BBE061B" w14:textId="77777777" w:rsidR="00E67AF4" w:rsidRDefault="00E67AF4"/>
    <w:sectPr w:rsidR="00E67AF4" w:rsidSect="006C2960">
      <w:pgSz w:w="11906" w:h="16838"/>
      <w:pgMar w:top="1134" w:right="850" w:bottom="1134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117C5"/>
    <w:multiLevelType w:val="hybridMultilevel"/>
    <w:tmpl w:val="14FA3EEE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93E68"/>
    <w:multiLevelType w:val="hybridMultilevel"/>
    <w:tmpl w:val="CC4627D0"/>
    <w:lvl w:ilvl="0" w:tplc="D56E8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3862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D694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3620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0A57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0E03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725B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B200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DA90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0784862"/>
    <w:multiLevelType w:val="hybridMultilevel"/>
    <w:tmpl w:val="22DEF03A"/>
    <w:lvl w:ilvl="0" w:tplc="6F84980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7CE858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225A0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4214B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0FA671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886F22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86F49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57EDFB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D461CD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827C06"/>
    <w:multiLevelType w:val="hybridMultilevel"/>
    <w:tmpl w:val="6EB0CFE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9D6813"/>
    <w:multiLevelType w:val="hybridMultilevel"/>
    <w:tmpl w:val="9CAA9C40"/>
    <w:lvl w:ilvl="0" w:tplc="0419000D">
      <w:start w:val="1"/>
      <w:numFmt w:val="bullet"/>
      <w:lvlText w:val=""/>
      <w:lvlJc w:val="left"/>
      <w:pPr>
        <w:ind w:left="152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84" w:hanging="360"/>
      </w:pPr>
      <w:rPr>
        <w:rFonts w:ascii="Wingdings" w:hAnsi="Wingdings" w:hint="default"/>
      </w:rPr>
    </w:lvl>
  </w:abstractNum>
  <w:abstractNum w:abstractNumId="5" w15:restartNumberingAfterBreak="0">
    <w:nsid w:val="4B3322BD"/>
    <w:multiLevelType w:val="multilevel"/>
    <w:tmpl w:val="DBE20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AE35D9"/>
    <w:multiLevelType w:val="hybridMultilevel"/>
    <w:tmpl w:val="A95A4D6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026"/>
    <w:rsid w:val="001A13A8"/>
    <w:rsid w:val="006C2960"/>
    <w:rsid w:val="006F3F59"/>
    <w:rsid w:val="0090082D"/>
    <w:rsid w:val="00BA4744"/>
    <w:rsid w:val="00E67AF4"/>
    <w:rsid w:val="00FC4026"/>
    <w:rsid w:val="00FF4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19D90"/>
  <w15:chartTrackingRefBased/>
  <w15:docId w15:val="{01C9385B-2412-4BDE-9932-EB16C683A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C2960"/>
    <w:pPr>
      <w:spacing w:line="254" w:lineRule="auto"/>
    </w:pPr>
  </w:style>
  <w:style w:type="paragraph" w:styleId="1">
    <w:name w:val="heading 1"/>
    <w:basedOn w:val="a"/>
    <w:link w:val="10"/>
    <w:uiPriority w:val="9"/>
    <w:qFormat/>
    <w:rsid w:val="00BA47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2960"/>
    <w:pPr>
      <w:ind w:left="720"/>
      <w:contextualSpacing/>
    </w:pPr>
  </w:style>
  <w:style w:type="character" w:styleId="a4">
    <w:name w:val="Strong"/>
    <w:basedOn w:val="a0"/>
    <w:uiPriority w:val="22"/>
    <w:qFormat/>
    <w:rsid w:val="001A13A8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BA474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5">
    <w:name w:val="Normal (Web)"/>
    <w:basedOn w:val="a"/>
    <w:uiPriority w:val="99"/>
    <w:semiHidden/>
    <w:unhideWhenUsed/>
    <w:rsid w:val="00BA47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90082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02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247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9682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61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7521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98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96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jpeg"/><Relationship Id="rId5" Type="http://schemas.openxmlformats.org/officeDocument/2006/relationships/image" Target="media/image1.jpeg"/><Relationship Id="rId10" Type="http://schemas.openxmlformats.org/officeDocument/2006/relationships/hyperlink" Target="https://www.owenkomplekt.ru/datchiki-vlazhnosti-vozduha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7</Pages>
  <Words>803</Words>
  <Characters>4579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2023-02-28T15:39:00Z</dcterms:created>
  <dcterms:modified xsi:type="dcterms:W3CDTF">2023-03-08T14:59:00Z</dcterms:modified>
</cp:coreProperties>
</file>