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2B66"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app-style cover image with the guidance note title, subtitle, author, version, and EU poverty map." title="App-style EU poverty map cover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poverty-map-cover-app-style-with-text.png"/>
                    <pic:cNvPicPr/>
                  </pic:nvPicPr>
                  <pic:blipFill>
                    <a:blip r:embed="rId8"/>
                    <a:stretch>
                      <a:fillRect/>
                    </a:stretch>
                  </pic:blipFill>
                  <pic:spPr>
                    <a:xfrm>
                      <a:off x="0" y="0"/>
                      <a:ext cx="5943600" cy="8172450"/>
                    </a:xfrm>
                    <a:prstGeom prst="rect">
                      <a:avLst/>
                    </a:prstGeom>
                  </pic:spPr>
                </pic:pic>
              </a:graphicData>
            </a:graphic>
          </wp:inline>
        </w:drawing>
      </w:r>
      <w:r w:rsidR="00000000">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783A0888"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6566335A"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1CCCFDE8"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r>
      <w:r w:rsidR="00000000">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70AAFA4F"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A518D8D"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r>
      <w:r w:rsidR="00000000">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r>
      <w:r w:rsidR="00000000">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291244BC" w14:textId="77777777" w:rsidR="00941B32" w:rsidRDefault="00977C7A">
                  <w:pPr>
                    <w:spacing w:after="0" w:line="240" w:lineRule="auto"/>
                    <w:jc w:val="center"/>
                  </w:pPr>
                  <w:r>
                    <w:rPr>
                      <w:rFonts w:ascii="Arial" w:hAnsi="Arial" w:cs="Arial"/>
                      <w:color w:val="FFFFFF"/>
                      <w:sz w:val="21"/>
                      <w:szCs w:val="21"/>
                    </w:rPr>
                    <w:t>Release-candidate editor: Nobuo Yoshida</w:t>
                  </w:r>
                </w:p>
                <w:p w14:paraId="3CE39B57" w14:textId="77777777" w:rsidR="00941B32" w:rsidRDefault="00977C7A">
                  <w:pPr>
                    <w:spacing w:after="0" w:line="240" w:lineRule="auto"/>
                    <w:jc w:val="center"/>
                  </w:pPr>
                  <w:r>
                    <w:rPr>
                      <w:rFonts w:ascii="Arial" w:hAnsi="Arial" w:cs="Arial"/>
                      <w:color w:val="FFFFFF"/>
                      <w:sz w:val="21"/>
                      <w:szCs w:val="21"/>
                    </w:rPr>
                    <w:t>Candidate 5.2.0-rc.6 — August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Content>
        <w:p w14:paraId="317C29FA"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2BA0CAE2" w14:textId="3A63B44E" w:rsidR="007677F8"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8571869" w:history="1">
            <w:r w:rsidR="007677F8" w:rsidRPr="00AE6F2E">
              <w:rPr>
                <w:rStyle w:val="Hyperlink"/>
                <w:noProof/>
              </w:rPr>
              <w:t>About this guidance note</w:t>
            </w:r>
            <w:r w:rsidR="007677F8">
              <w:rPr>
                <w:noProof/>
                <w:webHidden/>
              </w:rPr>
              <w:tab/>
            </w:r>
            <w:r w:rsidR="007677F8">
              <w:rPr>
                <w:noProof/>
                <w:webHidden/>
              </w:rPr>
              <w:fldChar w:fldCharType="begin"/>
            </w:r>
            <w:r w:rsidR="007677F8">
              <w:rPr>
                <w:noProof/>
                <w:webHidden/>
              </w:rPr>
              <w:instrText xml:space="preserve"> PAGEREF _Toc238571869 \h </w:instrText>
            </w:r>
            <w:r w:rsidR="007677F8">
              <w:rPr>
                <w:noProof/>
                <w:webHidden/>
              </w:rPr>
            </w:r>
            <w:r w:rsidR="007677F8">
              <w:rPr>
                <w:noProof/>
                <w:webHidden/>
              </w:rPr>
              <w:fldChar w:fldCharType="separate"/>
            </w:r>
            <w:r w:rsidR="007677F8">
              <w:rPr>
                <w:noProof/>
                <w:webHidden/>
              </w:rPr>
              <w:t>8</w:t>
            </w:r>
            <w:r w:rsidR="007677F8">
              <w:rPr>
                <w:noProof/>
                <w:webHidden/>
              </w:rPr>
              <w:fldChar w:fldCharType="end"/>
            </w:r>
          </w:hyperlink>
        </w:p>
        <w:p w14:paraId="529410A6" w14:textId="5638F6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0" w:history="1">
            <w:r w:rsidRPr="00AE6F2E">
              <w:rPr>
                <w:rStyle w:val="Hyperlink"/>
                <w:noProof/>
              </w:rPr>
              <w:t>5.2.0-rc.6 release-candidate update</w:t>
            </w:r>
            <w:r>
              <w:rPr>
                <w:noProof/>
                <w:webHidden/>
              </w:rPr>
              <w:tab/>
            </w:r>
            <w:r>
              <w:rPr>
                <w:noProof/>
                <w:webHidden/>
              </w:rPr>
              <w:fldChar w:fldCharType="begin"/>
            </w:r>
            <w:r>
              <w:rPr>
                <w:noProof/>
                <w:webHidden/>
              </w:rPr>
              <w:instrText xml:space="preserve"> PAGEREF _Toc238571870 \h </w:instrText>
            </w:r>
            <w:r>
              <w:rPr>
                <w:noProof/>
                <w:webHidden/>
              </w:rPr>
            </w:r>
            <w:r>
              <w:rPr>
                <w:noProof/>
                <w:webHidden/>
              </w:rPr>
              <w:fldChar w:fldCharType="separate"/>
            </w:r>
            <w:r>
              <w:rPr>
                <w:noProof/>
                <w:webHidden/>
              </w:rPr>
              <w:t>9</w:t>
            </w:r>
            <w:r>
              <w:rPr>
                <w:noProof/>
                <w:webHidden/>
              </w:rPr>
              <w:fldChar w:fldCharType="end"/>
            </w:r>
          </w:hyperlink>
        </w:p>
        <w:p w14:paraId="154F9443" w14:textId="2EA840B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71" w:history="1">
            <w:r w:rsidRPr="00AE6F2E">
              <w:rPr>
                <w:rStyle w:val="Hyperlink"/>
                <w:noProof/>
              </w:rPr>
              <w:t xml:space="preserve">Section 1  </w:t>
            </w:r>
            <w:r w:rsidRPr="00AE6F2E">
              <w:rPr>
                <w:rStyle w:val="Hyperlink"/>
                <w:bCs/>
                <w:noProof/>
              </w:rPr>
              <w:t>Introduction and Objectives</w:t>
            </w:r>
            <w:r>
              <w:rPr>
                <w:noProof/>
                <w:webHidden/>
              </w:rPr>
              <w:tab/>
            </w:r>
            <w:r>
              <w:rPr>
                <w:noProof/>
                <w:webHidden/>
              </w:rPr>
              <w:fldChar w:fldCharType="begin"/>
            </w:r>
            <w:r>
              <w:rPr>
                <w:noProof/>
                <w:webHidden/>
              </w:rPr>
              <w:instrText xml:space="preserve"> PAGEREF _Toc238571871 \h </w:instrText>
            </w:r>
            <w:r>
              <w:rPr>
                <w:noProof/>
                <w:webHidden/>
              </w:rPr>
            </w:r>
            <w:r>
              <w:rPr>
                <w:noProof/>
                <w:webHidden/>
              </w:rPr>
              <w:fldChar w:fldCharType="separate"/>
            </w:r>
            <w:r>
              <w:rPr>
                <w:noProof/>
                <w:webHidden/>
              </w:rPr>
              <w:t>11</w:t>
            </w:r>
            <w:r>
              <w:rPr>
                <w:noProof/>
                <w:webHidden/>
              </w:rPr>
              <w:fldChar w:fldCharType="end"/>
            </w:r>
          </w:hyperlink>
        </w:p>
        <w:p w14:paraId="28F78DA8" w14:textId="1F644F8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2" w:history="1">
            <w:r w:rsidRPr="00AE6F2E">
              <w:rPr>
                <w:rStyle w:val="Hyperlink"/>
                <w:noProof/>
              </w:rPr>
              <w:t>1.1 Purpose of this guidance note</w:t>
            </w:r>
            <w:r>
              <w:rPr>
                <w:noProof/>
                <w:webHidden/>
              </w:rPr>
              <w:tab/>
            </w:r>
            <w:r>
              <w:rPr>
                <w:noProof/>
                <w:webHidden/>
              </w:rPr>
              <w:fldChar w:fldCharType="begin"/>
            </w:r>
            <w:r>
              <w:rPr>
                <w:noProof/>
                <w:webHidden/>
              </w:rPr>
              <w:instrText xml:space="preserve"> PAGEREF _Toc238571872 \h </w:instrText>
            </w:r>
            <w:r>
              <w:rPr>
                <w:noProof/>
                <w:webHidden/>
              </w:rPr>
            </w:r>
            <w:r>
              <w:rPr>
                <w:noProof/>
                <w:webHidden/>
              </w:rPr>
              <w:fldChar w:fldCharType="separate"/>
            </w:r>
            <w:r>
              <w:rPr>
                <w:noProof/>
                <w:webHidden/>
              </w:rPr>
              <w:t>11</w:t>
            </w:r>
            <w:r>
              <w:rPr>
                <w:noProof/>
                <w:webHidden/>
              </w:rPr>
              <w:fldChar w:fldCharType="end"/>
            </w:r>
          </w:hyperlink>
        </w:p>
        <w:p w14:paraId="3C022C2A" w14:textId="20E4D0D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3" w:history="1">
            <w:r w:rsidRPr="00AE6F2E">
              <w:rPr>
                <w:rStyle w:val="Hyperlink"/>
                <w:noProof/>
              </w:rPr>
              <w:t>1.2 Intended users</w:t>
            </w:r>
            <w:r>
              <w:rPr>
                <w:noProof/>
                <w:webHidden/>
              </w:rPr>
              <w:tab/>
            </w:r>
            <w:r>
              <w:rPr>
                <w:noProof/>
                <w:webHidden/>
              </w:rPr>
              <w:fldChar w:fldCharType="begin"/>
            </w:r>
            <w:r>
              <w:rPr>
                <w:noProof/>
                <w:webHidden/>
              </w:rPr>
              <w:instrText xml:space="preserve"> PAGEREF _Toc238571873 \h </w:instrText>
            </w:r>
            <w:r>
              <w:rPr>
                <w:noProof/>
                <w:webHidden/>
              </w:rPr>
            </w:r>
            <w:r>
              <w:rPr>
                <w:noProof/>
                <w:webHidden/>
              </w:rPr>
              <w:fldChar w:fldCharType="separate"/>
            </w:r>
            <w:r>
              <w:rPr>
                <w:noProof/>
                <w:webHidden/>
              </w:rPr>
              <w:t>12</w:t>
            </w:r>
            <w:r>
              <w:rPr>
                <w:noProof/>
                <w:webHidden/>
              </w:rPr>
              <w:fldChar w:fldCharType="end"/>
            </w:r>
          </w:hyperlink>
        </w:p>
        <w:p w14:paraId="3A6521B2" w14:textId="3E89E84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4" w:history="1">
            <w:r w:rsidRPr="00AE6F2E">
              <w:rPr>
                <w:rStyle w:val="Hyperlink"/>
                <w:noProof/>
              </w:rPr>
              <w:t>1.3 Scope of the note</w:t>
            </w:r>
            <w:r>
              <w:rPr>
                <w:noProof/>
                <w:webHidden/>
              </w:rPr>
              <w:tab/>
            </w:r>
            <w:r>
              <w:rPr>
                <w:noProof/>
                <w:webHidden/>
              </w:rPr>
              <w:fldChar w:fldCharType="begin"/>
            </w:r>
            <w:r>
              <w:rPr>
                <w:noProof/>
                <w:webHidden/>
              </w:rPr>
              <w:instrText xml:space="preserve"> PAGEREF _Toc238571874 \h </w:instrText>
            </w:r>
            <w:r>
              <w:rPr>
                <w:noProof/>
                <w:webHidden/>
              </w:rPr>
            </w:r>
            <w:r>
              <w:rPr>
                <w:noProof/>
                <w:webHidden/>
              </w:rPr>
              <w:fldChar w:fldCharType="separate"/>
            </w:r>
            <w:r>
              <w:rPr>
                <w:noProof/>
                <w:webHidden/>
              </w:rPr>
              <w:t>12</w:t>
            </w:r>
            <w:r>
              <w:rPr>
                <w:noProof/>
                <w:webHidden/>
              </w:rPr>
              <w:fldChar w:fldCharType="end"/>
            </w:r>
          </w:hyperlink>
        </w:p>
        <w:p w14:paraId="54CA8CB8" w14:textId="68EEAF8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5" w:history="1">
            <w:r w:rsidRPr="00AE6F2E">
              <w:rPr>
                <w:rStyle w:val="Hyperlink"/>
                <w:noProof/>
              </w:rPr>
              <w:t>1.4 Main outputs</w:t>
            </w:r>
            <w:r>
              <w:rPr>
                <w:noProof/>
                <w:webHidden/>
              </w:rPr>
              <w:tab/>
            </w:r>
            <w:r>
              <w:rPr>
                <w:noProof/>
                <w:webHidden/>
              </w:rPr>
              <w:fldChar w:fldCharType="begin"/>
            </w:r>
            <w:r>
              <w:rPr>
                <w:noProof/>
                <w:webHidden/>
              </w:rPr>
              <w:instrText xml:space="preserve"> PAGEREF _Toc238571875 \h </w:instrText>
            </w:r>
            <w:r>
              <w:rPr>
                <w:noProof/>
                <w:webHidden/>
              </w:rPr>
            </w:r>
            <w:r>
              <w:rPr>
                <w:noProof/>
                <w:webHidden/>
              </w:rPr>
              <w:fldChar w:fldCharType="separate"/>
            </w:r>
            <w:r>
              <w:rPr>
                <w:noProof/>
                <w:webHidden/>
              </w:rPr>
              <w:t>13</w:t>
            </w:r>
            <w:r>
              <w:rPr>
                <w:noProof/>
                <w:webHidden/>
              </w:rPr>
              <w:fldChar w:fldCharType="end"/>
            </w:r>
          </w:hyperlink>
        </w:p>
        <w:p w14:paraId="79854DA0" w14:textId="3D0A77C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6" w:history="1">
            <w:r w:rsidRPr="00AE6F2E">
              <w:rPr>
                <w:rStyle w:val="Hyperlink"/>
                <w:noProof/>
              </w:rPr>
              <w:t>1.5 How to use this guidance note</w:t>
            </w:r>
            <w:r>
              <w:rPr>
                <w:noProof/>
                <w:webHidden/>
              </w:rPr>
              <w:tab/>
            </w:r>
            <w:r>
              <w:rPr>
                <w:noProof/>
                <w:webHidden/>
              </w:rPr>
              <w:fldChar w:fldCharType="begin"/>
            </w:r>
            <w:r>
              <w:rPr>
                <w:noProof/>
                <w:webHidden/>
              </w:rPr>
              <w:instrText xml:space="preserve"> PAGEREF _Toc238571876 \h </w:instrText>
            </w:r>
            <w:r>
              <w:rPr>
                <w:noProof/>
                <w:webHidden/>
              </w:rPr>
            </w:r>
            <w:r>
              <w:rPr>
                <w:noProof/>
                <w:webHidden/>
              </w:rPr>
              <w:fldChar w:fldCharType="separate"/>
            </w:r>
            <w:r>
              <w:rPr>
                <w:noProof/>
                <w:webHidden/>
              </w:rPr>
              <w:t>13</w:t>
            </w:r>
            <w:r>
              <w:rPr>
                <w:noProof/>
                <w:webHidden/>
              </w:rPr>
              <w:fldChar w:fldCharType="end"/>
            </w:r>
          </w:hyperlink>
        </w:p>
        <w:p w14:paraId="09FFEAB7" w14:textId="4545AECD" w:rsidR="007677F8" w:rsidRDefault="007677F8">
          <w:pPr>
            <w:pStyle w:val="TOC3"/>
            <w:tabs>
              <w:tab w:val="right" w:leader="dot" w:pos="9350"/>
            </w:tabs>
            <w:rPr>
              <w:noProof/>
              <w14:ligatures w14:val="standardContextual"/>
            </w:rPr>
          </w:pPr>
          <w:hyperlink w:anchor="_Toc238571877" w:history="1">
            <w:r w:rsidRPr="00AE6F2E">
              <w:rPr>
                <w:rStyle w:val="Hyperlink"/>
                <w:noProof/>
              </w:rPr>
              <w:t>Companion technical notes and where to use them</w:t>
            </w:r>
            <w:r>
              <w:rPr>
                <w:noProof/>
                <w:webHidden/>
              </w:rPr>
              <w:tab/>
            </w:r>
            <w:r>
              <w:rPr>
                <w:noProof/>
                <w:webHidden/>
              </w:rPr>
              <w:fldChar w:fldCharType="begin"/>
            </w:r>
            <w:r>
              <w:rPr>
                <w:noProof/>
                <w:webHidden/>
              </w:rPr>
              <w:instrText xml:space="preserve"> PAGEREF _Toc238571877 \h </w:instrText>
            </w:r>
            <w:r>
              <w:rPr>
                <w:noProof/>
                <w:webHidden/>
              </w:rPr>
            </w:r>
            <w:r>
              <w:rPr>
                <w:noProof/>
                <w:webHidden/>
              </w:rPr>
              <w:fldChar w:fldCharType="separate"/>
            </w:r>
            <w:r>
              <w:rPr>
                <w:noProof/>
                <w:webHidden/>
              </w:rPr>
              <w:t>13</w:t>
            </w:r>
            <w:r>
              <w:rPr>
                <w:noProof/>
                <w:webHidden/>
              </w:rPr>
              <w:fldChar w:fldCharType="end"/>
            </w:r>
          </w:hyperlink>
        </w:p>
        <w:p w14:paraId="39DC1E10" w14:textId="16CD6D5F"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78" w:history="1">
            <w:r w:rsidRPr="00AE6F2E">
              <w:rPr>
                <w:rStyle w:val="Hyperlink"/>
                <w:noProof/>
              </w:rPr>
              <w:t xml:space="preserve">Section 2  </w:t>
            </w:r>
            <w:r w:rsidRPr="00AE6F2E">
              <w:rPr>
                <w:rStyle w:val="Hyperlink"/>
                <w:bCs/>
                <w:noProof/>
              </w:rPr>
              <w:t>Overview of the Poverty Mapping Workflow</w:t>
            </w:r>
            <w:r>
              <w:rPr>
                <w:noProof/>
                <w:webHidden/>
              </w:rPr>
              <w:tab/>
            </w:r>
            <w:r>
              <w:rPr>
                <w:noProof/>
                <w:webHidden/>
              </w:rPr>
              <w:fldChar w:fldCharType="begin"/>
            </w:r>
            <w:r>
              <w:rPr>
                <w:noProof/>
                <w:webHidden/>
              </w:rPr>
              <w:instrText xml:space="preserve"> PAGEREF _Toc238571878 \h </w:instrText>
            </w:r>
            <w:r>
              <w:rPr>
                <w:noProof/>
                <w:webHidden/>
              </w:rPr>
            </w:r>
            <w:r>
              <w:rPr>
                <w:noProof/>
                <w:webHidden/>
              </w:rPr>
              <w:fldChar w:fldCharType="separate"/>
            </w:r>
            <w:r>
              <w:rPr>
                <w:noProof/>
                <w:webHidden/>
              </w:rPr>
              <w:t>15</w:t>
            </w:r>
            <w:r>
              <w:rPr>
                <w:noProof/>
                <w:webHidden/>
              </w:rPr>
              <w:fldChar w:fldCharType="end"/>
            </w:r>
          </w:hyperlink>
        </w:p>
        <w:p w14:paraId="4C7A0C66" w14:textId="55FFD1A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79" w:history="1">
            <w:r w:rsidRPr="00AE6F2E">
              <w:rPr>
                <w:rStyle w:val="Hyperlink"/>
                <w:noProof/>
              </w:rPr>
              <w:t>2.1 Conceptual workflow</w:t>
            </w:r>
            <w:r>
              <w:rPr>
                <w:noProof/>
                <w:webHidden/>
              </w:rPr>
              <w:tab/>
            </w:r>
            <w:r>
              <w:rPr>
                <w:noProof/>
                <w:webHidden/>
              </w:rPr>
              <w:fldChar w:fldCharType="begin"/>
            </w:r>
            <w:r>
              <w:rPr>
                <w:noProof/>
                <w:webHidden/>
              </w:rPr>
              <w:instrText xml:space="preserve"> PAGEREF _Toc238571879 \h </w:instrText>
            </w:r>
            <w:r>
              <w:rPr>
                <w:noProof/>
                <w:webHidden/>
              </w:rPr>
            </w:r>
            <w:r>
              <w:rPr>
                <w:noProof/>
                <w:webHidden/>
              </w:rPr>
              <w:fldChar w:fldCharType="separate"/>
            </w:r>
            <w:r>
              <w:rPr>
                <w:noProof/>
                <w:webHidden/>
              </w:rPr>
              <w:t>15</w:t>
            </w:r>
            <w:r>
              <w:rPr>
                <w:noProof/>
                <w:webHidden/>
              </w:rPr>
              <w:fldChar w:fldCharType="end"/>
            </w:r>
          </w:hyperlink>
        </w:p>
        <w:p w14:paraId="013A94ED" w14:textId="0FCB6A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0" w:history="1">
            <w:r w:rsidRPr="00AE6F2E">
              <w:rPr>
                <w:rStyle w:val="Hyperlink"/>
                <w:noProof/>
              </w:rPr>
              <w:t>2.2 Role of direct estimates in the workflow</w:t>
            </w:r>
            <w:r>
              <w:rPr>
                <w:noProof/>
                <w:webHidden/>
              </w:rPr>
              <w:tab/>
            </w:r>
            <w:r>
              <w:rPr>
                <w:noProof/>
                <w:webHidden/>
              </w:rPr>
              <w:fldChar w:fldCharType="begin"/>
            </w:r>
            <w:r>
              <w:rPr>
                <w:noProof/>
                <w:webHidden/>
              </w:rPr>
              <w:instrText xml:space="preserve"> PAGEREF _Toc238571880 \h </w:instrText>
            </w:r>
            <w:r>
              <w:rPr>
                <w:noProof/>
                <w:webHidden/>
              </w:rPr>
            </w:r>
            <w:r>
              <w:rPr>
                <w:noProof/>
                <w:webHidden/>
              </w:rPr>
              <w:fldChar w:fldCharType="separate"/>
            </w:r>
            <w:r>
              <w:rPr>
                <w:noProof/>
                <w:webHidden/>
              </w:rPr>
              <w:t>17</w:t>
            </w:r>
            <w:r>
              <w:rPr>
                <w:noProof/>
                <w:webHidden/>
              </w:rPr>
              <w:fldChar w:fldCharType="end"/>
            </w:r>
          </w:hyperlink>
        </w:p>
        <w:p w14:paraId="3F7002D8" w14:textId="0895166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1" w:history="1">
            <w:r w:rsidRPr="00AE6F2E">
              <w:rPr>
                <w:rStyle w:val="Hyperlink"/>
                <w:noProof/>
              </w:rPr>
              <w:t>2.3 When to use UFH</w:t>
            </w:r>
            <w:r>
              <w:rPr>
                <w:noProof/>
                <w:webHidden/>
              </w:rPr>
              <w:tab/>
            </w:r>
            <w:r>
              <w:rPr>
                <w:noProof/>
                <w:webHidden/>
              </w:rPr>
              <w:fldChar w:fldCharType="begin"/>
            </w:r>
            <w:r>
              <w:rPr>
                <w:noProof/>
                <w:webHidden/>
              </w:rPr>
              <w:instrText xml:space="preserve"> PAGEREF _Toc238571881 \h </w:instrText>
            </w:r>
            <w:r>
              <w:rPr>
                <w:noProof/>
                <w:webHidden/>
              </w:rPr>
            </w:r>
            <w:r>
              <w:rPr>
                <w:noProof/>
                <w:webHidden/>
              </w:rPr>
              <w:fldChar w:fldCharType="separate"/>
            </w:r>
            <w:r>
              <w:rPr>
                <w:noProof/>
                <w:webHidden/>
              </w:rPr>
              <w:t>17</w:t>
            </w:r>
            <w:r>
              <w:rPr>
                <w:noProof/>
                <w:webHidden/>
              </w:rPr>
              <w:fldChar w:fldCharType="end"/>
            </w:r>
          </w:hyperlink>
        </w:p>
        <w:p w14:paraId="4729DB88" w14:textId="0131DC8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2" w:history="1">
            <w:r w:rsidRPr="00AE6F2E">
              <w:rPr>
                <w:rStyle w:val="Hyperlink"/>
                <w:noProof/>
              </w:rPr>
              <w:t>2.4 When to use MFH</w:t>
            </w:r>
            <w:r>
              <w:rPr>
                <w:noProof/>
                <w:webHidden/>
              </w:rPr>
              <w:tab/>
            </w:r>
            <w:r>
              <w:rPr>
                <w:noProof/>
                <w:webHidden/>
              </w:rPr>
              <w:fldChar w:fldCharType="begin"/>
            </w:r>
            <w:r>
              <w:rPr>
                <w:noProof/>
                <w:webHidden/>
              </w:rPr>
              <w:instrText xml:space="preserve"> PAGEREF _Toc238571882 \h </w:instrText>
            </w:r>
            <w:r>
              <w:rPr>
                <w:noProof/>
                <w:webHidden/>
              </w:rPr>
            </w:r>
            <w:r>
              <w:rPr>
                <w:noProof/>
                <w:webHidden/>
              </w:rPr>
              <w:fldChar w:fldCharType="separate"/>
            </w:r>
            <w:r>
              <w:rPr>
                <w:noProof/>
                <w:webHidden/>
              </w:rPr>
              <w:t>17</w:t>
            </w:r>
            <w:r>
              <w:rPr>
                <w:noProof/>
                <w:webHidden/>
              </w:rPr>
              <w:fldChar w:fldCharType="end"/>
            </w:r>
          </w:hyperlink>
        </w:p>
        <w:p w14:paraId="2BD7C527" w14:textId="5785606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3" w:history="1">
            <w:r w:rsidRPr="00AE6F2E">
              <w:rPr>
                <w:rStyle w:val="Hyperlink"/>
                <w:noProof/>
              </w:rPr>
              <w:t>2.5 How UFH and MFH should be reported together</w:t>
            </w:r>
            <w:r>
              <w:rPr>
                <w:noProof/>
                <w:webHidden/>
              </w:rPr>
              <w:tab/>
            </w:r>
            <w:r>
              <w:rPr>
                <w:noProof/>
                <w:webHidden/>
              </w:rPr>
              <w:fldChar w:fldCharType="begin"/>
            </w:r>
            <w:r>
              <w:rPr>
                <w:noProof/>
                <w:webHidden/>
              </w:rPr>
              <w:instrText xml:space="preserve"> PAGEREF _Toc238571883 \h </w:instrText>
            </w:r>
            <w:r>
              <w:rPr>
                <w:noProof/>
                <w:webHidden/>
              </w:rPr>
            </w:r>
            <w:r>
              <w:rPr>
                <w:noProof/>
                <w:webHidden/>
              </w:rPr>
              <w:fldChar w:fldCharType="separate"/>
            </w:r>
            <w:r>
              <w:rPr>
                <w:noProof/>
                <w:webHidden/>
              </w:rPr>
              <w:t>18</w:t>
            </w:r>
            <w:r>
              <w:rPr>
                <w:noProof/>
                <w:webHidden/>
              </w:rPr>
              <w:fldChar w:fldCharType="end"/>
            </w:r>
          </w:hyperlink>
        </w:p>
        <w:p w14:paraId="0FB32D5B" w14:textId="6827434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4" w:history="1">
            <w:r w:rsidRPr="00AE6F2E">
              <w:rPr>
                <w:rStyle w:val="Hyperlink"/>
                <w:noProof/>
              </w:rPr>
              <w:t>2.6 Key decision points</w:t>
            </w:r>
            <w:r>
              <w:rPr>
                <w:noProof/>
                <w:webHidden/>
              </w:rPr>
              <w:tab/>
            </w:r>
            <w:r>
              <w:rPr>
                <w:noProof/>
                <w:webHidden/>
              </w:rPr>
              <w:fldChar w:fldCharType="begin"/>
            </w:r>
            <w:r>
              <w:rPr>
                <w:noProof/>
                <w:webHidden/>
              </w:rPr>
              <w:instrText xml:space="preserve"> PAGEREF _Toc238571884 \h </w:instrText>
            </w:r>
            <w:r>
              <w:rPr>
                <w:noProof/>
                <w:webHidden/>
              </w:rPr>
            </w:r>
            <w:r>
              <w:rPr>
                <w:noProof/>
                <w:webHidden/>
              </w:rPr>
              <w:fldChar w:fldCharType="separate"/>
            </w:r>
            <w:r>
              <w:rPr>
                <w:noProof/>
                <w:webHidden/>
              </w:rPr>
              <w:t>18</w:t>
            </w:r>
            <w:r>
              <w:rPr>
                <w:noProof/>
                <w:webHidden/>
              </w:rPr>
              <w:fldChar w:fldCharType="end"/>
            </w:r>
          </w:hyperlink>
        </w:p>
        <w:p w14:paraId="67DFBAC5" w14:textId="4127117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5" w:history="1">
            <w:r w:rsidRPr="00AE6F2E">
              <w:rPr>
                <w:rStyle w:val="Hyperlink"/>
                <w:noProof/>
              </w:rPr>
              <w:t>2.7 Recommended default workflow</w:t>
            </w:r>
            <w:r>
              <w:rPr>
                <w:noProof/>
                <w:webHidden/>
              </w:rPr>
              <w:tab/>
            </w:r>
            <w:r>
              <w:rPr>
                <w:noProof/>
                <w:webHidden/>
              </w:rPr>
              <w:fldChar w:fldCharType="begin"/>
            </w:r>
            <w:r>
              <w:rPr>
                <w:noProof/>
                <w:webHidden/>
              </w:rPr>
              <w:instrText xml:space="preserve"> PAGEREF _Toc238571885 \h </w:instrText>
            </w:r>
            <w:r>
              <w:rPr>
                <w:noProof/>
                <w:webHidden/>
              </w:rPr>
            </w:r>
            <w:r>
              <w:rPr>
                <w:noProof/>
                <w:webHidden/>
              </w:rPr>
              <w:fldChar w:fldCharType="separate"/>
            </w:r>
            <w:r>
              <w:rPr>
                <w:noProof/>
                <w:webHidden/>
              </w:rPr>
              <w:t>18</w:t>
            </w:r>
            <w:r>
              <w:rPr>
                <w:noProof/>
                <w:webHidden/>
              </w:rPr>
              <w:fldChar w:fldCharType="end"/>
            </w:r>
          </w:hyperlink>
        </w:p>
        <w:p w14:paraId="0D0D190C" w14:textId="4A55D11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86" w:history="1">
            <w:r w:rsidRPr="00AE6F2E">
              <w:rPr>
                <w:rStyle w:val="Hyperlink"/>
                <w:bCs/>
                <w:noProof/>
              </w:rPr>
              <w:t>Section 3  Data Requirements</w:t>
            </w:r>
            <w:r>
              <w:rPr>
                <w:noProof/>
                <w:webHidden/>
              </w:rPr>
              <w:tab/>
            </w:r>
            <w:r>
              <w:rPr>
                <w:noProof/>
                <w:webHidden/>
              </w:rPr>
              <w:fldChar w:fldCharType="begin"/>
            </w:r>
            <w:r>
              <w:rPr>
                <w:noProof/>
                <w:webHidden/>
              </w:rPr>
              <w:instrText xml:space="preserve"> PAGEREF _Toc238571886 \h </w:instrText>
            </w:r>
            <w:r>
              <w:rPr>
                <w:noProof/>
                <w:webHidden/>
              </w:rPr>
            </w:r>
            <w:r>
              <w:rPr>
                <w:noProof/>
                <w:webHidden/>
              </w:rPr>
              <w:fldChar w:fldCharType="separate"/>
            </w:r>
            <w:r>
              <w:rPr>
                <w:noProof/>
                <w:webHidden/>
              </w:rPr>
              <w:t>20</w:t>
            </w:r>
            <w:r>
              <w:rPr>
                <w:noProof/>
                <w:webHidden/>
              </w:rPr>
              <w:fldChar w:fldCharType="end"/>
            </w:r>
          </w:hyperlink>
        </w:p>
        <w:p w14:paraId="4A86900A" w14:textId="1CE61A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7" w:history="1">
            <w:r w:rsidRPr="00AE6F2E">
              <w:rPr>
                <w:rStyle w:val="Hyperlink"/>
                <w:noProof/>
              </w:rPr>
              <w:t>3.1 Overview of required inputs</w:t>
            </w:r>
            <w:r>
              <w:rPr>
                <w:noProof/>
                <w:webHidden/>
              </w:rPr>
              <w:tab/>
            </w:r>
            <w:r>
              <w:rPr>
                <w:noProof/>
                <w:webHidden/>
              </w:rPr>
              <w:fldChar w:fldCharType="begin"/>
            </w:r>
            <w:r>
              <w:rPr>
                <w:noProof/>
                <w:webHidden/>
              </w:rPr>
              <w:instrText xml:space="preserve"> PAGEREF _Toc238571887 \h </w:instrText>
            </w:r>
            <w:r>
              <w:rPr>
                <w:noProof/>
                <w:webHidden/>
              </w:rPr>
            </w:r>
            <w:r>
              <w:rPr>
                <w:noProof/>
                <w:webHidden/>
              </w:rPr>
              <w:fldChar w:fldCharType="separate"/>
            </w:r>
            <w:r>
              <w:rPr>
                <w:noProof/>
                <w:webHidden/>
              </w:rPr>
              <w:t>20</w:t>
            </w:r>
            <w:r>
              <w:rPr>
                <w:noProof/>
                <w:webHidden/>
              </w:rPr>
              <w:fldChar w:fldCharType="end"/>
            </w:r>
          </w:hyperlink>
        </w:p>
        <w:p w14:paraId="2750AFB1" w14:textId="57FE1D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8" w:history="1">
            <w:r w:rsidRPr="00AE6F2E">
              <w:rPr>
                <w:rStyle w:val="Hyperlink"/>
                <w:noProof/>
              </w:rPr>
              <w:t>3.2 Required survey microdata</w:t>
            </w:r>
            <w:r>
              <w:rPr>
                <w:noProof/>
                <w:webHidden/>
              </w:rPr>
              <w:tab/>
            </w:r>
            <w:r>
              <w:rPr>
                <w:noProof/>
                <w:webHidden/>
              </w:rPr>
              <w:fldChar w:fldCharType="begin"/>
            </w:r>
            <w:r>
              <w:rPr>
                <w:noProof/>
                <w:webHidden/>
              </w:rPr>
              <w:instrText xml:space="preserve"> PAGEREF _Toc238571888 \h </w:instrText>
            </w:r>
            <w:r>
              <w:rPr>
                <w:noProof/>
                <w:webHidden/>
              </w:rPr>
            </w:r>
            <w:r>
              <w:rPr>
                <w:noProof/>
                <w:webHidden/>
              </w:rPr>
              <w:fldChar w:fldCharType="separate"/>
            </w:r>
            <w:r>
              <w:rPr>
                <w:noProof/>
                <w:webHidden/>
              </w:rPr>
              <w:t>20</w:t>
            </w:r>
            <w:r>
              <w:rPr>
                <w:noProof/>
                <w:webHidden/>
              </w:rPr>
              <w:fldChar w:fldCharType="end"/>
            </w:r>
          </w:hyperlink>
        </w:p>
        <w:p w14:paraId="5D70EDE5" w14:textId="3B545A2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89" w:history="1">
            <w:r w:rsidRPr="00AE6F2E">
              <w:rPr>
                <w:rStyle w:val="Hyperlink"/>
                <w:noProof/>
              </w:rPr>
              <w:t>3.3 Survey data quality requirements</w:t>
            </w:r>
            <w:r>
              <w:rPr>
                <w:noProof/>
                <w:webHidden/>
              </w:rPr>
              <w:tab/>
            </w:r>
            <w:r>
              <w:rPr>
                <w:noProof/>
                <w:webHidden/>
              </w:rPr>
              <w:fldChar w:fldCharType="begin"/>
            </w:r>
            <w:r>
              <w:rPr>
                <w:noProof/>
                <w:webHidden/>
              </w:rPr>
              <w:instrText xml:space="preserve"> PAGEREF _Toc238571889 \h </w:instrText>
            </w:r>
            <w:r>
              <w:rPr>
                <w:noProof/>
                <w:webHidden/>
              </w:rPr>
            </w:r>
            <w:r>
              <w:rPr>
                <w:noProof/>
                <w:webHidden/>
              </w:rPr>
              <w:fldChar w:fldCharType="separate"/>
            </w:r>
            <w:r>
              <w:rPr>
                <w:noProof/>
                <w:webHidden/>
              </w:rPr>
              <w:t>21</w:t>
            </w:r>
            <w:r>
              <w:rPr>
                <w:noProof/>
                <w:webHidden/>
              </w:rPr>
              <w:fldChar w:fldCharType="end"/>
            </w:r>
          </w:hyperlink>
        </w:p>
        <w:p w14:paraId="506346CD" w14:textId="558CA8E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0" w:history="1">
            <w:r w:rsidRPr="00AE6F2E">
              <w:rPr>
                <w:rStyle w:val="Hyperlink"/>
                <w:noProof/>
              </w:rPr>
              <w:t>3.4 Required auxiliary data</w:t>
            </w:r>
            <w:r>
              <w:rPr>
                <w:noProof/>
                <w:webHidden/>
              </w:rPr>
              <w:tab/>
            </w:r>
            <w:r>
              <w:rPr>
                <w:noProof/>
                <w:webHidden/>
              </w:rPr>
              <w:fldChar w:fldCharType="begin"/>
            </w:r>
            <w:r>
              <w:rPr>
                <w:noProof/>
                <w:webHidden/>
              </w:rPr>
              <w:instrText xml:space="preserve"> PAGEREF _Toc238571890 \h </w:instrText>
            </w:r>
            <w:r>
              <w:rPr>
                <w:noProof/>
                <w:webHidden/>
              </w:rPr>
            </w:r>
            <w:r>
              <w:rPr>
                <w:noProof/>
                <w:webHidden/>
              </w:rPr>
              <w:fldChar w:fldCharType="separate"/>
            </w:r>
            <w:r>
              <w:rPr>
                <w:noProof/>
                <w:webHidden/>
              </w:rPr>
              <w:t>22</w:t>
            </w:r>
            <w:r>
              <w:rPr>
                <w:noProof/>
                <w:webHidden/>
              </w:rPr>
              <w:fldChar w:fldCharType="end"/>
            </w:r>
          </w:hyperlink>
        </w:p>
        <w:p w14:paraId="0BA013CC" w14:textId="3BE4044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1" w:history="1">
            <w:r w:rsidRPr="00AE6F2E">
              <w:rPr>
                <w:rStyle w:val="Hyperlink"/>
                <w:noProof/>
              </w:rPr>
              <w:t>3.5 Auxiliary data quality requirements</w:t>
            </w:r>
            <w:r>
              <w:rPr>
                <w:noProof/>
                <w:webHidden/>
              </w:rPr>
              <w:tab/>
            </w:r>
            <w:r>
              <w:rPr>
                <w:noProof/>
                <w:webHidden/>
              </w:rPr>
              <w:fldChar w:fldCharType="begin"/>
            </w:r>
            <w:r>
              <w:rPr>
                <w:noProof/>
                <w:webHidden/>
              </w:rPr>
              <w:instrText xml:space="preserve"> PAGEREF _Toc238571891 \h </w:instrText>
            </w:r>
            <w:r>
              <w:rPr>
                <w:noProof/>
                <w:webHidden/>
              </w:rPr>
            </w:r>
            <w:r>
              <w:rPr>
                <w:noProof/>
                <w:webHidden/>
              </w:rPr>
              <w:fldChar w:fldCharType="separate"/>
            </w:r>
            <w:r>
              <w:rPr>
                <w:noProof/>
                <w:webHidden/>
              </w:rPr>
              <w:t>22</w:t>
            </w:r>
            <w:r>
              <w:rPr>
                <w:noProof/>
                <w:webHidden/>
              </w:rPr>
              <w:fldChar w:fldCharType="end"/>
            </w:r>
          </w:hyperlink>
        </w:p>
        <w:p w14:paraId="17242D1D" w14:textId="57EEF07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2" w:history="1">
            <w:r w:rsidRPr="00AE6F2E">
              <w:rPr>
                <w:rStyle w:val="Hyperlink"/>
                <w:noProof/>
              </w:rPr>
              <w:t>3.6 Required geographic data</w:t>
            </w:r>
            <w:r>
              <w:rPr>
                <w:noProof/>
                <w:webHidden/>
              </w:rPr>
              <w:tab/>
            </w:r>
            <w:r>
              <w:rPr>
                <w:noProof/>
                <w:webHidden/>
              </w:rPr>
              <w:fldChar w:fldCharType="begin"/>
            </w:r>
            <w:r>
              <w:rPr>
                <w:noProof/>
                <w:webHidden/>
              </w:rPr>
              <w:instrText xml:space="preserve"> PAGEREF _Toc238571892 \h </w:instrText>
            </w:r>
            <w:r>
              <w:rPr>
                <w:noProof/>
                <w:webHidden/>
              </w:rPr>
            </w:r>
            <w:r>
              <w:rPr>
                <w:noProof/>
                <w:webHidden/>
              </w:rPr>
              <w:fldChar w:fldCharType="separate"/>
            </w:r>
            <w:r>
              <w:rPr>
                <w:noProof/>
                <w:webHidden/>
              </w:rPr>
              <w:t>23</w:t>
            </w:r>
            <w:r>
              <w:rPr>
                <w:noProof/>
                <w:webHidden/>
              </w:rPr>
              <w:fldChar w:fldCharType="end"/>
            </w:r>
          </w:hyperlink>
        </w:p>
        <w:p w14:paraId="61E36742" w14:textId="08691FA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3" w:history="1">
            <w:r w:rsidRPr="00AE6F2E">
              <w:rPr>
                <w:rStyle w:val="Hyperlink"/>
                <w:noProof/>
              </w:rPr>
              <w:t>3.7 Population-size data</w:t>
            </w:r>
            <w:r>
              <w:rPr>
                <w:noProof/>
                <w:webHidden/>
              </w:rPr>
              <w:tab/>
            </w:r>
            <w:r>
              <w:rPr>
                <w:noProof/>
                <w:webHidden/>
              </w:rPr>
              <w:fldChar w:fldCharType="begin"/>
            </w:r>
            <w:r>
              <w:rPr>
                <w:noProof/>
                <w:webHidden/>
              </w:rPr>
              <w:instrText xml:space="preserve"> PAGEREF _Toc238571893 \h </w:instrText>
            </w:r>
            <w:r>
              <w:rPr>
                <w:noProof/>
                <w:webHidden/>
              </w:rPr>
            </w:r>
            <w:r>
              <w:rPr>
                <w:noProof/>
                <w:webHidden/>
              </w:rPr>
              <w:fldChar w:fldCharType="separate"/>
            </w:r>
            <w:r>
              <w:rPr>
                <w:noProof/>
                <w:webHidden/>
              </w:rPr>
              <w:t>23</w:t>
            </w:r>
            <w:r>
              <w:rPr>
                <w:noProof/>
                <w:webHidden/>
              </w:rPr>
              <w:fldChar w:fldCharType="end"/>
            </w:r>
          </w:hyperlink>
        </w:p>
        <w:p w14:paraId="6BFD31E1" w14:textId="583C84F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4" w:history="1">
            <w:r w:rsidRPr="00AE6F2E">
              <w:rPr>
                <w:rStyle w:val="Hyperlink"/>
                <w:noProof/>
              </w:rPr>
              <w:t>3.8 Optional benchmark data</w:t>
            </w:r>
            <w:r>
              <w:rPr>
                <w:noProof/>
                <w:webHidden/>
              </w:rPr>
              <w:tab/>
            </w:r>
            <w:r>
              <w:rPr>
                <w:noProof/>
                <w:webHidden/>
              </w:rPr>
              <w:fldChar w:fldCharType="begin"/>
            </w:r>
            <w:r>
              <w:rPr>
                <w:noProof/>
                <w:webHidden/>
              </w:rPr>
              <w:instrText xml:space="preserve"> PAGEREF _Toc238571894 \h </w:instrText>
            </w:r>
            <w:r>
              <w:rPr>
                <w:noProof/>
                <w:webHidden/>
              </w:rPr>
            </w:r>
            <w:r>
              <w:rPr>
                <w:noProof/>
                <w:webHidden/>
              </w:rPr>
              <w:fldChar w:fldCharType="separate"/>
            </w:r>
            <w:r>
              <w:rPr>
                <w:noProof/>
                <w:webHidden/>
              </w:rPr>
              <w:t>24</w:t>
            </w:r>
            <w:r>
              <w:rPr>
                <w:noProof/>
                <w:webHidden/>
              </w:rPr>
              <w:fldChar w:fldCharType="end"/>
            </w:r>
          </w:hyperlink>
        </w:p>
        <w:p w14:paraId="6B6F7BF2" w14:textId="0522AA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5" w:history="1">
            <w:r w:rsidRPr="00AE6F2E">
              <w:rPr>
                <w:rStyle w:val="Hyperlink"/>
                <w:noProof/>
              </w:rPr>
              <w:t>3.9 Minimum data-readiness checklist</w:t>
            </w:r>
            <w:r>
              <w:rPr>
                <w:noProof/>
                <w:webHidden/>
              </w:rPr>
              <w:tab/>
            </w:r>
            <w:r>
              <w:rPr>
                <w:noProof/>
                <w:webHidden/>
              </w:rPr>
              <w:fldChar w:fldCharType="begin"/>
            </w:r>
            <w:r>
              <w:rPr>
                <w:noProof/>
                <w:webHidden/>
              </w:rPr>
              <w:instrText xml:space="preserve"> PAGEREF _Toc238571895 \h </w:instrText>
            </w:r>
            <w:r>
              <w:rPr>
                <w:noProof/>
                <w:webHidden/>
              </w:rPr>
            </w:r>
            <w:r>
              <w:rPr>
                <w:noProof/>
                <w:webHidden/>
              </w:rPr>
              <w:fldChar w:fldCharType="separate"/>
            </w:r>
            <w:r>
              <w:rPr>
                <w:noProof/>
                <w:webHidden/>
              </w:rPr>
              <w:t>25</w:t>
            </w:r>
            <w:r>
              <w:rPr>
                <w:noProof/>
                <w:webHidden/>
              </w:rPr>
              <w:fldChar w:fldCharType="end"/>
            </w:r>
          </w:hyperlink>
        </w:p>
        <w:p w14:paraId="2EF2F2D1" w14:textId="06FCBA5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896" w:history="1">
            <w:r w:rsidRPr="00AE6F2E">
              <w:rPr>
                <w:rStyle w:val="Hyperlink"/>
                <w:bCs/>
                <w:noProof/>
              </w:rPr>
              <w:t xml:space="preserve">Section 4 </w:t>
            </w:r>
            <w:r w:rsidRPr="00AE6F2E">
              <w:rPr>
                <w:rStyle w:val="Hyperlink"/>
                <w:noProof/>
              </w:rPr>
              <w:t xml:space="preserve"> </w:t>
            </w:r>
            <w:r w:rsidRPr="00AE6F2E">
              <w:rPr>
                <w:rStyle w:val="Hyperlink"/>
                <w:bCs/>
                <w:noProof/>
              </w:rPr>
              <w:t>Preparing the Survey Data</w:t>
            </w:r>
            <w:r>
              <w:rPr>
                <w:noProof/>
                <w:webHidden/>
              </w:rPr>
              <w:tab/>
            </w:r>
            <w:r>
              <w:rPr>
                <w:noProof/>
                <w:webHidden/>
              </w:rPr>
              <w:fldChar w:fldCharType="begin"/>
            </w:r>
            <w:r>
              <w:rPr>
                <w:noProof/>
                <w:webHidden/>
              </w:rPr>
              <w:instrText xml:space="preserve"> PAGEREF _Toc238571896 \h </w:instrText>
            </w:r>
            <w:r>
              <w:rPr>
                <w:noProof/>
                <w:webHidden/>
              </w:rPr>
            </w:r>
            <w:r>
              <w:rPr>
                <w:noProof/>
                <w:webHidden/>
              </w:rPr>
              <w:fldChar w:fldCharType="separate"/>
            </w:r>
            <w:r>
              <w:rPr>
                <w:noProof/>
                <w:webHidden/>
              </w:rPr>
              <w:t>26</w:t>
            </w:r>
            <w:r>
              <w:rPr>
                <w:noProof/>
                <w:webHidden/>
              </w:rPr>
              <w:fldChar w:fldCharType="end"/>
            </w:r>
          </w:hyperlink>
        </w:p>
        <w:p w14:paraId="395A182A" w14:textId="34DD59F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7" w:history="1">
            <w:r w:rsidRPr="00AE6F2E">
              <w:rPr>
                <w:rStyle w:val="Hyperlink"/>
                <w:noProof/>
              </w:rPr>
              <w:t>4.1 Purpose of survey data preparation</w:t>
            </w:r>
            <w:r>
              <w:rPr>
                <w:noProof/>
                <w:webHidden/>
              </w:rPr>
              <w:tab/>
            </w:r>
            <w:r>
              <w:rPr>
                <w:noProof/>
                <w:webHidden/>
              </w:rPr>
              <w:fldChar w:fldCharType="begin"/>
            </w:r>
            <w:r>
              <w:rPr>
                <w:noProof/>
                <w:webHidden/>
              </w:rPr>
              <w:instrText xml:space="preserve"> PAGEREF _Toc238571897 \h </w:instrText>
            </w:r>
            <w:r>
              <w:rPr>
                <w:noProof/>
                <w:webHidden/>
              </w:rPr>
            </w:r>
            <w:r>
              <w:rPr>
                <w:noProof/>
                <w:webHidden/>
              </w:rPr>
              <w:fldChar w:fldCharType="separate"/>
            </w:r>
            <w:r>
              <w:rPr>
                <w:noProof/>
                <w:webHidden/>
              </w:rPr>
              <w:t>26</w:t>
            </w:r>
            <w:r>
              <w:rPr>
                <w:noProof/>
                <w:webHidden/>
              </w:rPr>
              <w:fldChar w:fldCharType="end"/>
            </w:r>
          </w:hyperlink>
        </w:p>
        <w:p w14:paraId="505DCDBC" w14:textId="12AAFA0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8" w:history="1">
            <w:r w:rsidRPr="00AE6F2E">
              <w:rPr>
                <w:rStyle w:val="Hyperlink"/>
                <w:noProof/>
              </w:rPr>
              <w:t>4.2 Harmonizing area identifiers</w:t>
            </w:r>
            <w:r>
              <w:rPr>
                <w:noProof/>
                <w:webHidden/>
              </w:rPr>
              <w:tab/>
            </w:r>
            <w:r>
              <w:rPr>
                <w:noProof/>
                <w:webHidden/>
              </w:rPr>
              <w:fldChar w:fldCharType="begin"/>
            </w:r>
            <w:r>
              <w:rPr>
                <w:noProof/>
                <w:webHidden/>
              </w:rPr>
              <w:instrText xml:space="preserve"> PAGEREF _Toc238571898 \h </w:instrText>
            </w:r>
            <w:r>
              <w:rPr>
                <w:noProof/>
                <w:webHidden/>
              </w:rPr>
            </w:r>
            <w:r>
              <w:rPr>
                <w:noProof/>
                <w:webHidden/>
              </w:rPr>
              <w:fldChar w:fldCharType="separate"/>
            </w:r>
            <w:r>
              <w:rPr>
                <w:noProof/>
                <w:webHidden/>
              </w:rPr>
              <w:t>26</w:t>
            </w:r>
            <w:r>
              <w:rPr>
                <w:noProof/>
                <w:webHidden/>
              </w:rPr>
              <w:fldChar w:fldCharType="end"/>
            </w:r>
          </w:hyperlink>
        </w:p>
        <w:p w14:paraId="39AA9444" w14:textId="7562006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899" w:history="1">
            <w:r w:rsidRPr="00AE6F2E">
              <w:rPr>
                <w:rStyle w:val="Hyperlink"/>
                <w:noProof/>
              </w:rPr>
              <w:t>4.3 Defining the welfare variable</w:t>
            </w:r>
            <w:r>
              <w:rPr>
                <w:noProof/>
                <w:webHidden/>
              </w:rPr>
              <w:tab/>
            </w:r>
            <w:r>
              <w:rPr>
                <w:noProof/>
                <w:webHidden/>
              </w:rPr>
              <w:fldChar w:fldCharType="begin"/>
            </w:r>
            <w:r>
              <w:rPr>
                <w:noProof/>
                <w:webHidden/>
              </w:rPr>
              <w:instrText xml:space="preserve"> PAGEREF _Toc238571899 \h </w:instrText>
            </w:r>
            <w:r>
              <w:rPr>
                <w:noProof/>
                <w:webHidden/>
              </w:rPr>
            </w:r>
            <w:r>
              <w:rPr>
                <w:noProof/>
                <w:webHidden/>
              </w:rPr>
              <w:fldChar w:fldCharType="separate"/>
            </w:r>
            <w:r>
              <w:rPr>
                <w:noProof/>
                <w:webHidden/>
              </w:rPr>
              <w:t>26</w:t>
            </w:r>
            <w:r>
              <w:rPr>
                <w:noProof/>
                <w:webHidden/>
              </w:rPr>
              <w:fldChar w:fldCharType="end"/>
            </w:r>
          </w:hyperlink>
        </w:p>
        <w:p w14:paraId="6006CEEA" w14:textId="36BBB5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0" w:history="1">
            <w:r w:rsidRPr="00AE6F2E">
              <w:rPr>
                <w:rStyle w:val="Hyperlink"/>
                <w:noProof/>
              </w:rPr>
              <w:t>4.4 Defining the poverty line</w:t>
            </w:r>
            <w:r>
              <w:rPr>
                <w:noProof/>
                <w:webHidden/>
              </w:rPr>
              <w:tab/>
            </w:r>
            <w:r>
              <w:rPr>
                <w:noProof/>
                <w:webHidden/>
              </w:rPr>
              <w:fldChar w:fldCharType="begin"/>
            </w:r>
            <w:r>
              <w:rPr>
                <w:noProof/>
                <w:webHidden/>
              </w:rPr>
              <w:instrText xml:space="preserve"> PAGEREF _Toc238571900 \h </w:instrText>
            </w:r>
            <w:r>
              <w:rPr>
                <w:noProof/>
                <w:webHidden/>
              </w:rPr>
            </w:r>
            <w:r>
              <w:rPr>
                <w:noProof/>
                <w:webHidden/>
              </w:rPr>
              <w:fldChar w:fldCharType="separate"/>
            </w:r>
            <w:r>
              <w:rPr>
                <w:noProof/>
                <w:webHidden/>
              </w:rPr>
              <w:t>27</w:t>
            </w:r>
            <w:r>
              <w:rPr>
                <w:noProof/>
                <w:webHidden/>
              </w:rPr>
              <w:fldChar w:fldCharType="end"/>
            </w:r>
          </w:hyperlink>
        </w:p>
        <w:p w14:paraId="003CDB87" w14:textId="6D47F50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1" w:history="1">
            <w:r w:rsidRPr="00AE6F2E">
              <w:rPr>
                <w:rStyle w:val="Hyperlink"/>
                <w:noProof/>
              </w:rPr>
              <w:t>4.5 Constructing FGT poverty indicators</w:t>
            </w:r>
            <w:r>
              <w:rPr>
                <w:noProof/>
                <w:webHidden/>
              </w:rPr>
              <w:tab/>
            </w:r>
            <w:r>
              <w:rPr>
                <w:noProof/>
                <w:webHidden/>
              </w:rPr>
              <w:fldChar w:fldCharType="begin"/>
            </w:r>
            <w:r>
              <w:rPr>
                <w:noProof/>
                <w:webHidden/>
              </w:rPr>
              <w:instrText xml:space="preserve"> PAGEREF _Toc238571901 \h </w:instrText>
            </w:r>
            <w:r>
              <w:rPr>
                <w:noProof/>
                <w:webHidden/>
              </w:rPr>
            </w:r>
            <w:r>
              <w:rPr>
                <w:noProof/>
                <w:webHidden/>
              </w:rPr>
              <w:fldChar w:fldCharType="separate"/>
            </w:r>
            <w:r>
              <w:rPr>
                <w:noProof/>
                <w:webHidden/>
              </w:rPr>
              <w:t>27</w:t>
            </w:r>
            <w:r>
              <w:rPr>
                <w:noProof/>
                <w:webHidden/>
              </w:rPr>
              <w:fldChar w:fldCharType="end"/>
            </w:r>
          </w:hyperlink>
        </w:p>
        <w:p w14:paraId="39BE6877" w14:textId="42A4CDE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2" w:history="1">
            <w:r w:rsidRPr="00AE6F2E">
              <w:rPr>
                <w:rStyle w:val="Hyperlink"/>
                <w:noProof/>
              </w:rPr>
              <w:t>4.6 Applying survey weights</w:t>
            </w:r>
            <w:r>
              <w:rPr>
                <w:noProof/>
                <w:webHidden/>
              </w:rPr>
              <w:tab/>
            </w:r>
            <w:r>
              <w:rPr>
                <w:noProof/>
                <w:webHidden/>
              </w:rPr>
              <w:fldChar w:fldCharType="begin"/>
            </w:r>
            <w:r>
              <w:rPr>
                <w:noProof/>
                <w:webHidden/>
              </w:rPr>
              <w:instrText xml:space="preserve"> PAGEREF _Toc238571902 \h </w:instrText>
            </w:r>
            <w:r>
              <w:rPr>
                <w:noProof/>
                <w:webHidden/>
              </w:rPr>
            </w:r>
            <w:r>
              <w:rPr>
                <w:noProof/>
                <w:webHidden/>
              </w:rPr>
              <w:fldChar w:fldCharType="separate"/>
            </w:r>
            <w:r>
              <w:rPr>
                <w:noProof/>
                <w:webHidden/>
              </w:rPr>
              <w:t>28</w:t>
            </w:r>
            <w:r>
              <w:rPr>
                <w:noProof/>
                <w:webHidden/>
              </w:rPr>
              <w:fldChar w:fldCharType="end"/>
            </w:r>
          </w:hyperlink>
        </w:p>
        <w:p w14:paraId="58BA6D54" w14:textId="15C8467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3" w:history="1">
            <w:r w:rsidRPr="00AE6F2E">
              <w:rPr>
                <w:rStyle w:val="Hyperlink"/>
                <w:noProof/>
              </w:rPr>
              <w:t>4.7 Preparing survey design variables</w:t>
            </w:r>
            <w:r>
              <w:rPr>
                <w:noProof/>
                <w:webHidden/>
              </w:rPr>
              <w:tab/>
            </w:r>
            <w:r>
              <w:rPr>
                <w:noProof/>
                <w:webHidden/>
              </w:rPr>
              <w:fldChar w:fldCharType="begin"/>
            </w:r>
            <w:r>
              <w:rPr>
                <w:noProof/>
                <w:webHidden/>
              </w:rPr>
              <w:instrText xml:space="preserve"> PAGEREF _Toc238571903 \h </w:instrText>
            </w:r>
            <w:r>
              <w:rPr>
                <w:noProof/>
                <w:webHidden/>
              </w:rPr>
            </w:r>
            <w:r>
              <w:rPr>
                <w:noProof/>
                <w:webHidden/>
              </w:rPr>
              <w:fldChar w:fldCharType="separate"/>
            </w:r>
            <w:r>
              <w:rPr>
                <w:noProof/>
                <w:webHidden/>
              </w:rPr>
              <w:t>28</w:t>
            </w:r>
            <w:r>
              <w:rPr>
                <w:noProof/>
                <w:webHidden/>
              </w:rPr>
              <w:fldChar w:fldCharType="end"/>
            </w:r>
          </w:hyperlink>
        </w:p>
        <w:p w14:paraId="03011E6A" w14:textId="54AECA8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4" w:history="1">
            <w:r w:rsidRPr="00AE6F2E">
              <w:rPr>
                <w:rStyle w:val="Hyperlink"/>
                <w:noProof/>
              </w:rPr>
              <w:t>4.8 Handling small or zero samples</w:t>
            </w:r>
            <w:r>
              <w:rPr>
                <w:noProof/>
                <w:webHidden/>
              </w:rPr>
              <w:tab/>
            </w:r>
            <w:r>
              <w:rPr>
                <w:noProof/>
                <w:webHidden/>
              </w:rPr>
              <w:fldChar w:fldCharType="begin"/>
            </w:r>
            <w:r>
              <w:rPr>
                <w:noProof/>
                <w:webHidden/>
              </w:rPr>
              <w:instrText xml:space="preserve"> PAGEREF _Toc238571904 \h </w:instrText>
            </w:r>
            <w:r>
              <w:rPr>
                <w:noProof/>
                <w:webHidden/>
              </w:rPr>
            </w:r>
            <w:r>
              <w:rPr>
                <w:noProof/>
                <w:webHidden/>
              </w:rPr>
              <w:fldChar w:fldCharType="separate"/>
            </w:r>
            <w:r>
              <w:rPr>
                <w:noProof/>
                <w:webHidden/>
              </w:rPr>
              <w:t>29</w:t>
            </w:r>
            <w:r>
              <w:rPr>
                <w:noProof/>
                <w:webHidden/>
              </w:rPr>
              <w:fldChar w:fldCharType="end"/>
            </w:r>
          </w:hyperlink>
        </w:p>
        <w:p w14:paraId="5CF87563" w14:textId="1C5E9B3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5" w:history="1">
            <w:r w:rsidRPr="00AE6F2E">
              <w:rPr>
                <w:rStyle w:val="Hyperlink"/>
                <w:noProof/>
              </w:rPr>
              <w:t>4.9 Preparing repeated cross-sections for MFH</w:t>
            </w:r>
            <w:r>
              <w:rPr>
                <w:noProof/>
                <w:webHidden/>
              </w:rPr>
              <w:tab/>
            </w:r>
            <w:r>
              <w:rPr>
                <w:noProof/>
                <w:webHidden/>
              </w:rPr>
              <w:fldChar w:fldCharType="begin"/>
            </w:r>
            <w:r>
              <w:rPr>
                <w:noProof/>
                <w:webHidden/>
              </w:rPr>
              <w:instrText xml:space="preserve"> PAGEREF _Toc238571905 \h </w:instrText>
            </w:r>
            <w:r>
              <w:rPr>
                <w:noProof/>
                <w:webHidden/>
              </w:rPr>
            </w:r>
            <w:r>
              <w:rPr>
                <w:noProof/>
                <w:webHidden/>
              </w:rPr>
              <w:fldChar w:fldCharType="separate"/>
            </w:r>
            <w:r>
              <w:rPr>
                <w:noProof/>
                <w:webHidden/>
              </w:rPr>
              <w:t>29</w:t>
            </w:r>
            <w:r>
              <w:rPr>
                <w:noProof/>
                <w:webHidden/>
              </w:rPr>
              <w:fldChar w:fldCharType="end"/>
            </w:r>
          </w:hyperlink>
        </w:p>
        <w:p w14:paraId="42BC4F9A" w14:textId="636188E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6" w:history="1">
            <w:r w:rsidRPr="00AE6F2E">
              <w:rPr>
                <w:rStyle w:val="Hyperlink"/>
                <w:noProof/>
              </w:rPr>
              <w:t>4.10 Preparing the analysis dataset for the app</w:t>
            </w:r>
            <w:r>
              <w:rPr>
                <w:noProof/>
                <w:webHidden/>
              </w:rPr>
              <w:tab/>
            </w:r>
            <w:r>
              <w:rPr>
                <w:noProof/>
                <w:webHidden/>
              </w:rPr>
              <w:fldChar w:fldCharType="begin"/>
            </w:r>
            <w:r>
              <w:rPr>
                <w:noProof/>
                <w:webHidden/>
              </w:rPr>
              <w:instrText xml:space="preserve"> PAGEREF _Toc238571906 \h </w:instrText>
            </w:r>
            <w:r>
              <w:rPr>
                <w:noProof/>
                <w:webHidden/>
              </w:rPr>
            </w:r>
            <w:r>
              <w:rPr>
                <w:noProof/>
                <w:webHidden/>
              </w:rPr>
              <w:fldChar w:fldCharType="separate"/>
            </w:r>
            <w:r>
              <w:rPr>
                <w:noProof/>
                <w:webHidden/>
              </w:rPr>
              <w:t>29</w:t>
            </w:r>
            <w:r>
              <w:rPr>
                <w:noProof/>
                <w:webHidden/>
              </w:rPr>
              <w:fldChar w:fldCharType="end"/>
            </w:r>
          </w:hyperlink>
        </w:p>
        <w:p w14:paraId="4D46A25B" w14:textId="2B94CD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7" w:history="1">
            <w:r w:rsidRPr="00AE6F2E">
              <w:rPr>
                <w:rStyle w:val="Hyperlink"/>
                <w:noProof/>
              </w:rPr>
              <w:t>4.11 Survey data preparation checklist</w:t>
            </w:r>
            <w:r>
              <w:rPr>
                <w:noProof/>
                <w:webHidden/>
              </w:rPr>
              <w:tab/>
            </w:r>
            <w:r>
              <w:rPr>
                <w:noProof/>
                <w:webHidden/>
              </w:rPr>
              <w:fldChar w:fldCharType="begin"/>
            </w:r>
            <w:r>
              <w:rPr>
                <w:noProof/>
                <w:webHidden/>
              </w:rPr>
              <w:instrText xml:space="preserve"> PAGEREF _Toc238571907 \h </w:instrText>
            </w:r>
            <w:r>
              <w:rPr>
                <w:noProof/>
                <w:webHidden/>
              </w:rPr>
            </w:r>
            <w:r>
              <w:rPr>
                <w:noProof/>
                <w:webHidden/>
              </w:rPr>
              <w:fldChar w:fldCharType="separate"/>
            </w:r>
            <w:r>
              <w:rPr>
                <w:noProof/>
                <w:webHidden/>
              </w:rPr>
              <w:t>30</w:t>
            </w:r>
            <w:r>
              <w:rPr>
                <w:noProof/>
                <w:webHidden/>
              </w:rPr>
              <w:fldChar w:fldCharType="end"/>
            </w:r>
          </w:hyperlink>
        </w:p>
        <w:p w14:paraId="29CF6DFA" w14:textId="64176BF1"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08" w:history="1">
            <w:r w:rsidRPr="00AE6F2E">
              <w:rPr>
                <w:rStyle w:val="Hyperlink"/>
                <w:noProof/>
              </w:rPr>
              <w:t>Section 5  Preparing Auxiliary Data</w:t>
            </w:r>
            <w:r>
              <w:rPr>
                <w:noProof/>
                <w:webHidden/>
              </w:rPr>
              <w:tab/>
            </w:r>
            <w:r>
              <w:rPr>
                <w:noProof/>
                <w:webHidden/>
              </w:rPr>
              <w:fldChar w:fldCharType="begin"/>
            </w:r>
            <w:r>
              <w:rPr>
                <w:noProof/>
                <w:webHidden/>
              </w:rPr>
              <w:instrText xml:space="preserve"> PAGEREF _Toc238571908 \h </w:instrText>
            </w:r>
            <w:r>
              <w:rPr>
                <w:noProof/>
                <w:webHidden/>
              </w:rPr>
            </w:r>
            <w:r>
              <w:rPr>
                <w:noProof/>
                <w:webHidden/>
              </w:rPr>
              <w:fldChar w:fldCharType="separate"/>
            </w:r>
            <w:r>
              <w:rPr>
                <w:noProof/>
                <w:webHidden/>
              </w:rPr>
              <w:t>31</w:t>
            </w:r>
            <w:r>
              <w:rPr>
                <w:noProof/>
                <w:webHidden/>
              </w:rPr>
              <w:fldChar w:fldCharType="end"/>
            </w:r>
          </w:hyperlink>
        </w:p>
        <w:p w14:paraId="15BADF66" w14:textId="77057F9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09" w:history="1">
            <w:r w:rsidRPr="00AE6F2E">
              <w:rPr>
                <w:rStyle w:val="Hyperlink"/>
                <w:noProof/>
              </w:rPr>
              <w:t>5.1 Purpose of auxiliary data</w:t>
            </w:r>
            <w:r>
              <w:rPr>
                <w:noProof/>
                <w:webHidden/>
              </w:rPr>
              <w:tab/>
            </w:r>
            <w:r>
              <w:rPr>
                <w:noProof/>
                <w:webHidden/>
              </w:rPr>
              <w:fldChar w:fldCharType="begin"/>
            </w:r>
            <w:r>
              <w:rPr>
                <w:noProof/>
                <w:webHidden/>
              </w:rPr>
              <w:instrText xml:space="preserve"> PAGEREF _Toc238571909 \h </w:instrText>
            </w:r>
            <w:r>
              <w:rPr>
                <w:noProof/>
                <w:webHidden/>
              </w:rPr>
            </w:r>
            <w:r>
              <w:rPr>
                <w:noProof/>
                <w:webHidden/>
              </w:rPr>
              <w:fldChar w:fldCharType="separate"/>
            </w:r>
            <w:r>
              <w:rPr>
                <w:noProof/>
                <w:webHidden/>
              </w:rPr>
              <w:t>31</w:t>
            </w:r>
            <w:r>
              <w:rPr>
                <w:noProof/>
                <w:webHidden/>
              </w:rPr>
              <w:fldChar w:fldCharType="end"/>
            </w:r>
          </w:hyperlink>
        </w:p>
        <w:p w14:paraId="3D18FBC9" w14:textId="76A35ED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0" w:history="1">
            <w:r w:rsidRPr="00AE6F2E">
              <w:rPr>
                <w:rStyle w:val="Hyperlink"/>
                <w:noProof/>
              </w:rPr>
              <w:t>5.2 Selecting candidate covariates</w:t>
            </w:r>
            <w:r>
              <w:rPr>
                <w:noProof/>
                <w:webHidden/>
              </w:rPr>
              <w:tab/>
            </w:r>
            <w:r>
              <w:rPr>
                <w:noProof/>
                <w:webHidden/>
              </w:rPr>
              <w:fldChar w:fldCharType="begin"/>
            </w:r>
            <w:r>
              <w:rPr>
                <w:noProof/>
                <w:webHidden/>
              </w:rPr>
              <w:instrText xml:space="preserve"> PAGEREF _Toc238571910 \h </w:instrText>
            </w:r>
            <w:r>
              <w:rPr>
                <w:noProof/>
                <w:webHidden/>
              </w:rPr>
            </w:r>
            <w:r>
              <w:rPr>
                <w:noProof/>
                <w:webHidden/>
              </w:rPr>
              <w:fldChar w:fldCharType="separate"/>
            </w:r>
            <w:r>
              <w:rPr>
                <w:noProof/>
                <w:webHidden/>
              </w:rPr>
              <w:t>31</w:t>
            </w:r>
            <w:r>
              <w:rPr>
                <w:noProof/>
                <w:webHidden/>
              </w:rPr>
              <w:fldChar w:fldCharType="end"/>
            </w:r>
          </w:hyperlink>
        </w:p>
        <w:p w14:paraId="02801C8C" w14:textId="08C8010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1" w:history="1">
            <w:r w:rsidRPr="00AE6F2E">
              <w:rPr>
                <w:rStyle w:val="Hyperlink"/>
                <w:noProof/>
              </w:rPr>
              <w:t>5.3 Aligning covariates over time</w:t>
            </w:r>
            <w:r>
              <w:rPr>
                <w:noProof/>
                <w:webHidden/>
              </w:rPr>
              <w:tab/>
            </w:r>
            <w:r>
              <w:rPr>
                <w:noProof/>
                <w:webHidden/>
              </w:rPr>
              <w:fldChar w:fldCharType="begin"/>
            </w:r>
            <w:r>
              <w:rPr>
                <w:noProof/>
                <w:webHidden/>
              </w:rPr>
              <w:instrText xml:space="preserve"> PAGEREF _Toc238571911 \h </w:instrText>
            </w:r>
            <w:r>
              <w:rPr>
                <w:noProof/>
                <w:webHidden/>
              </w:rPr>
            </w:r>
            <w:r>
              <w:rPr>
                <w:noProof/>
                <w:webHidden/>
              </w:rPr>
              <w:fldChar w:fldCharType="separate"/>
            </w:r>
            <w:r>
              <w:rPr>
                <w:noProof/>
                <w:webHidden/>
              </w:rPr>
              <w:t>32</w:t>
            </w:r>
            <w:r>
              <w:rPr>
                <w:noProof/>
                <w:webHidden/>
              </w:rPr>
              <w:fldChar w:fldCharType="end"/>
            </w:r>
          </w:hyperlink>
        </w:p>
        <w:p w14:paraId="07D3E820" w14:textId="692C890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2" w:history="1">
            <w:r w:rsidRPr="00AE6F2E">
              <w:rPr>
                <w:rStyle w:val="Hyperlink"/>
                <w:noProof/>
              </w:rPr>
              <w:t>5.4 Harmonizing area identifiers and years</w:t>
            </w:r>
            <w:r>
              <w:rPr>
                <w:noProof/>
                <w:webHidden/>
              </w:rPr>
              <w:tab/>
            </w:r>
            <w:r>
              <w:rPr>
                <w:noProof/>
                <w:webHidden/>
              </w:rPr>
              <w:fldChar w:fldCharType="begin"/>
            </w:r>
            <w:r>
              <w:rPr>
                <w:noProof/>
                <w:webHidden/>
              </w:rPr>
              <w:instrText xml:space="preserve"> PAGEREF _Toc238571912 \h </w:instrText>
            </w:r>
            <w:r>
              <w:rPr>
                <w:noProof/>
                <w:webHidden/>
              </w:rPr>
            </w:r>
            <w:r>
              <w:rPr>
                <w:noProof/>
                <w:webHidden/>
              </w:rPr>
              <w:fldChar w:fldCharType="separate"/>
            </w:r>
            <w:r>
              <w:rPr>
                <w:noProof/>
                <w:webHidden/>
              </w:rPr>
              <w:t>32</w:t>
            </w:r>
            <w:r>
              <w:rPr>
                <w:noProof/>
                <w:webHidden/>
              </w:rPr>
              <w:fldChar w:fldCharType="end"/>
            </w:r>
          </w:hyperlink>
        </w:p>
        <w:p w14:paraId="677CCF1E" w14:textId="5C96E9D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3" w:history="1">
            <w:r w:rsidRPr="00AE6F2E">
              <w:rPr>
                <w:rStyle w:val="Hyperlink"/>
                <w:noProof/>
              </w:rPr>
              <w:t>5.5 Transforming covariates</w:t>
            </w:r>
            <w:r>
              <w:rPr>
                <w:noProof/>
                <w:webHidden/>
              </w:rPr>
              <w:tab/>
            </w:r>
            <w:r>
              <w:rPr>
                <w:noProof/>
                <w:webHidden/>
              </w:rPr>
              <w:fldChar w:fldCharType="begin"/>
            </w:r>
            <w:r>
              <w:rPr>
                <w:noProof/>
                <w:webHidden/>
              </w:rPr>
              <w:instrText xml:space="preserve"> PAGEREF _Toc238571913 \h </w:instrText>
            </w:r>
            <w:r>
              <w:rPr>
                <w:noProof/>
                <w:webHidden/>
              </w:rPr>
            </w:r>
            <w:r>
              <w:rPr>
                <w:noProof/>
                <w:webHidden/>
              </w:rPr>
              <w:fldChar w:fldCharType="separate"/>
            </w:r>
            <w:r>
              <w:rPr>
                <w:noProof/>
                <w:webHidden/>
              </w:rPr>
              <w:t>32</w:t>
            </w:r>
            <w:r>
              <w:rPr>
                <w:noProof/>
                <w:webHidden/>
              </w:rPr>
              <w:fldChar w:fldCharType="end"/>
            </w:r>
          </w:hyperlink>
        </w:p>
        <w:p w14:paraId="3A22AB46" w14:textId="0A621C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4" w:history="1">
            <w:r w:rsidRPr="00AE6F2E">
              <w:rPr>
                <w:rStyle w:val="Hyperlink"/>
                <w:noProof/>
              </w:rPr>
              <w:t>5.6 Checking missing values and coverage</w:t>
            </w:r>
            <w:r>
              <w:rPr>
                <w:noProof/>
                <w:webHidden/>
              </w:rPr>
              <w:tab/>
            </w:r>
            <w:r>
              <w:rPr>
                <w:noProof/>
                <w:webHidden/>
              </w:rPr>
              <w:fldChar w:fldCharType="begin"/>
            </w:r>
            <w:r>
              <w:rPr>
                <w:noProof/>
                <w:webHidden/>
              </w:rPr>
              <w:instrText xml:space="preserve"> PAGEREF _Toc238571914 \h </w:instrText>
            </w:r>
            <w:r>
              <w:rPr>
                <w:noProof/>
                <w:webHidden/>
              </w:rPr>
            </w:r>
            <w:r>
              <w:rPr>
                <w:noProof/>
                <w:webHidden/>
              </w:rPr>
              <w:fldChar w:fldCharType="separate"/>
            </w:r>
            <w:r>
              <w:rPr>
                <w:noProof/>
                <w:webHidden/>
              </w:rPr>
              <w:t>33</w:t>
            </w:r>
            <w:r>
              <w:rPr>
                <w:noProof/>
                <w:webHidden/>
              </w:rPr>
              <w:fldChar w:fldCharType="end"/>
            </w:r>
          </w:hyperlink>
        </w:p>
        <w:p w14:paraId="5F1170DF" w14:textId="74E8F15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5" w:history="1">
            <w:r w:rsidRPr="00AE6F2E">
              <w:rPr>
                <w:rStyle w:val="Hyperlink"/>
                <w:noProof/>
              </w:rPr>
              <w:t>5.7 Checking outliers and implausible values</w:t>
            </w:r>
            <w:r>
              <w:rPr>
                <w:noProof/>
                <w:webHidden/>
              </w:rPr>
              <w:tab/>
            </w:r>
            <w:r>
              <w:rPr>
                <w:noProof/>
                <w:webHidden/>
              </w:rPr>
              <w:fldChar w:fldCharType="begin"/>
            </w:r>
            <w:r>
              <w:rPr>
                <w:noProof/>
                <w:webHidden/>
              </w:rPr>
              <w:instrText xml:space="preserve"> PAGEREF _Toc238571915 \h </w:instrText>
            </w:r>
            <w:r>
              <w:rPr>
                <w:noProof/>
                <w:webHidden/>
              </w:rPr>
            </w:r>
            <w:r>
              <w:rPr>
                <w:noProof/>
                <w:webHidden/>
              </w:rPr>
              <w:fldChar w:fldCharType="separate"/>
            </w:r>
            <w:r>
              <w:rPr>
                <w:noProof/>
                <w:webHidden/>
              </w:rPr>
              <w:t>33</w:t>
            </w:r>
            <w:r>
              <w:rPr>
                <w:noProof/>
                <w:webHidden/>
              </w:rPr>
              <w:fldChar w:fldCharType="end"/>
            </w:r>
          </w:hyperlink>
        </w:p>
        <w:p w14:paraId="3B24100D" w14:textId="69C59B8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6" w:history="1">
            <w:r w:rsidRPr="00AE6F2E">
              <w:rPr>
                <w:rStyle w:val="Hyperlink"/>
                <w:noProof/>
              </w:rPr>
              <w:t>5.8 Checking collinearity and redundancy</w:t>
            </w:r>
            <w:r>
              <w:rPr>
                <w:noProof/>
                <w:webHidden/>
              </w:rPr>
              <w:tab/>
            </w:r>
            <w:r>
              <w:rPr>
                <w:noProof/>
                <w:webHidden/>
              </w:rPr>
              <w:fldChar w:fldCharType="begin"/>
            </w:r>
            <w:r>
              <w:rPr>
                <w:noProof/>
                <w:webHidden/>
              </w:rPr>
              <w:instrText xml:space="preserve"> PAGEREF _Toc238571916 \h </w:instrText>
            </w:r>
            <w:r>
              <w:rPr>
                <w:noProof/>
                <w:webHidden/>
              </w:rPr>
            </w:r>
            <w:r>
              <w:rPr>
                <w:noProof/>
                <w:webHidden/>
              </w:rPr>
              <w:fldChar w:fldCharType="separate"/>
            </w:r>
            <w:r>
              <w:rPr>
                <w:noProof/>
                <w:webHidden/>
              </w:rPr>
              <w:t>33</w:t>
            </w:r>
            <w:r>
              <w:rPr>
                <w:noProof/>
                <w:webHidden/>
              </w:rPr>
              <w:fldChar w:fldCharType="end"/>
            </w:r>
          </w:hyperlink>
        </w:p>
        <w:p w14:paraId="718891EB" w14:textId="70BB698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7" w:history="1">
            <w:r w:rsidRPr="00AE6F2E">
              <w:rPr>
                <w:rStyle w:val="Hyperlink"/>
                <w:noProof/>
              </w:rPr>
              <w:t>5.9 Avoiding overfitting</w:t>
            </w:r>
            <w:r>
              <w:rPr>
                <w:noProof/>
                <w:webHidden/>
              </w:rPr>
              <w:tab/>
            </w:r>
            <w:r>
              <w:rPr>
                <w:noProof/>
                <w:webHidden/>
              </w:rPr>
              <w:fldChar w:fldCharType="begin"/>
            </w:r>
            <w:r>
              <w:rPr>
                <w:noProof/>
                <w:webHidden/>
              </w:rPr>
              <w:instrText xml:space="preserve"> PAGEREF _Toc238571917 \h </w:instrText>
            </w:r>
            <w:r>
              <w:rPr>
                <w:noProof/>
                <w:webHidden/>
              </w:rPr>
            </w:r>
            <w:r>
              <w:rPr>
                <w:noProof/>
                <w:webHidden/>
              </w:rPr>
              <w:fldChar w:fldCharType="separate"/>
            </w:r>
            <w:r>
              <w:rPr>
                <w:noProof/>
                <w:webHidden/>
              </w:rPr>
              <w:t>34</w:t>
            </w:r>
            <w:r>
              <w:rPr>
                <w:noProof/>
                <w:webHidden/>
              </w:rPr>
              <w:fldChar w:fldCharType="end"/>
            </w:r>
          </w:hyperlink>
        </w:p>
        <w:p w14:paraId="1F52E45A" w14:textId="48E9787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8" w:history="1">
            <w:r w:rsidRPr="00AE6F2E">
              <w:rPr>
                <w:rStyle w:val="Hyperlink"/>
                <w:noProof/>
              </w:rPr>
              <w:t>5.10 Preparing the auxiliary dataset for the app</w:t>
            </w:r>
            <w:r>
              <w:rPr>
                <w:noProof/>
                <w:webHidden/>
              </w:rPr>
              <w:tab/>
            </w:r>
            <w:r>
              <w:rPr>
                <w:noProof/>
                <w:webHidden/>
              </w:rPr>
              <w:fldChar w:fldCharType="begin"/>
            </w:r>
            <w:r>
              <w:rPr>
                <w:noProof/>
                <w:webHidden/>
              </w:rPr>
              <w:instrText xml:space="preserve"> PAGEREF _Toc238571918 \h </w:instrText>
            </w:r>
            <w:r>
              <w:rPr>
                <w:noProof/>
                <w:webHidden/>
              </w:rPr>
            </w:r>
            <w:r>
              <w:rPr>
                <w:noProof/>
                <w:webHidden/>
              </w:rPr>
              <w:fldChar w:fldCharType="separate"/>
            </w:r>
            <w:r>
              <w:rPr>
                <w:noProof/>
                <w:webHidden/>
              </w:rPr>
              <w:t>34</w:t>
            </w:r>
            <w:r>
              <w:rPr>
                <w:noProof/>
                <w:webHidden/>
              </w:rPr>
              <w:fldChar w:fldCharType="end"/>
            </w:r>
          </w:hyperlink>
        </w:p>
        <w:p w14:paraId="4A0F0D76" w14:textId="2FB6176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19" w:history="1">
            <w:r w:rsidRPr="00AE6F2E">
              <w:rPr>
                <w:rStyle w:val="Hyperlink"/>
                <w:noProof/>
              </w:rPr>
              <w:t>5.11 Auxiliary data preparation checklist</w:t>
            </w:r>
            <w:r>
              <w:rPr>
                <w:noProof/>
                <w:webHidden/>
              </w:rPr>
              <w:tab/>
            </w:r>
            <w:r>
              <w:rPr>
                <w:noProof/>
                <w:webHidden/>
              </w:rPr>
              <w:fldChar w:fldCharType="begin"/>
            </w:r>
            <w:r>
              <w:rPr>
                <w:noProof/>
                <w:webHidden/>
              </w:rPr>
              <w:instrText xml:space="preserve"> PAGEREF _Toc238571919 \h </w:instrText>
            </w:r>
            <w:r>
              <w:rPr>
                <w:noProof/>
                <w:webHidden/>
              </w:rPr>
            </w:r>
            <w:r>
              <w:rPr>
                <w:noProof/>
                <w:webHidden/>
              </w:rPr>
              <w:fldChar w:fldCharType="separate"/>
            </w:r>
            <w:r>
              <w:rPr>
                <w:noProof/>
                <w:webHidden/>
              </w:rPr>
              <w:t>34</w:t>
            </w:r>
            <w:r>
              <w:rPr>
                <w:noProof/>
                <w:webHidden/>
              </w:rPr>
              <w:fldChar w:fldCharType="end"/>
            </w:r>
          </w:hyperlink>
        </w:p>
        <w:p w14:paraId="3E844D9F" w14:textId="2FAE68A2"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20" w:history="1">
            <w:r w:rsidRPr="00AE6F2E">
              <w:rPr>
                <w:rStyle w:val="Hyperlink"/>
                <w:noProof/>
              </w:rPr>
              <w:t>Section 6  Direct Estimates and Sampling Variances</w:t>
            </w:r>
            <w:r>
              <w:rPr>
                <w:noProof/>
                <w:webHidden/>
              </w:rPr>
              <w:tab/>
            </w:r>
            <w:r>
              <w:rPr>
                <w:noProof/>
                <w:webHidden/>
              </w:rPr>
              <w:fldChar w:fldCharType="begin"/>
            </w:r>
            <w:r>
              <w:rPr>
                <w:noProof/>
                <w:webHidden/>
              </w:rPr>
              <w:instrText xml:space="preserve"> PAGEREF _Toc238571920 \h </w:instrText>
            </w:r>
            <w:r>
              <w:rPr>
                <w:noProof/>
                <w:webHidden/>
              </w:rPr>
            </w:r>
            <w:r>
              <w:rPr>
                <w:noProof/>
                <w:webHidden/>
              </w:rPr>
              <w:fldChar w:fldCharType="separate"/>
            </w:r>
            <w:r>
              <w:rPr>
                <w:noProof/>
                <w:webHidden/>
              </w:rPr>
              <w:t>36</w:t>
            </w:r>
            <w:r>
              <w:rPr>
                <w:noProof/>
                <w:webHidden/>
              </w:rPr>
              <w:fldChar w:fldCharType="end"/>
            </w:r>
          </w:hyperlink>
        </w:p>
        <w:p w14:paraId="74A299DC" w14:textId="411C4E0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1" w:history="1">
            <w:r w:rsidRPr="00AE6F2E">
              <w:rPr>
                <w:rStyle w:val="Hyperlink"/>
                <w:noProof/>
              </w:rPr>
              <w:t>6.1 Role of direct estimates</w:t>
            </w:r>
            <w:r>
              <w:rPr>
                <w:noProof/>
                <w:webHidden/>
              </w:rPr>
              <w:tab/>
            </w:r>
            <w:r>
              <w:rPr>
                <w:noProof/>
                <w:webHidden/>
              </w:rPr>
              <w:fldChar w:fldCharType="begin"/>
            </w:r>
            <w:r>
              <w:rPr>
                <w:noProof/>
                <w:webHidden/>
              </w:rPr>
              <w:instrText xml:space="preserve"> PAGEREF _Toc238571921 \h </w:instrText>
            </w:r>
            <w:r>
              <w:rPr>
                <w:noProof/>
                <w:webHidden/>
              </w:rPr>
            </w:r>
            <w:r>
              <w:rPr>
                <w:noProof/>
                <w:webHidden/>
              </w:rPr>
              <w:fldChar w:fldCharType="separate"/>
            </w:r>
            <w:r>
              <w:rPr>
                <w:noProof/>
                <w:webHidden/>
              </w:rPr>
              <w:t>36</w:t>
            </w:r>
            <w:r>
              <w:rPr>
                <w:noProof/>
                <w:webHidden/>
              </w:rPr>
              <w:fldChar w:fldCharType="end"/>
            </w:r>
          </w:hyperlink>
        </w:p>
        <w:p w14:paraId="1CF5899B" w14:textId="206F86E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2" w:history="1">
            <w:r w:rsidRPr="00AE6F2E">
              <w:rPr>
                <w:rStyle w:val="Hyperlink"/>
                <w:noProof/>
              </w:rPr>
              <w:t>6.2 Computing direct estimates</w:t>
            </w:r>
            <w:r>
              <w:rPr>
                <w:noProof/>
                <w:webHidden/>
              </w:rPr>
              <w:tab/>
            </w:r>
            <w:r>
              <w:rPr>
                <w:noProof/>
                <w:webHidden/>
              </w:rPr>
              <w:fldChar w:fldCharType="begin"/>
            </w:r>
            <w:r>
              <w:rPr>
                <w:noProof/>
                <w:webHidden/>
              </w:rPr>
              <w:instrText xml:space="preserve"> PAGEREF _Toc238571922 \h </w:instrText>
            </w:r>
            <w:r>
              <w:rPr>
                <w:noProof/>
                <w:webHidden/>
              </w:rPr>
            </w:r>
            <w:r>
              <w:rPr>
                <w:noProof/>
                <w:webHidden/>
              </w:rPr>
              <w:fldChar w:fldCharType="separate"/>
            </w:r>
            <w:r>
              <w:rPr>
                <w:noProof/>
                <w:webHidden/>
              </w:rPr>
              <w:t>36</w:t>
            </w:r>
            <w:r>
              <w:rPr>
                <w:noProof/>
                <w:webHidden/>
              </w:rPr>
              <w:fldChar w:fldCharType="end"/>
            </w:r>
          </w:hyperlink>
        </w:p>
        <w:p w14:paraId="12ACBC61" w14:textId="225E522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3" w:history="1">
            <w:r w:rsidRPr="00AE6F2E">
              <w:rPr>
                <w:rStyle w:val="Hyperlink"/>
                <w:noProof/>
              </w:rPr>
              <w:t>6.3 Computing sampling variances</w:t>
            </w:r>
            <w:r>
              <w:rPr>
                <w:noProof/>
                <w:webHidden/>
              </w:rPr>
              <w:tab/>
            </w:r>
            <w:r>
              <w:rPr>
                <w:noProof/>
                <w:webHidden/>
              </w:rPr>
              <w:fldChar w:fldCharType="begin"/>
            </w:r>
            <w:r>
              <w:rPr>
                <w:noProof/>
                <w:webHidden/>
              </w:rPr>
              <w:instrText xml:space="preserve"> PAGEREF _Toc238571923 \h </w:instrText>
            </w:r>
            <w:r>
              <w:rPr>
                <w:noProof/>
                <w:webHidden/>
              </w:rPr>
            </w:r>
            <w:r>
              <w:rPr>
                <w:noProof/>
                <w:webHidden/>
              </w:rPr>
              <w:fldChar w:fldCharType="separate"/>
            </w:r>
            <w:r>
              <w:rPr>
                <w:noProof/>
                <w:webHidden/>
              </w:rPr>
              <w:t>37</w:t>
            </w:r>
            <w:r>
              <w:rPr>
                <w:noProof/>
                <w:webHidden/>
              </w:rPr>
              <w:fldChar w:fldCharType="end"/>
            </w:r>
          </w:hyperlink>
        </w:p>
        <w:p w14:paraId="07C38A24" w14:textId="253B2A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4" w:history="1">
            <w:r w:rsidRPr="00AE6F2E">
              <w:rPr>
                <w:rStyle w:val="Hyperlink"/>
                <w:noProof/>
              </w:rPr>
              <w:t>6.4 Standard errors and coefficients of variation</w:t>
            </w:r>
            <w:r>
              <w:rPr>
                <w:noProof/>
                <w:webHidden/>
              </w:rPr>
              <w:tab/>
            </w:r>
            <w:r>
              <w:rPr>
                <w:noProof/>
                <w:webHidden/>
              </w:rPr>
              <w:fldChar w:fldCharType="begin"/>
            </w:r>
            <w:r>
              <w:rPr>
                <w:noProof/>
                <w:webHidden/>
              </w:rPr>
              <w:instrText xml:space="preserve"> PAGEREF _Toc238571924 \h </w:instrText>
            </w:r>
            <w:r>
              <w:rPr>
                <w:noProof/>
                <w:webHidden/>
              </w:rPr>
            </w:r>
            <w:r>
              <w:rPr>
                <w:noProof/>
                <w:webHidden/>
              </w:rPr>
              <w:fldChar w:fldCharType="separate"/>
            </w:r>
            <w:r>
              <w:rPr>
                <w:noProof/>
                <w:webHidden/>
              </w:rPr>
              <w:t>38</w:t>
            </w:r>
            <w:r>
              <w:rPr>
                <w:noProof/>
                <w:webHidden/>
              </w:rPr>
              <w:fldChar w:fldCharType="end"/>
            </w:r>
          </w:hyperlink>
        </w:p>
        <w:p w14:paraId="739743B1" w14:textId="543452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5" w:history="1">
            <w:r w:rsidRPr="00AE6F2E">
              <w:rPr>
                <w:rStyle w:val="Hyperlink"/>
                <w:noProof/>
              </w:rPr>
              <w:t>6.5 Handling zero, one, and missing direct estimates</w:t>
            </w:r>
            <w:r>
              <w:rPr>
                <w:noProof/>
                <w:webHidden/>
              </w:rPr>
              <w:tab/>
            </w:r>
            <w:r>
              <w:rPr>
                <w:noProof/>
                <w:webHidden/>
              </w:rPr>
              <w:fldChar w:fldCharType="begin"/>
            </w:r>
            <w:r>
              <w:rPr>
                <w:noProof/>
                <w:webHidden/>
              </w:rPr>
              <w:instrText xml:space="preserve"> PAGEREF _Toc238571925 \h </w:instrText>
            </w:r>
            <w:r>
              <w:rPr>
                <w:noProof/>
                <w:webHidden/>
              </w:rPr>
            </w:r>
            <w:r>
              <w:rPr>
                <w:noProof/>
                <w:webHidden/>
              </w:rPr>
              <w:fldChar w:fldCharType="separate"/>
            </w:r>
            <w:r>
              <w:rPr>
                <w:noProof/>
                <w:webHidden/>
              </w:rPr>
              <w:t>38</w:t>
            </w:r>
            <w:r>
              <w:rPr>
                <w:noProof/>
                <w:webHidden/>
              </w:rPr>
              <w:fldChar w:fldCharType="end"/>
            </w:r>
          </w:hyperlink>
        </w:p>
        <w:p w14:paraId="0D0CDB7C" w14:textId="42C6F8C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6" w:history="1">
            <w:r w:rsidRPr="00AE6F2E">
              <w:rPr>
                <w:rStyle w:val="Hyperlink"/>
                <w:noProof/>
              </w:rPr>
              <w:t>6.6 Smoothing sampling variances</w:t>
            </w:r>
            <w:r>
              <w:rPr>
                <w:noProof/>
                <w:webHidden/>
              </w:rPr>
              <w:tab/>
            </w:r>
            <w:r>
              <w:rPr>
                <w:noProof/>
                <w:webHidden/>
              </w:rPr>
              <w:fldChar w:fldCharType="begin"/>
            </w:r>
            <w:r>
              <w:rPr>
                <w:noProof/>
                <w:webHidden/>
              </w:rPr>
              <w:instrText xml:space="preserve"> PAGEREF _Toc238571926 \h </w:instrText>
            </w:r>
            <w:r>
              <w:rPr>
                <w:noProof/>
                <w:webHidden/>
              </w:rPr>
            </w:r>
            <w:r>
              <w:rPr>
                <w:noProof/>
                <w:webHidden/>
              </w:rPr>
              <w:fldChar w:fldCharType="separate"/>
            </w:r>
            <w:r>
              <w:rPr>
                <w:noProof/>
                <w:webHidden/>
              </w:rPr>
              <w:t>38</w:t>
            </w:r>
            <w:r>
              <w:rPr>
                <w:noProof/>
                <w:webHidden/>
              </w:rPr>
              <w:fldChar w:fldCharType="end"/>
            </w:r>
          </w:hyperlink>
        </w:p>
        <w:p w14:paraId="414CD307" w14:textId="48EA3EC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7" w:history="1">
            <w:r w:rsidRPr="00AE6F2E">
              <w:rPr>
                <w:rStyle w:val="Hyperlink"/>
                <w:noProof/>
              </w:rPr>
              <w:t>6.7 Sampling covariance over time</w:t>
            </w:r>
            <w:r>
              <w:rPr>
                <w:noProof/>
                <w:webHidden/>
              </w:rPr>
              <w:tab/>
            </w:r>
            <w:r>
              <w:rPr>
                <w:noProof/>
                <w:webHidden/>
              </w:rPr>
              <w:fldChar w:fldCharType="begin"/>
            </w:r>
            <w:r>
              <w:rPr>
                <w:noProof/>
                <w:webHidden/>
              </w:rPr>
              <w:instrText xml:space="preserve"> PAGEREF _Toc238571927 \h </w:instrText>
            </w:r>
            <w:r>
              <w:rPr>
                <w:noProof/>
                <w:webHidden/>
              </w:rPr>
            </w:r>
            <w:r>
              <w:rPr>
                <w:noProof/>
                <w:webHidden/>
              </w:rPr>
              <w:fldChar w:fldCharType="separate"/>
            </w:r>
            <w:r>
              <w:rPr>
                <w:noProof/>
                <w:webHidden/>
              </w:rPr>
              <w:t>39</w:t>
            </w:r>
            <w:r>
              <w:rPr>
                <w:noProof/>
                <w:webHidden/>
              </w:rPr>
              <w:fldChar w:fldCharType="end"/>
            </w:r>
          </w:hyperlink>
        </w:p>
        <w:p w14:paraId="3B48891D" w14:textId="3C5E86F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8" w:history="1">
            <w:r w:rsidRPr="00AE6F2E">
              <w:rPr>
                <w:rStyle w:val="Hyperlink"/>
                <w:noProof/>
              </w:rPr>
              <w:t>6.8 Quality checks for direct estimates</w:t>
            </w:r>
            <w:r>
              <w:rPr>
                <w:noProof/>
                <w:webHidden/>
              </w:rPr>
              <w:tab/>
            </w:r>
            <w:r>
              <w:rPr>
                <w:noProof/>
                <w:webHidden/>
              </w:rPr>
              <w:fldChar w:fldCharType="begin"/>
            </w:r>
            <w:r>
              <w:rPr>
                <w:noProof/>
                <w:webHidden/>
              </w:rPr>
              <w:instrText xml:space="preserve"> PAGEREF _Toc238571928 \h </w:instrText>
            </w:r>
            <w:r>
              <w:rPr>
                <w:noProof/>
                <w:webHidden/>
              </w:rPr>
            </w:r>
            <w:r>
              <w:rPr>
                <w:noProof/>
                <w:webHidden/>
              </w:rPr>
              <w:fldChar w:fldCharType="separate"/>
            </w:r>
            <w:r>
              <w:rPr>
                <w:noProof/>
                <w:webHidden/>
              </w:rPr>
              <w:t>40</w:t>
            </w:r>
            <w:r>
              <w:rPr>
                <w:noProof/>
                <w:webHidden/>
              </w:rPr>
              <w:fldChar w:fldCharType="end"/>
            </w:r>
          </w:hyperlink>
        </w:p>
        <w:p w14:paraId="68C0E1A5" w14:textId="1F3E56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29" w:history="1">
            <w:r w:rsidRPr="00AE6F2E">
              <w:rPr>
                <w:rStyle w:val="Hyperlink"/>
                <w:noProof/>
              </w:rPr>
              <w:t>6.9 Direct-estimate outputs for the app</w:t>
            </w:r>
            <w:r>
              <w:rPr>
                <w:noProof/>
                <w:webHidden/>
              </w:rPr>
              <w:tab/>
            </w:r>
            <w:r>
              <w:rPr>
                <w:noProof/>
                <w:webHidden/>
              </w:rPr>
              <w:fldChar w:fldCharType="begin"/>
            </w:r>
            <w:r>
              <w:rPr>
                <w:noProof/>
                <w:webHidden/>
              </w:rPr>
              <w:instrText xml:space="preserve"> PAGEREF _Toc238571929 \h </w:instrText>
            </w:r>
            <w:r>
              <w:rPr>
                <w:noProof/>
                <w:webHidden/>
              </w:rPr>
            </w:r>
            <w:r>
              <w:rPr>
                <w:noProof/>
                <w:webHidden/>
              </w:rPr>
              <w:fldChar w:fldCharType="separate"/>
            </w:r>
            <w:r>
              <w:rPr>
                <w:noProof/>
                <w:webHidden/>
              </w:rPr>
              <w:t>40</w:t>
            </w:r>
            <w:r>
              <w:rPr>
                <w:noProof/>
                <w:webHidden/>
              </w:rPr>
              <w:fldChar w:fldCharType="end"/>
            </w:r>
          </w:hyperlink>
        </w:p>
        <w:p w14:paraId="4A9D550D" w14:textId="353F5D5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0" w:history="1">
            <w:r w:rsidRPr="00AE6F2E">
              <w:rPr>
                <w:rStyle w:val="Hyperlink"/>
                <w:noProof/>
              </w:rPr>
              <w:t>6.10 Direct-estimate checklist</w:t>
            </w:r>
            <w:r>
              <w:rPr>
                <w:noProof/>
                <w:webHidden/>
              </w:rPr>
              <w:tab/>
            </w:r>
            <w:r>
              <w:rPr>
                <w:noProof/>
                <w:webHidden/>
              </w:rPr>
              <w:fldChar w:fldCharType="begin"/>
            </w:r>
            <w:r>
              <w:rPr>
                <w:noProof/>
                <w:webHidden/>
              </w:rPr>
              <w:instrText xml:space="preserve"> PAGEREF _Toc238571930 \h </w:instrText>
            </w:r>
            <w:r>
              <w:rPr>
                <w:noProof/>
                <w:webHidden/>
              </w:rPr>
            </w:r>
            <w:r>
              <w:rPr>
                <w:noProof/>
                <w:webHidden/>
              </w:rPr>
              <w:fldChar w:fldCharType="separate"/>
            </w:r>
            <w:r>
              <w:rPr>
                <w:noProof/>
                <w:webHidden/>
              </w:rPr>
              <w:t>40</w:t>
            </w:r>
            <w:r>
              <w:rPr>
                <w:noProof/>
                <w:webHidden/>
              </w:rPr>
              <w:fldChar w:fldCharType="end"/>
            </w:r>
          </w:hyperlink>
        </w:p>
        <w:p w14:paraId="10D4B2F6" w14:textId="4A0FA47E"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31" w:history="1">
            <w:r w:rsidRPr="00AE6F2E">
              <w:rPr>
                <w:rStyle w:val="Hyperlink"/>
                <w:noProof/>
              </w:rPr>
              <w:t>Section 7  UFH Methodology</w:t>
            </w:r>
            <w:r>
              <w:rPr>
                <w:noProof/>
                <w:webHidden/>
              </w:rPr>
              <w:tab/>
            </w:r>
            <w:r>
              <w:rPr>
                <w:noProof/>
                <w:webHidden/>
              </w:rPr>
              <w:fldChar w:fldCharType="begin"/>
            </w:r>
            <w:r>
              <w:rPr>
                <w:noProof/>
                <w:webHidden/>
              </w:rPr>
              <w:instrText xml:space="preserve"> PAGEREF _Toc238571931 \h </w:instrText>
            </w:r>
            <w:r>
              <w:rPr>
                <w:noProof/>
                <w:webHidden/>
              </w:rPr>
            </w:r>
            <w:r>
              <w:rPr>
                <w:noProof/>
                <w:webHidden/>
              </w:rPr>
              <w:fldChar w:fldCharType="separate"/>
            </w:r>
            <w:r>
              <w:rPr>
                <w:noProof/>
                <w:webHidden/>
              </w:rPr>
              <w:t>42</w:t>
            </w:r>
            <w:r>
              <w:rPr>
                <w:noProof/>
                <w:webHidden/>
              </w:rPr>
              <w:fldChar w:fldCharType="end"/>
            </w:r>
          </w:hyperlink>
        </w:p>
        <w:p w14:paraId="4AE235AC" w14:textId="39C34B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2" w:history="1">
            <w:r w:rsidRPr="00AE6F2E">
              <w:rPr>
                <w:rStyle w:val="Hyperlink"/>
                <w:noProof/>
              </w:rPr>
              <w:t>7.1 Purpose of the UFH model</w:t>
            </w:r>
            <w:r>
              <w:rPr>
                <w:noProof/>
                <w:webHidden/>
              </w:rPr>
              <w:tab/>
            </w:r>
            <w:r>
              <w:rPr>
                <w:noProof/>
                <w:webHidden/>
              </w:rPr>
              <w:fldChar w:fldCharType="begin"/>
            </w:r>
            <w:r>
              <w:rPr>
                <w:noProof/>
                <w:webHidden/>
              </w:rPr>
              <w:instrText xml:space="preserve"> PAGEREF _Toc238571932 \h </w:instrText>
            </w:r>
            <w:r>
              <w:rPr>
                <w:noProof/>
                <w:webHidden/>
              </w:rPr>
            </w:r>
            <w:r>
              <w:rPr>
                <w:noProof/>
                <w:webHidden/>
              </w:rPr>
              <w:fldChar w:fldCharType="separate"/>
            </w:r>
            <w:r>
              <w:rPr>
                <w:noProof/>
                <w:webHidden/>
              </w:rPr>
              <w:t>42</w:t>
            </w:r>
            <w:r>
              <w:rPr>
                <w:noProof/>
                <w:webHidden/>
              </w:rPr>
              <w:fldChar w:fldCharType="end"/>
            </w:r>
          </w:hyperlink>
        </w:p>
        <w:p w14:paraId="6331EB10" w14:textId="61EDD14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3" w:history="1">
            <w:r w:rsidRPr="00AE6F2E">
              <w:rPr>
                <w:rStyle w:val="Hyperlink"/>
                <w:noProof/>
              </w:rPr>
              <w:t>7.2 Model intuition</w:t>
            </w:r>
            <w:r>
              <w:rPr>
                <w:noProof/>
                <w:webHidden/>
              </w:rPr>
              <w:tab/>
            </w:r>
            <w:r>
              <w:rPr>
                <w:noProof/>
                <w:webHidden/>
              </w:rPr>
              <w:fldChar w:fldCharType="begin"/>
            </w:r>
            <w:r>
              <w:rPr>
                <w:noProof/>
                <w:webHidden/>
              </w:rPr>
              <w:instrText xml:space="preserve"> PAGEREF _Toc238571933 \h </w:instrText>
            </w:r>
            <w:r>
              <w:rPr>
                <w:noProof/>
                <w:webHidden/>
              </w:rPr>
            </w:r>
            <w:r>
              <w:rPr>
                <w:noProof/>
                <w:webHidden/>
              </w:rPr>
              <w:fldChar w:fldCharType="separate"/>
            </w:r>
            <w:r>
              <w:rPr>
                <w:noProof/>
                <w:webHidden/>
              </w:rPr>
              <w:t>42</w:t>
            </w:r>
            <w:r>
              <w:rPr>
                <w:noProof/>
                <w:webHidden/>
              </w:rPr>
              <w:fldChar w:fldCharType="end"/>
            </w:r>
          </w:hyperlink>
        </w:p>
        <w:p w14:paraId="0D13AE04" w14:textId="3D346F8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4" w:history="1">
            <w:r w:rsidRPr="00AE6F2E">
              <w:rPr>
                <w:rStyle w:val="Hyperlink"/>
                <w:noProof/>
              </w:rPr>
              <w:t>7.3 What Fay–Herriot aims to estimate</w:t>
            </w:r>
            <w:r>
              <w:rPr>
                <w:noProof/>
                <w:webHidden/>
              </w:rPr>
              <w:tab/>
            </w:r>
            <w:r>
              <w:rPr>
                <w:noProof/>
                <w:webHidden/>
              </w:rPr>
              <w:fldChar w:fldCharType="begin"/>
            </w:r>
            <w:r>
              <w:rPr>
                <w:noProof/>
                <w:webHidden/>
              </w:rPr>
              <w:instrText xml:space="preserve"> PAGEREF _Toc238571934 \h </w:instrText>
            </w:r>
            <w:r>
              <w:rPr>
                <w:noProof/>
                <w:webHidden/>
              </w:rPr>
            </w:r>
            <w:r>
              <w:rPr>
                <w:noProof/>
                <w:webHidden/>
              </w:rPr>
              <w:fldChar w:fldCharType="separate"/>
            </w:r>
            <w:r>
              <w:rPr>
                <w:noProof/>
                <w:webHidden/>
              </w:rPr>
              <w:t>43</w:t>
            </w:r>
            <w:r>
              <w:rPr>
                <w:noProof/>
                <w:webHidden/>
              </w:rPr>
              <w:fldChar w:fldCharType="end"/>
            </w:r>
          </w:hyperlink>
        </w:p>
        <w:p w14:paraId="470783D4" w14:textId="0606CE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5" w:history="1">
            <w:r w:rsidRPr="00AE6F2E">
              <w:rPr>
                <w:rStyle w:val="Hyperlink"/>
                <w:noProof/>
              </w:rPr>
              <w:t>7.4 Model specification</w:t>
            </w:r>
            <w:r>
              <w:rPr>
                <w:noProof/>
                <w:webHidden/>
              </w:rPr>
              <w:tab/>
            </w:r>
            <w:r>
              <w:rPr>
                <w:noProof/>
                <w:webHidden/>
              </w:rPr>
              <w:fldChar w:fldCharType="begin"/>
            </w:r>
            <w:r>
              <w:rPr>
                <w:noProof/>
                <w:webHidden/>
              </w:rPr>
              <w:instrText xml:space="preserve"> PAGEREF _Toc238571935 \h </w:instrText>
            </w:r>
            <w:r>
              <w:rPr>
                <w:noProof/>
                <w:webHidden/>
              </w:rPr>
            </w:r>
            <w:r>
              <w:rPr>
                <w:noProof/>
                <w:webHidden/>
              </w:rPr>
              <w:fldChar w:fldCharType="separate"/>
            </w:r>
            <w:r>
              <w:rPr>
                <w:noProof/>
                <w:webHidden/>
              </w:rPr>
              <w:t>44</w:t>
            </w:r>
            <w:r>
              <w:rPr>
                <w:noProof/>
                <w:webHidden/>
              </w:rPr>
              <w:fldChar w:fldCharType="end"/>
            </w:r>
          </w:hyperlink>
        </w:p>
        <w:p w14:paraId="06593496" w14:textId="4FDFD36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6" w:history="1">
            <w:r w:rsidRPr="00AE6F2E">
              <w:rPr>
                <w:rStyle w:val="Hyperlink"/>
                <w:noProof/>
              </w:rPr>
              <w:t>7.5 Inputs required for UFH</w:t>
            </w:r>
            <w:r>
              <w:rPr>
                <w:noProof/>
                <w:webHidden/>
              </w:rPr>
              <w:tab/>
            </w:r>
            <w:r>
              <w:rPr>
                <w:noProof/>
                <w:webHidden/>
              </w:rPr>
              <w:fldChar w:fldCharType="begin"/>
            </w:r>
            <w:r>
              <w:rPr>
                <w:noProof/>
                <w:webHidden/>
              </w:rPr>
              <w:instrText xml:space="preserve"> PAGEREF _Toc238571936 \h </w:instrText>
            </w:r>
            <w:r>
              <w:rPr>
                <w:noProof/>
                <w:webHidden/>
              </w:rPr>
            </w:r>
            <w:r>
              <w:rPr>
                <w:noProof/>
                <w:webHidden/>
              </w:rPr>
              <w:fldChar w:fldCharType="separate"/>
            </w:r>
            <w:r>
              <w:rPr>
                <w:noProof/>
                <w:webHidden/>
              </w:rPr>
              <w:t>45</w:t>
            </w:r>
            <w:r>
              <w:rPr>
                <w:noProof/>
                <w:webHidden/>
              </w:rPr>
              <w:fldChar w:fldCharType="end"/>
            </w:r>
          </w:hyperlink>
        </w:p>
        <w:p w14:paraId="2743066E" w14:textId="7062096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7" w:history="1">
            <w:r w:rsidRPr="00AE6F2E">
              <w:rPr>
                <w:rStyle w:val="Hyperlink"/>
                <w:noProof/>
              </w:rPr>
              <w:t>7.6 Transformations</w:t>
            </w:r>
            <w:r>
              <w:rPr>
                <w:noProof/>
                <w:webHidden/>
              </w:rPr>
              <w:tab/>
            </w:r>
            <w:r>
              <w:rPr>
                <w:noProof/>
                <w:webHidden/>
              </w:rPr>
              <w:fldChar w:fldCharType="begin"/>
            </w:r>
            <w:r>
              <w:rPr>
                <w:noProof/>
                <w:webHidden/>
              </w:rPr>
              <w:instrText xml:space="preserve"> PAGEREF _Toc238571937 \h </w:instrText>
            </w:r>
            <w:r>
              <w:rPr>
                <w:noProof/>
                <w:webHidden/>
              </w:rPr>
            </w:r>
            <w:r>
              <w:rPr>
                <w:noProof/>
                <w:webHidden/>
              </w:rPr>
              <w:fldChar w:fldCharType="separate"/>
            </w:r>
            <w:r>
              <w:rPr>
                <w:noProof/>
                <w:webHidden/>
              </w:rPr>
              <w:t>45</w:t>
            </w:r>
            <w:r>
              <w:rPr>
                <w:noProof/>
                <w:webHidden/>
              </w:rPr>
              <w:fldChar w:fldCharType="end"/>
            </w:r>
          </w:hyperlink>
        </w:p>
        <w:p w14:paraId="515A7CAE" w14:textId="0379B38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8" w:history="1">
            <w:r w:rsidRPr="00AE6F2E">
              <w:rPr>
                <w:rStyle w:val="Hyperlink"/>
                <w:noProof/>
              </w:rPr>
              <w:t>7.7 Bias correction after back-transformation</w:t>
            </w:r>
            <w:r>
              <w:rPr>
                <w:noProof/>
                <w:webHidden/>
              </w:rPr>
              <w:tab/>
            </w:r>
            <w:r>
              <w:rPr>
                <w:noProof/>
                <w:webHidden/>
              </w:rPr>
              <w:fldChar w:fldCharType="begin"/>
            </w:r>
            <w:r>
              <w:rPr>
                <w:noProof/>
                <w:webHidden/>
              </w:rPr>
              <w:instrText xml:space="preserve"> PAGEREF _Toc238571938 \h </w:instrText>
            </w:r>
            <w:r>
              <w:rPr>
                <w:noProof/>
                <w:webHidden/>
              </w:rPr>
            </w:r>
            <w:r>
              <w:rPr>
                <w:noProof/>
                <w:webHidden/>
              </w:rPr>
              <w:fldChar w:fldCharType="separate"/>
            </w:r>
            <w:r>
              <w:rPr>
                <w:noProof/>
                <w:webHidden/>
              </w:rPr>
              <w:t>45</w:t>
            </w:r>
            <w:r>
              <w:rPr>
                <w:noProof/>
                <w:webHidden/>
              </w:rPr>
              <w:fldChar w:fldCharType="end"/>
            </w:r>
          </w:hyperlink>
        </w:p>
        <w:p w14:paraId="176E0D6F" w14:textId="799B86E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39" w:history="1">
            <w:r w:rsidRPr="00AE6F2E">
              <w:rPr>
                <w:rStyle w:val="Hyperlink"/>
                <w:noProof/>
              </w:rPr>
              <w:t>7.8 Covariate selection</w:t>
            </w:r>
            <w:r>
              <w:rPr>
                <w:noProof/>
                <w:webHidden/>
              </w:rPr>
              <w:tab/>
            </w:r>
            <w:r>
              <w:rPr>
                <w:noProof/>
                <w:webHidden/>
              </w:rPr>
              <w:fldChar w:fldCharType="begin"/>
            </w:r>
            <w:r>
              <w:rPr>
                <w:noProof/>
                <w:webHidden/>
              </w:rPr>
              <w:instrText xml:space="preserve"> PAGEREF _Toc238571939 \h </w:instrText>
            </w:r>
            <w:r>
              <w:rPr>
                <w:noProof/>
                <w:webHidden/>
              </w:rPr>
            </w:r>
            <w:r>
              <w:rPr>
                <w:noProof/>
                <w:webHidden/>
              </w:rPr>
              <w:fldChar w:fldCharType="separate"/>
            </w:r>
            <w:r>
              <w:rPr>
                <w:noProof/>
                <w:webHidden/>
              </w:rPr>
              <w:t>46</w:t>
            </w:r>
            <w:r>
              <w:rPr>
                <w:noProof/>
                <w:webHidden/>
              </w:rPr>
              <w:fldChar w:fldCharType="end"/>
            </w:r>
          </w:hyperlink>
        </w:p>
        <w:p w14:paraId="74061637" w14:textId="017285F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0" w:history="1">
            <w:r w:rsidRPr="00AE6F2E">
              <w:rPr>
                <w:rStyle w:val="Hyperlink"/>
                <w:noProof/>
              </w:rPr>
              <w:t>7.9 Variance options</w:t>
            </w:r>
            <w:r>
              <w:rPr>
                <w:noProof/>
                <w:webHidden/>
              </w:rPr>
              <w:tab/>
            </w:r>
            <w:r>
              <w:rPr>
                <w:noProof/>
                <w:webHidden/>
              </w:rPr>
              <w:fldChar w:fldCharType="begin"/>
            </w:r>
            <w:r>
              <w:rPr>
                <w:noProof/>
                <w:webHidden/>
              </w:rPr>
              <w:instrText xml:space="preserve"> PAGEREF _Toc238571940 \h </w:instrText>
            </w:r>
            <w:r>
              <w:rPr>
                <w:noProof/>
                <w:webHidden/>
              </w:rPr>
            </w:r>
            <w:r>
              <w:rPr>
                <w:noProof/>
                <w:webHidden/>
              </w:rPr>
              <w:fldChar w:fldCharType="separate"/>
            </w:r>
            <w:r>
              <w:rPr>
                <w:noProof/>
                <w:webHidden/>
              </w:rPr>
              <w:t>46</w:t>
            </w:r>
            <w:r>
              <w:rPr>
                <w:noProof/>
                <w:webHidden/>
              </w:rPr>
              <w:fldChar w:fldCharType="end"/>
            </w:r>
          </w:hyperlink>
        </w:p>
        <w:p w14:paraId="288F3358" w14:textId="30A1515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1" w:history="1">
            <w:r w:rsidRPr="00AE6F2E">
              <w:rPr>
                <w:rStyle w:val="Hyperlink"/>
                <w:noProof/>
              </w:rPr>
              <w:t>7.10 Model diagnostics</w:t>
            </w:r>
            <w:r>
              <w:rPr>
                <w:noProof/>
                <w:webHidden/>
              </w:rPr>
              <w:tab/>
            </w:r>
            <w:r>
              <w:rPr>
                <w:noProof/>
                <w:webHidden/>
              </w:rPr>
              <w:fldChar w:fldCharType="begin"/>
            </w:r>
            <w:r>
              <w:rPr>
                <w:noProof/>
                <w:webHidden/>
              </w:rPr>
              <w:instrText xml:space="preserve"> PAGEREF _Toc238571941 \h </w:instrText>
            </w:r>
            <w:r>
              <w:rPr>
                <w:noProof/>
                <w:webHidden/>
              </w:rPr>
            </w:r>
            <w:r>
              <w:rPr>
                <w:noProof/>
                <w:webHidden/>
              </w:rPr>
              <w:fldChar w:fldCharType="separate"/>
            </w:r>
            <w:r>
              <w:rPr>
                <w:noProof/>
                <w:webHidden/>
              </w:rPr>
              <w:t>47</w:t>
            </w:r>
            <w:r>
              <w:rPr>
                <w:noProof/>
                <w:webHidden/>
              </w:rPr>
              <w:fldChar w:fldCharType="end"/>
            </w:r>
          </w:hyperlink>
        </w:p>
        <w:p w14:paraId="18B17816" w14:textId="71D95D5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2" w:history="1">
            <w:r w:rsidRPr="00AE6F2E">
              <w:rPr>
                <w:rStyle w:val="Hyperlink"/>
                <w:noProof/>
              </w:rPr>
              <w:t>7.11 Interpreting UFH estimates</w:t>
            </w:r>
            <w:r>
              <w:rPr>
                <w:noProof/>
                <w:webHidden/>
              </w:rPr>
              <w:tab/>
            </w:r>
            <w:r>
              <w:rPr>
                <w:noProof/>
                <w:webHidden/>
              </w:rPr>
              <w:fldChar w:fldCharType="begin"/>
            </w:r>
            <w:r>
              <w:rPr>
                <w:noProof/>
                <w:webHidden/>
              </w:rPr>
              <w:instrText xml:space="preserve"> PAGEREF _Toc238571942 \h </w:instrText>
            </w:r>
            <w:r>
              <w:rPr>
                <w:noProof/>
                <w:webHidden/>
              </w:rPr>
            </w:r>
            <w:r>
              <w:rPr>
                <w:noProof/>
                <w:webHidden/>
              </w:rPr>
              <w:fldChar w:fldCharType="separate"/>
            </w:r>
            <w:r>
              <w:rPr>
                <w:noProof/>
                <w:webHidden/>
              </w:rPr>
              <w:t>48</w:t>
            </w:r>
            <w:r>
              <w:rPr>
                <w:noProof/>
                <w:webHidden/>
              </w:rPr>
              <w:fldChar w:fldCharType="end"/>
            </w:r>
          </w:hyperlink>
        </w:p>
        <w:p w14:paraId="6B58918C" w14:textId="38F5B7F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3" w:history="1">
            <w:r w:rsidRPr="00AE6F2E">
              <w:rPr>
                <w:rStyle w:val="Hyperlink"/>
                <w:noProof/>
              </w:rPr>
              <w:t>7.12 Benchmarking UFH estimates</w:t>
            </w:r>
            <w:r>
              <w:rPr>
                <w:noProof/>
                <w:webHidden/>
              </w:rPr>
              <w:tab/>
            </w:r>
            <w:r>
              <w:rPr>
                <w:noProof/>
                <w:webHidden/>
              </w:rPr>
              <w:fldChar w:fldCharType="begin"/>
            </w:r>
            <w:r>
              <w:rPr>
                <w:noProof/>
                <w:webHidden/>
              </w:rPr>
              <w:instrText xml:space="preserve"> PAGEREF _Toc238571943 \h </w:instrText>
            </w:r>
            <w:r>
              <w:rPr>
                <w:noProof/>
                <w:webHidden/>
              </w:rPr>
            </w:r>
            <w:r>
              <w:rPr>
                <w:noProof/>
                <w:webHidden/>
              </w:rPr>
              <w:fldChar w:fldCharType="separate"/>
            </w:r>
            <w:r>
              <w:rPr>
                <w:noProof/>
                <w:webHidden/>
              </w:rPr>
              <w:t>48</w:t>
            </w:r>
            <w:r>
              <w:rPr>
                <w:noProof/>
                <w:webHidden/>
              </w:rPr>
              <w:fldChar w:fldCharType="end"/>
            </w:r>
          </w:hyperlink>
        </w:p>
        <w:p w14:paraId="3FD4927C" w14:textId="0A04EE0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4" w:history="1">
            <w:r w:rsidRPr="00AE6F2E">
              <w:rPr>
                <w:rStyle w:val="Hyperlink"/>
                <w:noProof/>
              </w:rPr>
              <w:t>7.13 UFH outputs</w:t>
            </w:r>
            <w:r>
              <w:rPr>
                <w:noProof/>
                <w:webHidden/>
              </w:rPr>
              <w:tab/>
            </w:r>
            <w:r>
              <w:rPr>
                <w:noProof/>
                <w:webHidden/>
              </w:rPr>
              <w:fldChar w:fldCharType="begin"/>
            </w:r>
            <w:r>
              <w:rPr>
                <w:noProof/>
                <w:webHidden/>
              </w:rPr>
              <w:instrText xml:space="preserve"> PAGEREF _Toc238571944 \h </w:instrText>
            </w:r>
            <w:r>
              <w:rPr>
                <w:noProof/>
                <w:webHidden/>
              </w:rPr>
            </w:r>
            <w:r>
              <w:rPr>
                <w:noProof/>
                <w:webHidden/>
              </w:rPr>
              <w:fldChar w:fldCharType="separate"/>
            </w:r>
            <w:r>
              <w:rPr>
                <w:noProof/>
                <w:webHidden/>
              </w:rPr>
              <w:t>50</w:t>
            </w:r>
            <w:r>
              <w:rPr>
                <w:noProof/>
                <w:webHidden/>
              </w:rPr>
              <w:fldChar w:fldCharType="end"/>
            </w:r>
          </w:hyperlink>
        </w:p>
        <w:p w14:paraId="590464CE" w14:textId="03707F1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5" w:history="1">
            <w:r w:rsidRPr="00AE6F2E">
              <w:rPr>
                <w:rStyle w:val="Hyperlink"/>
                <w:noProof/>
              </w:rPr>
              <w:t>7.14 UFH checklist</w:t>
            </w:r>
            <w:r>
              <w:rPr>
                <w:noProof/>
                <w:webHidden/>
              </w:rPr>
              <w:tab/>
            </w:r>
            <w:r>
              <w:rPr>
                <w:noProof/>
                <w:webHidden/>
              </w:rPr>
              <w:fldChar w:fldCharType="begin"/>
            </w:r>
            <w:r>
              <w:rPr>
                <w:noProof/>
                <w:webHidden/>
              </w:rPr>
              <w:instrText xml:space="preserve"> PAGEREF _Toc238571945 \h </w:instrText>
            </w:r>
            <w:r>
              <w:rPr>
                <w:noProof/>
                <w:webHidden/>
              </w:rPr>
            </w:r>
            <w:r>
              <w:rPr>
                <w:noProof/>
                <w:webHidden/>
              </w:rPr>
              <w:fldChar w:fldCharType="separate"/>
            </w:r>
            <w:r>
              <w:rPr>
                <w:noProof/>
                <w:webHidden/>
              </w:rPr>
              <w:t>50</w:t>
            </w:r>
            <w:r>
              <w:rPr>
                <w:noProof/>
                <w:webHidden/>
              </w:rPr>
              <w:fldChar w:fldCharType="end"/>
            </w:r>
          </w:hyperlink>
        </w:p>
        <w:p w14:paraId="189C10CC" w14:textId="671DB29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46" w:history="1">
            <w:r w:rsidRPr="00AE6F2E">
              <w:rPr>
                <w:rStyle w:val="Hyperlink"/>
                <w:noProof/>
              </w:rPr>
              <w:t>Section 8  MFH Methodology</w:t>
            </w:r>
            <w:r>
              <w:rPr>
                <w:noProof/>
                <w:webHidden/>
              </w:rPr>
              <w:tab/>
            </w:r>
            <w:r>
              <w:rPr>
                <w:noProof/>
                <w:webHidden/>
              </w:rPr>
              <w:fldChar w:fldCharType="begin"/>
            </w:r>
            <w:r>
              <w:rPr>
                <w:noProof/>
                <w:webHidden/>
              </w:rPr>
              <w:instrText xml:space="preserve"> PAGEREF _Toc238571946 \h </w:instrText>
            </w:r>
            <w:r>
              <w:rPr>
                <w:noProof/>
                <w:webHidden/>
              </w:rPr>
            </w:r>
            <w:r>
              <w:rPr>
                <w:noProof/>
                <w:webHidden/>
              </w:rPr>
              <w:fldChar w:fldCharType="separate"/>
            </w:r>
            <w:r>
              <w:rPr>
                <w:noProof/>
                <w:webHidden/>
              </w:rPr>
              <w:t>51</w:t>
            </w:r>
            <w:r>
              <w:rPr>
                <w:noProof/>
                <w:webHidden/>
              </w:rPr>
              <w:fldChar w:fldCharType="end"/>
            </w:r>
          </w:hyperlink>
        </w:p>
        <w:p w14:paraId="363D3368" w14:textId="5EEC679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7" w:history="1">
            <w:r w:rsidRPr="00AE6F2E">
              <w:rPr>
                <w:rStyle w:val="Hyperlink"/>
                <w:noProof/>
              </w:rPr>
              <w:t>8.1 Purpose of the MFH model</w:t>
            </w:r>
            <w:r>
              <w:rPr>
                <w:noProof/>
                <w:webHidden/>
              </w:rPr>
              <w:tab/>
            </w:r>
            <w:r>
              <w:rPr>
                <w:noProof/>
                <w:webHidden/>
              </w:rPr>
              <w:fldChar w:fldCharType="begin"/>
            </w:r>
            <w:r>
              <w:rPr>
                <w:noProof/>
                <w:webHidden/>
              </w:rPr>
              <w:instrText xml:space="preserve"> PAGEREF _Toc238571947 \h </w:instrText>
            </w:r>
            <w:r>
              <w:rPr>
                <w:noProof/>
                <w:webHidden/>
              </w:rPr>
            </w:r>
            <w:r>
              <w:rPr>
                <w:noProof/>
                <w:webHidden/>
              </w:rPr>
              <w:fldChar w:fldCharType="separate"/>
            </w:r>
            <w:r>
              <w:rPr>
                <w:noProof/>
                <w:webHidden/>
              </w:rPr>
              <w:t>51</w:t>
            </w:r>
            <w:r>
              <w:rPr>
                <w:noProof/>
                <w:webHidden/>
              </w:rPr>
              <w:fldChar w:fldCharType="end"/>
            </w:r>
          </w:hyperlink>
        </w:p>
        <w:p w14:paraId="64E9F9B1" w14:textId="124A791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8" w:history="1">
            <w:r w:rsidRPr="00AE6F2E">
              <w:rPr>
                <w:rStyle w:val="Hyperlink"/>
                <w:noProof/>
              </w:rPr>
              <w:t>8.2 Why is MFH needed</w:t>
            </w:r>
            <w:r>
              <w:rPr>
                <w:noProof/>
                <w:webHidden/>
              </w:rPr>
              <w:tab/>
            </w:r>
            <w:r>
              <w:rPr>
                <w:noProof/>
                <w:webHidden/>
              </w:rPr>
              <w:fldChar w:fldCharType="begin"/>
            </w:r>
            <w:r>
              <w:rPr>
                <w:noProof/>
                <w:webHidden/>
              </w:rPr>
              <w:instrText xml:space="preserve"> PAGEREF _Toc238571948 \h </w:instrText>
            </w:r>
            <w:r>
              <w:rPr>
                <w:noProof/>
                <w:webHidden/>
              </w:rPr>
            </w:r>
            <w:r>
              <w:rPr>
                <w:noProof/>
                <w:webHidden/>
              </w:rPr>
              <w:fldChar w:fldCharType="separate"/>
            </w:r>
            <w:r>
              <w:rPr>
                <w:noProof/>
                <w:webHidden/>
              </w:rPr>
              <w:t>51</w:t>
            </w:r>
            <w:r>
              <w:rPr>
                <w:noProof/>
                <w:webHidden/>
              </w:rPr>
              <w:fldChar w:fldCharType="end"/>
            </w:r>
          </w:hyperlink>
        </w:p>
        <w:p w14:paraId="7F1CDE21" w14:textId="71D80BC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49" w:history="1">
            <w:r w:rsidRPr="00AE6F2E">
              <w:rPr>
                <w:rStyle w:val="Hyperlink"/>
                <w:noProof/>
              </w:rPr>
              <w:t>8.3 MFH model structure</w:t>
            </w:r>
            <w:r>
              <w:rPr>
                <w:noProof/>
                <w:webHidden/>
              </w:rPr>
              <w:tab/>
            </w:r>
            <w:r>
              <w:rPr>
                <w:noProof/>
                <w:webHidden/>
              </w:rPr>
              <w:fldChar w:fldCharType="begin"/>
            </w:r>
            <w:r>
              <w:rPr>
                <w:noProof/>
                <w:webHidden/>
              </w:rPr>
              <w:instrText xml:space="preserve"> PAGEREF _Toc238571949 \h </w:instrText>
            </w:r>
            <w:r>
              <w:rPr>
                <w:noProof/>
                <w:webHidden/>
              </w:rPr>
            </w:r>
            <w:r>
              <w:rPr>
                <w:noProof/>
                <w:webHidden/>
              </w:rPr>
              <w:fldChar w:fldCharType="separate"/>
            </w:r>
            <w:r>
              <w:rPr>
                <w:noProof/>
                <w:webHidden/>
              </w:rPr>
              <w:t>52</w:t>
            </w:r>
            <w:r>
              <w:rPr>
                <w:noProof/>
                <w:webHidden/>
              </w:rPr>
              <w:fldChar w:fldCharType="end"/>
            </w:r>
          </w:hyperlink>
        </w:p>
        <w:p w14:paraId="1182883C" w14:textId="4EE99CD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0" w:history="1">
            <w:r w:rsidRPr="00AE6F2E">
              <w:rPr>
                <w:rStyle w:val="Hyperlink"/>
                <w:noProof/>
              </w:rPr>
              <w:t>8.4 Inputs required for MFH</w:t>
            </w:r>
            <w:r>
              <w:rPr>
                <w:noProof/>
                <w:webHidden/>
              </w:rPr>
              <w:tab/>
            </w:r>
            <w:r>
              <w:rPr>
                <w:noProof/>
                <w:webHidden/>
              </w:rPr>
              <w:fldChar w:fldCharType="begin"/>
            </w:r>
            <w:r>
              <w:rPr>
                <w:noProof/>
                <w:webHidden/>
              </w:rPr>
              <w:instrText xml:space="preserve"> PAGEREF _Toc238571950 \h </w:instrText>
            </w:r>
            <w:r>
              <w:rPr>
                <w:noProof/>
                <w:webHidden/>
              </w:rPr>
            </w:r>
            <w:r>
              <w:rPr>
                <w:noProof/>
                <w:webHidden/>
              </w:rPr>
              <w:fldChar w:fldCharType="separate"/>
            </w:r>
            <w:r>
              <w:rPr>
                <w:noProof/>
                <w:webHidden/>
              </w:rPr>
              <w:t>53</w:t>
            </w:r>
            <w:r>
              <w:rPr>
                <w:noProof/>
                <w:webHidden/>
              </w:rPr>
              <w:fldChar w:fldCharType="end"/>
            </w:r>
          </w:hyperlink>
        </w:p>
        <w:p w14:paraId="57B11D2B" w14:textId="610B9CD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1" w:history="1">
            <w:r w:rsidRPr="00AE6F2E">
              <w:rPr>
                <w:rStyle w:val="Hyperlink"/>
                <w:noProof/>
              </w:rPr>
              <w:t>8.5 MFH model variants</w:t>
            </w:r>
            <w:r>
              <w:rPr>
                <w:noProof/>
                <w:webHidden/>
              </w:rPr>
              <w:tab/>
            </w:r>
            <w:r>
              <w:rPr>
                <w:noProof/>
                <w:webHidden/>
              </w:rPr>
              <w:fldChar w:fldCharType="begin"/>
            </w:r>
            <w:r>
              <w:rPr>
                <w:noProof/>
                <w:webHidden/>
              </w:rPr>
              <w:instrText xml:space="preserve"> PAGEREF _Toc238571951 \h </w:instrText>
            </w:r>
            <w:r>
              <w:rPr>
                <w:noProof/>
                <w:webHidden/>
              </w:rPr>
            </w:r>
            <w:r>
              <w:rPr>
                <w:noProof/>
                <w:webHidden/>
              </w:rPr>
              <w:fldChar w:fldCharType="separate"/>
            </w:r>
            <w:r>
              <w:rPr>
                <w:noProof/>
                <w:webHidden/>
              </w:rPr>
              <w:t>53</w:t>
            </w:r>
            <w:r>
              <w:rPr>
                <w:noProof/>
                <w:webHidden/>
              </w:rPr>
              <w:fldChar w:fldCharType="end"/>
            </w:r>
          </w:hyperlink>
        </w:p>
        <w:p w14:paraId="40B8DD60" w14:textId="6C69DE3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2" w:history="1">
            <w:r w:rsidRPr="00AE6F2E">
              <w:rPr>
                <w:rStyle w:val="Hyperlink"/>
                <w:noProof/>
              </w:rPr>
              <w:t>8.6 Choosing among MFH1, MFH2, and MFH3</w:t>
            </w:r>
            <w:r>
              <w:rPr>
                <w:noProof/>
                <w:webHidden/>
              </w:rPr>
              <w:tab/>
            </w:r>
            <w:r>
              <w:rPr>
                <w:noProof/>
                <w:webHidden/>
              </w:rPr>
              <w:fldChar w:fldCharType="begin"/>
            </w:r>
            <w:r>
              <w:rPr>
                <w:noProof/>
                <w:webHidden/>
              </w:rPr>
              <w:instrText xml:space="preserve"> PAGEREF _Toc238571952 \h </w:instrText>
            </w:r>
            <w:r>
              <w:rPr>
                <w:noProof/>
                <w:webHidden/>
              </w:rPr>
            </w:r>
            <w:r>
              <w:rPr>
                <w:noProof/>
                <w:webHidden/>
              </w:rPr>
              <w:fldChar w:fldCharType="separate"/>
            </w:r>
            <w:r>
              <w:rPr>
                <w:noProof/>
                <w:webHidden/>
              </w:rPr>
              <w:t>54</w:t>
            </w:r>
            <w:r>
              <w:rPr>
                <w:noProof/>
                <w:webHidden/>
              </w:rPr>
              <w:fldChar w:fldCharType="end"/>
            </w:r>
          </w:hyperlink>
        </w:p>
        <w:p w14:paraId="0F119527" w14:textId="578AA59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3" w:history="1">
            <w:r w:rsidRPr="00AE6F2E">
              <w:rPr>
                <w:rStyle w:val="Hyperlink"/>
                <w:noProof/>
              </w:rPr>
              <w:t>8.7 Sampling covariance over time</w:t>
            </w:r>
            <w:r>
              <w:rPr>
                <w:noProof/>
                <w:webHidden/>
              </w:rPr>
              <w:tab/>
            </w:r>
            <w:r>
              <w:rPr>
                <w:noProof/>
                <w:webHidden/>
              </w:rPr>
              <w:fldChar w:fldCharType="begin"/>
            </w:r>
            <w:r>
              <w:rPr>
                <w:noProof/>
                <w:webHidden/>
              </w:rPr>
              <w:instrText xml:space="preserve"> PAGEREF _Toc238571953 \h </w:instrText>
            </w:r>
            <w:r>
              <w:rPr>
                <w:noProof/>
                <w:webHidden/>
              </w:rPr>
            </w:r>
            <w:r>
              <w:rPr>
                <w:noProof/>
                <w:webHidden/>
              </w:rPr>
              <w:fldChar w:fldCharType="separate"/>
            </w:r>
            <w:r>
              <w:rPr>
                <w:noProof/>
                <w:webHidden/>
              </w:rPr>
              <w:t>55</w:t>
            </w:r>
            <w:r>
              <w:rPr>
                <w:noProof/>
                <w:webHidden/>
              </w:rPr>
              <w:fldChar w:fldCharType="end"/>
            </w:r>
          </w:hyperlink>
        </w:p>
        <w:p w14:paraId="3093B483" w14:textId="51B2C14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4" w:history="1">
            <w:r w:rsidRPr="00AE6F2E">
              <w:rPr>
                <w:rStyle w:val="Hyperlink"/>
                <w:noProof/>
              </w:rPr>
              <w:t>8.8 Transformations and scale of estimation</w:t>
            </w:r>
            <w:r>
              <w:rPr>
                <w:noProof/>
                <w:webHidden/>
              </w:rPr>
              <w:tab/>
            </w:r>
            <w:r>
              <w:rPr>
                <w:noProof/>
                <w:webHidden/>
              </w:rPr>
              <w:fldChar w:fldCharType="begin"/>
            </w:r>
            <w:r>
              <w:rPr>
                <w:noProof/>
                <w:webHidden/>
              </w:rPr>
              <w:instrText xml:space="preserve"> PAGEREF _Toc238571954 \h </w:instrText>
            </w:r>
            <w:r>
              <w:rPr>
                <w:noProof/>
                <w:webHidden/>
              </w:rPr>
            </w:r>
            <w:r>
              <w:rPr>
                <w:noProof/>
                <w:webHidden/>
              </w:rPr>
              <w:fldChar w:fldCharType="separate"/>
            </w:r>
            <w:r>
              <w:rPr>
                <w:noProof/>
                <w:webHidden/>
              </w:rPr>
              <w:t>57</w:t>
            </w:r>
            <w:r>
              <w:rPr>
                <w:noProof/>
                <w:webHidden/>
              </w:rPr>
              <w:fldChar w:fldCharType="end"/>
            </w:r>
          </w:hyperlink>
        </w:p>
        <w:p w14:paraId="2D80DA09" w14:textId="29497A0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5" w:history="1">
            <w:r w:rsidRPr="00AE6F2E">
              <w:rPr>
                <w:rStyle w:val="Hyperlink"/>
                <w:noProof/>
              </w:rPr>
              <w:t>8.9 MFH diagnostics</w:t>
            </w:r>
            <w:r>
              <w:rPr>
                <w:noProof/>
                <w:webHidden/>
              </w:rPr>
              <w:tab/>
            </w:r>
            <w:r>
              <w:rPr>
                <w:noProof/>
                <w:webHidden/>
              </w:rPr>
              <w:fldChar w:fldCharType="begin"/>
            </w:r>
            <w:r>
              <w:rPr>
                <w:noProof/>
                <w:webHidden/>
              </w:rPr>
              <w:instrText xml:space="preserve"> PAGEREF _Toc238571955 \h </w:instrText>
            </w:r>
            <w:r>
              <w:rPr>
                <w:noProof/>
                <w:webHidden/>
              </w:rPr>
            </w:r>
            <w:r>
              <w:rPr>
                <w:noProof/>
                <w:webHidden/>
              </w:rPr>
              <w:fldChar w:fldCharType="separate"/>
            </w:r>
            <w:r>
              <w:rPr>
                <w:noProof/>
                <w:webHidden/>
              </w:rPr>
              <w:t>57</w:t>
            </w:r>
            <w:r>
              <w:rPr>
                <w:noProof/>
                <w:webHidden/>
              </w:rPr>
              <w:fldChar w:fldCharType="end"/>
            </w:r>
          </w:hyperlink>
        </w:p>
        <w:p w14:paraId="433959F2" w14:textId="208D005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6" w:history="1">
            <w:r w:rsidRPr="00AE6F2E">
              <w:rPr>
                <w:rStyle w:val="Hyperlink"/>
                <w:noProof/>
              </w:rPr>
              <w:t>8.10 Interpreting MFH estimates</w:t>
            </w:r>
            <w:r>
              <w:rPr>
                <w:noProof/>
                <w:webHidden/>
              </w:rPr>
              <w:tab/>
            </w:r>
            <w:r>
              <w:rPr>
                <w:noProof/>
                <w:webHidden/>
              </w:rPr>
              <w:fldChar w:fldCharType="begin"/>
            </w:r>
            <w:r>
              <w:rPr>
                <w:noProof/>
                <w:webHidden/>
              </w:rPr>
              <w:instrText xml:space="preserve"> PAGEREF _Toc238571956 \h </w:instrText>
            </w:r>
            <w:r>
              <w:rPr>
                <w:noProof/>
                <w:webHidden/>
              </w:rPr>
            </w:r>
            <w:r>
              <w:rPr>
                <w:noProof/>
                <w:webHidden/>
              </w:rPr>
              <w:fldChar w:fldCharType="separate"/>
            </w:r>
            <w:r>
              <w:rPr>
                <w:noProof/>
                <w:webHidden/>
              </w:rPr>
              <w:t>58</w:t>
            </w:r>
            <w:r>
              <w:rPr>
                <w:noProof/>
                <w:webHidden/>
              </w:rPr>
              <w:fldChar w:fldCharType="end"/>
            </w:r>
          </w:hyperlink>
        </w:p>
        <w:p w14:paraId="0A3C681E" w14:textId="1423368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7" w:history="1">
            <w:r w:rsidRPr="00AE6F2E">
              <w:rPr>
                <w:rStyle w:val="Hyperlink"/>
                <w:noProof/>
              </w:rPr>
              <w:t>8.11 Covariance specification and the interpretation of EBLUP</w:t>
            </w:r>
            <w:r>
              <w:rPr>
                <w:noProof/>
                <w:webHidden/>
              </w:rPr>
              <w:tab/>
            </w:r>
            <w:r>
              <w:rPr>
                <w:noProof/>
                <w:webHidden/>
              </w:rPr>
              <w:fldChar w:fldCharType="begin"/>
            </w:r>
            <w:r>
              <w:rPr>
                <w:noProof/>
                <w:webHidden/>
              </w:rPr>
              <w:instrText xml:space="preserve"> PAGEREF _Toc238571957 \h </w:instrText>
            </w:r>
            <w:r>
              <w:rPr>
                <w:noProof/>
                <w:webHidden/>
              </w:rPr>
            </w:r>
            <w:r>
              <w:rPr>
                <w:noProof/>
                <w:webHidden/>
              </w:rPr>
              <w:fldChar w:fldCharType="separate"/>
            </w:r>
            <w:r>
              <w:rPr>
                <w:noProof/>
                <w:webHidden/>
              </w:rPr>
              <w:t>59</w:t>
            </w:r>
            <w:r>
              <w:rPr>
                <w:noProof/>
                <w:webHidden/>
              </w:rPr>
              <w:fldChar w:fldCharType="end"/>
            </w:r>
          </w:hyperlink>
        </w:p>
        <w:p w14:paraId="4A72FA26" w14:textId="0EAA710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8" w:history="1">
            <w:r w:rsidRPr="00AE6F2E">
              <w:rPr>
                <w:rStyle w:val="Hyperlink"/>
                <w:noProof/>
              </w:rPr>
              <w:t>8.12 Statistical comparison over time</w:t>
            </w:r>
            <w:r>
              <w:rPr>
                <w:noProof/>
                <w:webHidden/>
              </w:rPr>
              <w:tab/>
            </w:r>
            <w:r>
              <w:rPr>
                <w:noProof/>
                <w:webHidden/>
              </w:rPr>
              <w:fldChar w:fldCharType="begin"/>
            </w:r>
            <w:r>
              <w:rPr>
                <w:noProof/>
                <w:webHidden/>
              </w:rPr>
              <w:instrText xml:space="preserve"> PAGEREF _Toc238571958 \h </w:instrText>
            </w:r>
            <w:r>
              <w:rPr>
                <w:noProof/>
                <w:webHidden/>
              </w:rPr>
            </w:r>
            <w:r>
              <w:rPr>
                <w:noProof/>
                <w:webHidden/>
              </w:rPr>
              <w:fldChar w:fldCharType="separate"/>
            </w:r>
            <w:r>
              <w:rPr>
                <w:noProof/>
                <w:webHidden/>
              </w:rPr>
              <w:t>59</w:t>
            </w:r>
            <w:r>
              <w:rPr>
                <w:noProof/>
                <w:webHidden/>
              </w:rPr>
              <w:fldChar w:fldCharType="end"/>
            </w:r>
          </w:hyperlink>
        </w:p>
        <w:p w14:paraId="37F366F0" w14:textId="3F17991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59" w:history="1">
            <w:r w:rsidRPr="00AE6F2E">
              <w:rPr>
                <w:rStyle w:val="Hyperlink"/>
                <w:noProof/>
              </w:rPr>
              <w:t>8.13 MFH outputs</w:t>
            </w:r>
            <w:r>
              <w:rPr>
                <w:noProof/>
                <w:webHidden/>
              </w:rPr>
              <w:tab/>
            </w:r>
            <w:r>
              <w:rPr>
                <w:noProof/>
                <w:webHidden/>
              </w:rPr>
              <w:fldChar w:fldCharType="begin"/>
            </w:r>
            <w:r>
              <w:rPr>
                <w:noProof/>
                <w:webHidden/>
              </w:rPr>
              <w:instrText xml:space="preserve"> PAGEREF _Toc238571959 \h </w:instrText>
            </w:r>
            <w:r>
              <w:rPr>
                <w:noProof/>
                <w:webHidden/>
              </w:rPr>
            </w:r>
            <w:r>
              <w:rPr>
                <w:noProof/>
                <w:webHidden/>
              </w:rPr>
              <w:fldChar w:fldCharType="separate"/>
            </w:r>
            <w:r>
              <w:rPr>
                <w:noProof/>
                <w:webHidden/>
              </w:rPr>
              <w:t>61</w:t>
            </w:r>
            <w:r>
              <w:rPr>
                <w:noProof/>
                <w:webHidden/>
              </w:rPr>
              <w:fldChar w:fldCharType="end"/>
            </w:r>
          </w:hyperlink>
        </w:p>
        <w:p w14:paraId="0FC0C495" w14:textId="64EF85B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0" w:history="1">
            <w:r w:rsidRPr="00AE6F2E">
              <w:rPr>
                <w:rStyle w:val="Hyperlink"/>
                <w:noProof/>
              </w:rPr>
              <w:t>8.14 MFH checklist</w:t>
            </w:r>
            <w:r>
              <w:rPr>
                <w:noProof/>
                <w:webHidden/>
              </w:rPr>
              <w:tab/>
            </w:r>
            <w:r>
              <w:rPr>
                <w:noProof/>
                <w:webHidden/>
              </w:rPr>
              <w:fldChar w:fldCharType="begin"/>
            </w:r>
            <w:r>
              <w:rPr>
                <w:noProof/>
                <w:webHidden/>
              </w:rPr>
              <w:instrText xml:space="preserve"> PAGEREF _Toc238571960 \h </w:instrText>
            </w:r>
            <w:r>
              <w:rPr>
                <w:noProof/>
                <w:webHidden/>
              </w:rPr>
            </w:r>
            <w:r>
              <w:rPr>
                <w:noProof/>
                <w:webHidden/>
              </w:rPr>
              <w:fldChar w:fldCharType="separate"/>
            </w:r>
            <w:r>
              <w:rPr>
                <w:noProof/>
                <w:webHidden/>
              </w:rPr>
              <w:t>62</w:t>
            </w:r>
            <w:r>
              <w:rPr>
                <w:noProof/>
                <w:webHidden/>
              </w:rPr>
              <w:fldChar w:fldCharType="end"/>
            </w:r>
          </w:hyperlink>
        </w:p>
        <w:p w14:paraId="71422EDD" w14:textId="44254D8A"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61" w:history="1">
            <w:r w:rsidRPr="00AE6F2E">
              <w:rPr>
                <w:rStyle w:val="Hyperlink"/>
                <w:noProof/>
              </w:rPr>
              <w:t>Section 9  Comparing UFH and MFH Results</w:t>
            </w:r>
            <w:r>
              <w:rPr>
                <w:noProof/>
                <w:webHidden/>
              </w:rPr>
              <w:tab/>
            </w:r>
            <w:r>
              <w:rPr>
                <w:noProof/>
                <w:webHidden/>
              </w:rPr>
              <w:fldChar w:fldCharType="begin"/>
            </w:r>
            <w:r>
              <w:rPr>
                <w:noProof/>
                <w:webHidden/>
              </w:rPr>
              <w:instrText xml:space="preserve"> PAGEREF _Toc238571961 \h </w:instrText>
            </w:r>
            <w:r>
              <w:rPr>
                <w:noProof/>
                <w:webHidden/>
              </w:rPr>
            </w:r>
            <w:r>
              <w:rPr>
                <w:noProof/>
                <w:webHidden/>
              </w:rPr>
              <w:fldChar w:fldCharType="separate"/>
            </w:r>
            <w:r>
              <w:rPr>
                <w:noProof/>
                <w:webHidden/>
              </w:rPr>
              <w:t>63</w:t>
            </w:r>
            <w:r>
              <w:rPr>
                <w:noProof/>
                <w:webHidden/>
              </w:rPr>
              <w:fldChar w:fldCharType="end"/>
            </w:r>
          </w:hyperlink>
        </w:p>
        <w:p w14:paraId="130CD0F8" w14:textId="6C1CDE3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2" w:history="1">
            <w:r w:rsidRPr="00AE6F2E">
              <w:rPr>
                <w:rStyle w:val="Hyperlink"/>
                <w:noProof/>
              </w:rPr>
              <w:t>9.1 Purpose of the comparison stage</w:t>
            </w:r>
            <w:r>
              <w:rPr>
                <w:noProof/>
                <w:webHidden/>
              </w:rPr>
              <w:tab/>
            </w:r>
            <w:r>
              <w:rPr>
                <w:noProof/>
                <w:webHidden/>
              </w:rPr>
              <w:fldChar w:fldCharType="begin"/>
            </w:r>
            <w:r>
              <w:rPr>
                <w:noProof/>
                <w:webHidden/>
              </w:rPr>
              <w:instrText xml:space="preserve"> PAGEREF _Toc238571962 \h </w:instrText>
            </w:r>
            <w:r>
              <w:rPr>
                <w:noProof/>
                <w:webHidden/>
              </w:rPr>
            </w:r>
            <w:r>
              <w:rPr>
                <w:noProof/>
                <w:webHidden/>
              </w:rPr>
              <w:fldChar w:fldCharType="separate"/>
            </w:r>
            <w:r>
              <w:rPr>
                <w:noProof/>
                <w:webHidden/>
              </w:rPr>
              <w:t>63</w:t>
            </w:r>
            <w:r>
              <w:rPr>
                <w:noProof/>
                <w:webHidden/>
              </w:rPr>
              <w:fldChar w:fldCharType="end"/>
            </w:r>
          </w:hyperlink>
        </w:p>
        <w:p w14:paraId="6DB97728" w14:textId="47094C7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3" w:history="1">
            <w:r w:rsidRPr="00AE6F2E">
              <w:rPr>
                <w:rStyle w:val="Hyperlink"/>
                <w:noProof/>
              </w:rPr>
              <w:t>9.2 Why comparison is necessary</w:t>
            </w:r>
            <w:r>
              <w:rPr>
                <w:noProof/>
                <w:webHidden/>
              </w:rPr>
              <w:tab/>
            </w:r>
            <w:r>
              <w:rPr>
                <w:noProof/>
                <w:webHidden/>
              </w:rPr>
              <w:fldChar w:fldCharType="begin"/>
            </w:r>
            <w:r>
              <w:rPr>
                <w:noProof/>
                <w:webHidden/>
              </w:rPr>
              <w:instrText xml:space="preserve"> PAGEREF _Toc238571963 \h </w:instrText>
            </w:r>
            <w:r>
              <w:rPr>
                <w:noProof/>
                <w:webHidden/>
              </w:rPr>
            </w:r>
            <w:r>
              <w:rPr>
                <w:noProof/>
                <w:webHidden/>
              </w:rPr>
              <w:fldChar w:fldCharType="separate"/>
            </w:r>
            <w:r>
              <w:rPr>
                <w:noProof/>
                <w:webHidden/>
              </w:rPr>
              <w:t>63</w:t>
            </w:r>
            <w:r>
              <w:rPr>
                <w:noProof/>
                <w:webHidden/>
              </w:rPr>
              <w:fldChar w:fldCharType="end"/>
            </w:r>
          </w:hyperlink>
        </w:p>
        <w:p w14:paraId="7F1D3B27" w14:textId="580580D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4" w:history="1">
            <w:r w:rsidRPr="00AE6F2E">
              <w:rPr>
                <w:rStyle w:val="Hyperlink"/>
                <w:noProof/>
              </w:rPr>
              <w:t>9.3 Main dimensions of comparison</w:t>
            </w:r>
            <w:r>
              <w:rPr>
                <w:noProof/>
                <w:webHidden/>
              </w:rPr>
              <w:tab/>
            </w:r>
            <w:r>
              <w:rPr>
                <w:noProof/>
                <w:webHidden/>
              </w:rPr>
              <w:fldChar w:fldCharType="begin"/>
            </w:r>
            <w:r>
              <w:rPr>
                <w:noProof/>
                <w:webHidden/>
              </w:rPr>
              <w:instrText xml:space="preserve"> PAGEREF _Toc238571964 \h </w:instrText>
            </w:r>
            <w:r>
              <w:rPr>
                <w:noProof/>
                <w:webHidden/>
              </w:rPr>
            </w:r>
            <w:r>
              <w:rPr>
                <w:noProof/>
                <w:webHidden/>
              </w:rPr>
              <w:fldChar w:fldCharType="separate"/>
            </w:r>
            <w:r>
              <w:rPr>
                <w:noProof/>
                <w:webHidden/>
              </w:rPr>
              <w:t>64</w:t>
            </w:r>
            <w:r>
              <w:rPr>
                <w:noProof/>
                <w:webHidden/>
              </w:rPr>
              <w:fldChar w:fldCharType="end"/>
            </w:r>
          </w:hyperlink>
        </w:p>
        <w:p w14:paraId="1F7350AA" w14:textId="434A048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5" w:history="1">
            <w:r w:rsidRPr="00AE6F2E">
              <w:rPr>
                <w:rStyle w:val="Hyperlink"/>
                <w:noProof/>
              </w:rPr>
              <w:t>9.4 Comparing direct and UFH estimates</w:t>
            </w:r>
            <w:r>
              <w:rPr>
                <w:noProof/>
                <w:webHidden/>
              </w:rPr>
              <w:tab/>
            </w:r>
            <w:r>
              <w:rPr>
                <w:noProof/>
                <w:webHidden/>
              </w:rPr>
              <w:fldChar w:fldCharType="begin"/>
            </w:r>
            <w:r>
              <w:rPr>
                <w:noProof/>
                <w:webHidden/>
              </w:rPr>
              <w:instrText xml:space="preserve"> PAGEREF _Toc238571965 \h </w:instrText>
            </w:r>
            <w:r>
              <w:rPr>
                <w:noProof/>
                <w:webHidden/>
              </w:rPr>
            </w:r>
            <w:r>
              <w:rPr>
                <w:noProof/>
                <w:webHidden/>
              </w:rPr>
              <w:fldChar w:fldCharType="separate"/>
            </w:r>
            <w:r>
              <w:rPr>
                <w:noProof/>
                <w:webHidden/>
              </w:rPr>
              <w:t>65</w:t>
            </w:r>
            <w:r>
              <w:rPr>
                <w:noProof/>
                <w:webHidden/>
              </w:rPr>
              <w:fldChar w:fldCharType="end"/>
            </w:r>
          </w:hyperlink>
        </w:p>
        <w:p w14:paraId="25EA4939" w14:textId="47BFD3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6" w:history="1">
            <w:r w:rsidRPr="00AE6F2E">
              <w:rPr>
                <w:rStyle w:val="Hyperlink"/>
                <w:noProof/>
              </w:rPr>
              <w:t>9.5 Comparing UFH and MFH estimates</w:t>
            </w:r>
            <w:r>
              <w:rPr>
                <w:noProof/>
                <w:webHidden/>
              </w:rPr>
              <w:tab/>
            </w:r>
            <w:r>
              <w:rPr>
                <w:noProof/>
                <w:webHidden/>
              </w:rPr>
              <w:fldChar w:fldCharType="begin"/>
            </w:r>
            <w:r>
              <w:rPr>
                <w:noProof/>
                <w:webHidden/>
              </w:rPr>
              <w:instrText xml:space="preserve"> PAGEREF _Toc238571966 \h </w:instrText>
            </w:r>
            <w:r>
              <w:rPr>
                <w:noProof/>
                <w:webHidden/>
              </w:rPr>
            </w:r>
            <w:r>
              <w:rPr>
                <w:noProof/>
                <w:webHidden/>
              </w:rPr>
              <w:fldChar w:fldCharType="separate"/>
            </w:r>
            <w:r>
              <w:rPr>
                <w:noProof/>
                <w:webHidden/>
              </w:rPr>
              <w:t>65</w:t>
            </w:r>
            <w:r>
              <w:rPr>
                <w:noProof/>
                <w:webHidden/>
              </w:rPr>
              <w:fldChar w:fldCharType="end"/>
            </w:r>
          </w:hyperlink>
        </w:p>
        <w:p w14:paraId="2807E3C7" w14:textId="426E347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7" w:history="1">
            <w:r w:rsidRPr="00AE6F2E">
              <w:rPr>
                <w:rStyle w:val="Hyperlink"/>
                <w:noProof/>
              </w:rPr>
              <w:t>9.6 Interpreting differences among estimates</w:t>
            </w:r>
            <w:r>
              <w:rPr>
                <w:noProof/>
                <w:webHidden/>
              </w:rPr>
              <w:tab/>
            </w:r>
            <w:r>
              <w:rPr>
                <w:noProof/>
                <w:webHidden/>
              </w:rPr>
              <w:fldChar w:fldCharType="begin"/>
            </w:r>
            <w:r>
              <w:rPr>
                <w:noProof/>
                <w:webHidden/>
              </w:rPr>
              <w:instrText xml:space="preserve"> PAGEREF _Toc238571967 \h </w:instrText>
            </w:r>
            <w:r>
              <w:rPr>
                <w:noProof/>
                <w:webHidden/>
              </w:rPr>
            </w:r>
            <w:r>
              <w:rPr>
                <w:noProof/>
                <w:webHidden/>
              </w:rPr>
              <w:fldChar w:fldCharType="separate"/>
            </w:r>
            <w:r>
              <w:rPr>
                <w:noProof/>
                <w:webHidden/>
              </w:rPr>
              <w:t>66</w:t>
            </w:r>
            <w:r>
              <w:rPr>
                <w:noProof/>
                <w:webHidden/>
              </w:rPr>
              <w:fldChar w:fldCharType="end"/>
            </w:r>
          </w:hyperlink>
        </w:p>
        <w:p w14:paraId="51BA1B7D" w14:textId="7BA8C39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8" w:history="1">
            <w:r w:rsidRPr="00AE6F2E">
              <w:rPr>
                <w:rStyle w:val="Hyperlink"/>
                <w:noProof/>
              </w:rPr>
              <w:t>9.7 Choosing final estimates</w:t>
            </w:r>
            <w:r>
              <w:rPr>
                <w:noProof/>
                <w:webHidden/>
              </w:rPr>
              <w:tab/>
            </w:r>
            <w:r>
              <w:rPr>
                <w:noProof/>
                <w:webHidden/>
              </w:rPr>
              <w:fldChar w:fldCharType="begin"/>
            </w:r>
            <w:r>
              <w:rPr>
                <w:noProof/>
                <w:webHidden/>
              </w:rPr>
              <w:instrText xml:space="preserve"> PAGEREF _Toc238571968 \h </w:instrText>
            </w:r>
            <w:r>
              <w:rPr>
                <w:noProof/>
                <w:webHidden/>
              </w:rPr>
            </w:r>
            <w:r>
              <w:rPr>
                <w:noProof/>
                <w:webHidden/>
              </w:rPr>
              <w:fldChar w:fldCharType="separate"/>
            </w:r>
            <w:r>
              <w:rPr>
                <w:noProof/>
                <w:webHidden/>
              </w:rPr>
              <w:t>67</w:t>
            </w:r>
            <w:r>
              <w:rPr>
                <w:noProof/>
                <w:webHidden/>
              </w:rPr>
              <w:fldChar w:fldCharType="end"/>
            </w:r>
          </w:hyperlink>
        </w:p>
        <w:p w14:paraId="6BBD6E36" w14:textId="707AE54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69" w:history="1">
            <w:r w:rsidRPr="00AE6F2E">
              <w:rPr>
                <w:rStyle w:val="Hyperlink"/>
                <w:noProof/>
              </w:rPr>
              <w:t>9.8 Recommended comparison tables</w:t>
            </w:r>
            <w:r>
              <w:rPr>
                <w:noProof/>
                <w:webHidden/>
              </w:rPr>
              <w:tab/>
            </w:r>
            <w:r>
              <w:rPr>
                <w:noProof/>
                <w:webHidden/>
              </w:rPr>
              <w:fldChar w:fldCharType="begin"/>
            </w:r>
            <w:r>
              <w:rPr>
                <w:noProof/>
                <w:webHidden/>
              </w:rPr>
              <w:instrText xml:space="preserve"> PAGEREF _Toc238571969 \h </w:instrText>
            </w:r>
            <w:r>
              <w:rPr>
                <w:noProof/>
                <w:webHidden/>
              </w:rPr>
            </w:r>
            <w:r>
              <w:rPr>
                <w:noProof/>
                <w:webHidden/>
              </w:rPr>
              <w:fldChar w:fldCharType="separate"/>
            </w:r>
            <w:r>
              <w:rPr>
                <w:noProof/>
                <w:webHidden/>
              </w:rPr>
              <w:t>67</w:t>
            </w:r>
            <w:r>
              <w:rPr>
                <w:noProof/>
                <w:webHidden/>
              </w:rPr>
              <w:fldChar w:fldCharType="end"/>
            </w:r>
          </w:hyperlink>
        </w:p>
        <w:p w14:paraId="5D3A0BB8" w14:textId="73DF143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0" w:history="1">
            <w:r w:rsidRPr="00AE6F2E">
              <w:rPr>
                <w:rStyle w:val="Hyperlink"/>
                <w:noProof/>
              </w:rPr>
              <w:t>9.9 Recommended comparison figures and maps</w:t>
            </w:r>
            <w:r>
              <w:rPr>
                <w:noProof/>
                <w:webHidden/>
              </w:rPr>
              <w:tab/>
            </w:r>
            <w:r>
              <w:rPr>
                <w:noProof/>
                <w:webHidden/>
              </w:rPr>
              <w:fldChar w:fldCharType="begin"/>
            </w:r>
            <w:r>
              <w:rPr>
                <w:noProof/>
                <w:webHidden/>
              </w:rPr>
              <w:instrText xml:space="preserve"> PAGEREF _Toc238571970 \h </w:instrText>
            </w:r>
            <w:r>
              <w:rPr>
                <w:noProof/>
                <w:webHidden/>
              </w:rPr>
            </w:r>
            <w:r>
              <w:rPr>
                <w:noProof/>
                <w:webHidden/>
              </w:rPr>
              <w:fldChar w:fldCharType="separate"/>
            </w:r>
            <w:r>
              <w:rPr>
                <w:noProof/>
                <w:webHidden/>
              </w:rPr>
              <w:t>68</w:t>
            </w:r>
            <w:r>
              <w:rPr>
                <w:noProof/>
                <w:webHidden/>
              </w:rPr>
              <w:fldChar w:fldCharType="end"/>
            </w:r>
          </w:hyperlink>
        </w:p>
        <w:p w14:paraId="16E086A9" w14:textId="22EF57E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1" w:history="1">
            <w:r w:rsidRPr="00AE6F2E">
              <w:rPr>
                <w:rStyle w:val="Hyperlink"/>
                <w:noProof/>
              </w:rPr>
              <w:t>9.10 Diagnostic flags for review</w:t>
            </w:r>
            <w:r>
              <w:rPr>
                <w:noProof/>
                <w:webHidden/>
              </w:rPr>
              <w:tab/>
            </w:r>
            <w:r>
              <w:rPr>
                <w:noProof/>
                <w:webHidden/>
              </w:rPr>
              <w:fldChar w:fldCharType="begin"/>
            </w:r>
            <w:r>
              <w:rPr>
                <w:noProof/>
                <w:webHidden/>
              </w:rPr>
              <w:instrText xml:space="preserve"> PAGEREF _Toc238571971 \h </w:instrText>
            </w:r>
            <w:r>
              <w:rPr>
                <w:noProof/>
                <w:webHidden/>
              </w:rPr>
            </w:r>
            <w:r>
              <w:rPr>
                <w:noProof/>
                <w:webHidden/>
              </w:rPr>
              <w:fldChar w:fldCharType="separate"/>
            </w:r>
            <w:r>
              <w:rPr>
                <w:noProof/>
                <w:webHidden/>
              </w:rPr>
              <w:t>68</w:t>
            </w:r>
            <w:r>
              <w:rPr>
                <w:noProof/>
                <w:webHidden/>
              </w:rPr>
              <w:fldChar w:fldCharType="end"/>
            </w:r>
          </w:hyperlink>
        </w:p>
        <w:p w14:paraId="3E9ABBB0" w14:textId="177F45D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2" w:history="1">
            <w:r w:rsidRPr="00AE6F2E">
              <w:rPr>
                <w:rStyle w:val="Hyperlink"/>
                <w:noProof/>
              </w:rPr>
              <w:t>9.11 Documenting the comparison</w:t>
            </w:r>
            <w:r>
              <w:rPr>
                <w:noProof/>
                <w:webHidden/>
              </w:rPr>
              <w:tab/>
            </w:r>
            <w:r>
              <w:rPr>
                <w:noProof/>
                <w:webHidden/>
              </w:rPr>
              <w:fldChar w:fldCharType="begin"/>
            </w:r>
            <w:r>
              <w:rPr>
                <w:noProof/>
                <w:webHidden/>
              </w:rPr>
              <w:instrText xml:space="preserve"> PAGEREF _Toc238571972 \h </w:instrText>
            </w:r>
            <w:r>
              <w:rPr>
                <w:noProof/>
                <w:webHidden/>
              </w:rPr>
            </w:r>
            <w:r>
              <w:rPr>
                <w:noProof/>
                <w:webHidden/>
              </w:rPr>
              <w:fldChar w:fldCharType="separate"/>
            </w:r>
            <w:r>
              <w:rPr>
                <w:noProof/>
                <w:webHidden/>
              </w:rPr>
              <w:t>69</w:t>
            </w:r>
            <w:r>
              <w:rPr>
                <w:noProof/>
                <w:webHidden/>
              </w:rPr>
              <w:fldChar w:fldCharType="end"/>
            </w:r>
          </w:hyperlink>
        </w:p>
        <w:p w14:paraId="511F34EA" w14:textId="259A4AB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3" w:history="1">
            <w:r w:rsidRPr="00AE6F2E">
              <w:rPr>
                <w:rStyle w:val="Hyperlink"/>
                <w:noProof/>
              </w:rPr>
              <w:t>9.12 Comparison-stage checklist</w:t>
            </w:r>
            <w:r>
              <w:rPr>
                <w:noProof/>
                <w:webHidden/>
              </w:rPr>
              <w:tab/>
            </w:r>
            <w:r>
              <w:rPr>
                <w:noProof/>
                <w:webHidden/>
              </w:rPr>
              <w:fldChar w:fldCharType="begin"/>
            </w:r>
            <w:r>
              <w:rPr>
                <w:noProof/>
                <w:webHidden/>
              </w:rPr>
              <w:instrText xml:space="preserve"> PAGEREF _Toc238571973 \h </w:instrText>
            </w:r>
            <w:r>
              <w:rPr>
                <w:noProof/>
                <w:webHidden/>
              </w:rPr>
            </w:r>
            <w:r>
              <w:rPr>
                <w:noProof/>
                <w:webHidden/>
              </w:rPr>
              <w:fldChar w:fldCharType="separate"/>
            </w:r>
            <w:r>
              <w:rPr>
                <w:noProof/>
                <w:webHidden/>
              </w:rPr>
              <w:t>69</w:t>
            </w:r>
            <w:r>
              <w:rPr>
                <w:noProof/>
                <w:webHidden/>
              </w:rPr>
              <w:fldChar w:fldCharType="end"/>
            </w:r>
          </w:hyperlink>
        </w:p>
        <w:p w14:paraId="353DD704" w14:textId="3677E34F"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74" w:history="1">
            <w:r w:rsidRPr="00AE6F2E">
              <w:rPr>
                <w:rStyle w:val="Hyperlink"/>
                <w:noProof/>
              </w:rPr>
              <w:t>Section 10  Preparing Poverty Maps</w:t>
            </w:r>
            <w:r>
              <w:rPr>
                <w:noProof/>
                <w:webHidden/>
              </w:rPr>
              <w:tab/>
            </w:r>
            <w:r>
              <w:rPr>
                <w:noProof/>
                <w:webHidden/>
              </w:rPr>
              <w:fldChar w:fldCharType="begin"/>
            </w:r>
            <w:r>
              <w:rPr>
                <w:noProof/>
                <w:webHidden/>
              </w:rPr>
              <w:instrText xml:space="preserve"> PAGEREF _Toc238571974 \h </w:instrText>
            </w:r>
            <w:r>
              <w:rPr>
                <w:noProof/>
                <w:webHidden/>
              </w:rPr>
            </w:r>
            <w:r>
              <w:rPr>
                <w:noProof/>
                <w:webHidden/>
              </w:rPr>
              <w:fldChar w:fldCharType="separate"/>
            </w:r>
            <w:r>
              <w:rPr>
                <w:noProof/>
                <w:webHidden/>
              </w:rPr>
              <w:t>71</w:t>
            </w:r>
            <w:r>
              <w:rPr>
                <w:noProof/>
                <w:webHidden/>
              </w:rPr>
              <w:fldChar w:fldCharType="end"/>
            </w:r>
          </w:hyperlink>
        </w:p>
        <w:p w14:paraId="206E7E69" w14:textId="3DF22D56"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5" w:history="1">
            <w:r w:rsidRPr="00AE6F2E">
              <w:rPr>
                <w:rStyle w:val="Hyperlink"/>
                <w:noProof/>
              </w:rPr>
              <w:t>10.1 Mapping estimates</w:t>
            </w:r>
            <w:r>
              <w:rPr>
                <w:noProof/>
                <w:webHidden/>
              </w:rPr>
              <w:tab/>
            </w:r>
            <w:r>
              <w:rPr>
                <w:noProof/>
                <w:webHidden/>
              </w:rPr>
              <w:fldChar w:fldCharType="begin"/>
            </w:r>
            <w:r>
              <w:rPr>
                <w:noProof/>
                <w:webHidden/>
              </w:rPr>
              <w:instrText xml:space="preserve"> PAGEREF _Toc238571975 \h </w:instrText>
            </w:r>
            <w:r>
              <w:rPr>
                <w:noProof/>
                <w:webHidden/>
              </w:rPr>
            </w:r>
            <w:r>
              <w:rPr>
                <w:noProof/>
                <w:webHidden/>
              </w:rPr>
              <w:fldChar w:fldCharType="separate"/>
            </w:r>
            <w:r>
              <w:rPr>
                <w:noProof/>
                <w:webHidden/>
              </w:rPr>
              <w:t>71</w:t>
            </w:r>
            <w:r>
              <w:rPr>
                <w:noProof/>
                <w:webHidden/>
              </w:rPr>
              <w:fldChar w:fldCharType="end"/>
            </w:r>
          </w:hyperlink>
        </w:p>
        <w:p w14:paraId="49F44056" w14:textId="44F02B2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6" w:history="1">
            <w:r w:rsidRPr="00AE6F2E">
              <w:rPr>
                <w:rStyle w:val="Hyperlink"/>
                <w:noProof/>
              </w:rPr>
              <w:t>10.2 Mapping uncertainty</w:t>
            </w:r>
            <w:r>
              <w:rPr>
                <w:noProof/>
                <w:webHidden/>
              </w:rPr>
              <w:tab/>
            </w:r>
            <w:r>
              <w:rPr>
                <w:noProof/>
                <w:webHidden/>
              </w:rPr>
              <w:fldChar w:fldCharType="begin"/>
            </w:r>
            <w:r>
              <w:rPr>
                <w:noProof/>
                <w:webHidden/>
              </w:rPr>
              <w:instrText xml:space="preserve"> PAGEREF _Toc238571976 \h </w:instrText>
            </w:r>
            <w:r>
              <w:rPr>
                <w:noProof/>
                <w:webHidden/>
              </w:rPr>
            </w:r>
            <w:r>
              <w:rPr>
                <w:noProof/>
                <w:webHidden/>
              </w:rPr>
              <w:fldChar w:fldCharType="separate"/>
            </w:r>
            <w:r>
              <w:rPr>
                <w:noProof/>
                <w:webHidden/>
              </w:rPr>
              <w:t>71</w:t>
            </w:r>
            <w:r>
              <w:rPr>
                <w:noProof/>
                <w:webHidden/>
              </w:rPr>
              <w:fldChar w:fldCharType="end"/>
            </w:r>
          </w:hyperlink>
        </w:p>
        <w:p w14:paraId="3A54F3F1" w14:textId="43261FB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7" w:history="1">
            <w:r w:rsidRPr="00AE6F2E">
              <w:rPr>
                <w:rStyle w:val="Hyperlink"/>
                <w:noProof/>
              </w:rPr>
              <w:t>10.3 Mapping changes over time</w:t>
            </w:r>
            <w:r>
              <w:rPr>
                <w:noProof/>
                <w:webHidden/>
              </w:rPr>
              <w:tab/>
            </w:r>
            <w:r>
              <w:rPr>
                <w:noProof/>
                <w:webHidden/>
              </w:rPr>
              <w:fldChar w:fldCharType="begin"/>
            </w:r>
            <w:r>
              <w:rPr>
                <w:noProof/>
                <w:webHidden/>
              </w:rPr>
              <w:instrText xml:space="preserve"> PAGEREF _Toc238571977 \h </w:instrText>
            </w:r>
            <w:r>
              <w:rPr>
                <w:noProof/>
                <w:webHidden/>
              </w:rPr>
            </w:r>
            <w:r>
              <w:rPr>
                <w:noProof/>
                <w:webHidden/>
              </w:rPr>
              <w:fldChar w:fldCharType="separate"/>
            </w:r>
            <w:r>
              <w:rPr>
                <w:noProof/>
                <w:webHidden/>
              </w:rPr>
              <w:t>72</w:t>
            </w:r>
            <w:r>
              <w:rPr>
                <w:noProof/>
                <w:webHidden/>
              </w:rPr>
              <w:fldChar w:fldCharType="end"/>
            </w:r>
          </w:hyperlink>
        </w:p>
        <w:p w14:paraId="681F3014" w14:textId="1B05A74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8" w:history="1">
            <w:r w:rsidRPr="00AE6F2E">
              <w:rPr>
                <w:rStyle w:val="Hyperlink"/>
                <w:noProof/>
              </w:rPr>
              <w:t>10.4 Class intervals and legends</w:t>
            </w:r>
            <w:r>
              <w:rPr>
                <w:noProof/>
                <w:webHidden/>
              </w:rPr>
              <w:tab/>
            </w:r>
            <w:r>
              <w:rPr>
                <w:noProof/>
                <w:webHidden/>
              </w:rPr>
              <w:fldChar w:fldCharType="begin"/>
            </w:r>
            <w:r>
              <w:rPr>
                <w:noProof/>
                <w:webHidden/>
              </w:rPr>
              <w:instrText xml:space="preserve"> PAGEREF _Toc238571978 \h </w:instrText>
            </w:r>
            <w:r>
              <w:rPr>
                <w:noProof/>
                <w:webHidden/>
              </w:rPr>
            </w:r>
            <w:r>
              <w:rPr>
                <w:noProof/>
                <w:webHidden/>
              </w:rPr>
              <w:fldChar w:fldCharType="separate"/>
            </w:r>
            <w:r>
              <w:rPr>
                <w:noProof/>
                <w:webHidden/>
              </w:rPr>
              <w:t>73</w:t>
            </w:r>
            <w:r>
              <w:rPr>
                <w:noProof/>
                <w:webHidden/>
              </w:rPr>
              <w:fldChar w:fldCharType="end"/>
            </w:r>
          </w:hyperlink>
        </w:p>
        <w:p w14:paraId="0F844CB4" w14:textId="4ED3502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79" w:history="1">
            <w:r w:rsidRPr="00AE6F2E">
              <w:rPr>
                <w:rStyle w:val="Hyperlink"/>
                <w:noProof/>
              </w:rPr>
              <w:t>10.5 Avoiding misleading maps</w:t>
            </w:r>
            <w:r>
              <w:rPr>
                <w:noProof/>
                <w:webHidden/>
              </w:rPr>
              <w:tab/>
            </w:r>
            <w:r>
              <w:rPr>
                <w:noProof/>
                <w:webHidden/>
              </w:rPr>
              <w:fldChar w:fldCharType="begin"/>
            </w:r>
            <w:r>
              <w:rPr>
                <w:noProof/>
                <w:webHidden/>
              </w:rPr>
              <w:instrText xml:space="preserve"> PAGEREF _Toc238571979 \h </w:instrText>
            </w:r>
            <w:r>
              <w:rPr>
                <w:noProof/>
                <w:webHidden/>
              </w:rPr>
            </w:r>
            <w:r>
              <w:rPr>
                <w:noProof/>
                <w:webHidden/>
              </w:rPr>
              <w:fldChar w:fldCharType="separate"/>
            </w:r>
            <w:r>
              <w:rPr>
                <w:noProof/>
                <w:webHidden/>
              </w:rPr>
              <w:t>73</w:t>
            </w:r>
            <w:r>
              <w:rPr>
                <w:noProof/>
                <w:webHidden/>
              </w:rPr>
              <w:fldChar w:fldCharType="end"/>
            </w:r>
          </w:hyperlink>
        </w:p>
        <w:p w14:paraId="617F5C45" w14:textId="238C9896"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80" w:history="1">
            <w:r w:rsidRPr="00AE6F2E">
              <w:rPr>
                <w:rStyle w:val="Hyperlink"/>
                <w:noProof/>
              </w:rPr>
              <w:t>Section 11  Using the Wizard Application</w:t>
            </w:r>
            <w:r>
              <w:rPr>
                <w:noProof/>
                <w:webHidden/>
              </w:rPr>
              <w:tab/>
            </w:r>
            <w:r>
              <w:rPr>
                <w:noProof/>
                <w:webHidden/>
              </w:rPr>
              <w:fldChar w:fldCharType="begin"/>
            </w:r>
            <w:r>
              <w:rPr>
                <w:noProof/>
                <w:webHidden/>
              </w:rPr>
              <w:instrText xml:space="preserve"> PAGEREF _Toc238571980 \h </w:instrText>
            </w:r>
            <w:r>
              <w:rPr>
                <w:noProof/>
                <w:webHidden/>
              </w:rPr>
            </w:r>
            <w:r>
              <w:rPr>
                <w:noProof/>
                <w:webHidden/>
              </w:rPr>
              <w:fldChar w:fldCharType="separate"/>
            </w:r>
            <w:r>
              <w:rPr>
                <w:noProof/>
                <w:webHidden/>
              </w:rPr>
              <w:t>75</w:t>
            </w:r>
            <w:r>
              <w:rPr>
                <w:noProof/>
                <w:webHidden/>
              </w:rPr>
              <w:fldChar w:fldCharType="end"/>
            </w:r>
          </w:hyperlink>
        </w:p>
        <w:p w14:paraId="6E03BCD3" w14:textId="521F54C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1" w:history="1">
            <w:r w:rsidRPr="00AE6F2E">
              <w:rPr>
                <w:rStyle w:val="Hyperlink"/>
                <w:noProof/>
              </w:rPr>
              <w:t>11.1 Installing and launching the wizard</w:t>
            </w:r>
            <w:r>
              <w:rPr>
                <w:noProof/>
                <w:webHidden/>
              </w:rPr>
              <w:tab/>
            </w:r>
            <w:r>
              <w:rPr>
                <w:noProof/>
                <w:webHidden/>
              </w:rPr>
              <w:fldChar w:fldCharType="begin"/>
            </w:r>
            <w:r>
              <w:rPr>
                <w:noProof/>
                <w:webHidden/>
              </w:rPr>
              <w:instrText xml:space="preserve"> PAGEREF _Toc238571981 \h </w:instrText>
            </w:r>
            <w:r>
              <w:rPr>
                <w:noProof/>
                <w:webHidden/>
              </w:rPr>
            </w:r>
            <w:r>
              <w:rPr>
                <w:noProof/>
                <w:webHidden/>
              </w:rPr>
              <w:fldChar w:fldCharType="separate"/>
            </w:r>
            <w:r>
              <w:rPr>
                <w:noProof/>
                <w:webHidden/>
              </w:rPr>
              <w:t>75</w:t>
            </w:r>
            <w:r>
              <w:rPr>
                <w:noProof/>
                <w:webHidden/>
              </w:rPr>
              <w:fldChar w:fldCharType="end"/>
            </w:r>
          </w:hyperlink>
        </w:p>
        <w:p w14:paraId="206FCADD" w14:textId="0832A13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2" w:history="1">
            <w:r w:rsidRPr="00AE6F2E">
              <w:rPr>
                <w:rStyle w:val="Hyperlink"/>
                <w:noProof/>
              </w:rPr>
              <w:t>11.2 Wizard navigation and the six-step workflow</w:t>
            </w:r>
            <w:r>
              <w:rPr>
                <w:noProof/>
                <w:webHidden/>
              </w:rPr>
              <w:tab/>
            </w:r>
            <w:r>
              <w:rPr>
                <w:noProof/>
                <w:webHidden/>
              </w:rPr>
              <w:fldChar w:fldCharType="begin"/>
            </w:r>
            <w:r>
              <w:rPr>
                <w:noProof/>
                <w:webHidden/>
              </w:rPr>
              <w:instrText xml:space="preserve"> PAGEREF _Toc238571982 \h </w:instrText>
            </w:r>
            <w:r>
              <w:rPr>
                <w:noProof/>
                <w:webHidden/>
              </w:rPr>
            </w:r>
            <w:r>
              <w:rPr>
                <w:noProof/>
                <w:webHidden/>
              </w:rPr>
              <w:fldChar w:fldCharType="separate"/>
            </w:r>
            <w:r>
              <w:rPr>
                <w:noProof/>
                <w:webHidden/>
              </w:rPr>
              <w:t>76</w:t>
            </w:r>
            <w:r>
              <w:rPr>
                <w:noProof/>
                <w:webHidden/>
              </w:rPr>
              <w:fldChar w:fldCharType="end"/>
            </w:r>
          </w:hyperlink>
        </w:p>
        <w:p w14:paraId="7BC63C73" w14:textId="2A71A61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3" w:history="1">
            <w:r w:rsidRPr="00AE6F2E">
              <w:rPr>
                <w:rStyle w:val="Hyperlink"/>
                <w:noProof/>
              </w:rPr>
              <w:t>11.3 Step 1 - Data inputs</w:t>
            </w:r>
            <w:r>
              <w:rPr>
                <w:noProof/>
                <w:webHidden/>
              </w:rPr>
              <w:tab/>
            </w:r>
            <w:r>
              <w:rPr>
                <w:noProof/>
                <w:webHidden/>
              </w:rPr>
              <w:fldChar w:fldCharType="begin"/>
            </w:r>
            <w:r>
              <w:rPr>
                <w:noProof/>
                <w:webHidden/>
              </w:rPr>
              <w:instrText xml:space="preserve"> PAGEREF _Toc238571983 \h </w:instrText>
            </w:r>
            <w:r>
              <w:rPr>
                <w:noProof/>
                <w:webHidden/>
              </w:rPr>
            </w:r>
            <w:r>
              <w:rPr>
                <w:noProof/>
                <w:webHidden/>
              </w:rPr>
              <w:fldChar w:fldCharType="separate"/>
            </w:r>
            <w:r>
              <w:rPr>
                <w:noProof/>
                <w:webHidden/>
              </w:rPr>
              <w:t>76</w:t>
            </w:r>
            <w:r>
              <w:rPr>
                <w:noProof/>
                <w:webHidden/>
              </w:rPr>
              <w:fldChar w:fldCharType="end"/>
            </w:r>
          </w:hyperlink>
        </w:p>
        <w:p w14:paraId="7F0A0282" w14:textId="6C318E7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4" w:history="1">
            <w:r w:rsidRPr="00AE6F2E">
              <w:rPr>
                <w:rStyle w:val="Hyperlink"/>
                <w:noProof/>
              </w:rPr>
              <w:t>11.4 Step 2 - Variable mapping</w:t>
            </w:r>
            <w:r>
              <w:rPr>
                <w:noProof/>
                <w:webHidden/>
              </w:rPr>
              <w:tab/>
            </w:r>
            <w:r>
              <w:rPr>
                <w:noProof/>
                <w:webHidden/>
              </w:rPr>
              <w:fldChar w:fldCharType="begin"/>
            </w:r>
            <w:r>
              <w:rPr>
                <w:noProof/>
                <w:webHidden/>
              </w:rPr>
              <w:instrText xml:space="preserve"> PAGEREF _Toc238571984 \h </w:instrText>
            </w:r>
            <w:r>
              <w:rPr>
                <w:noProof/>
                <w:webHidden/>
              </w:rPr>
            </w:r>
            <w:r>
              <w:rPr>
                <w:noProof/>
                <w:webHidden/>
              </w:rPr>
              <w:fldChar w:fldCharType="separate"/>
            </w:r>
            <w:r>
              <w:rPr>
                <w:noProof/>
                <w:webHidden/>
              </w:rPr>
              <w:t>77</w:t>
            </w:r>
            <w:r>
              <w:rPr>
                <w:noProof/>
                <w:webHidden/>
              </w:rPr>
              <w:fldChar w:fldCharType="end"/>
            </w:r>
          </w:hyperlink>
        </w:p>
        <w:p w14:paraId="3E0F2372" w14:textId="6CF6389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5" w:history="1">
            <w:r w:rsidRPr="00AE6F2E">
              <w:rPr>
                <w:rStyle w:val="Hyperlink"/>
                <w:noProof/>
              </w:rPr>
              <w:t>11.5 Step 3 - Indicator definition</w:t>
            </w:r>
            <w:r>
              <w:rPr>
                <w:noProof/>
                <w:webHidden/>
              </w:rPr>
              <w:tab/>
            </w:r>
            <w:r>
              <w:rPr>
                <w:noProof/>
                <w:webHidden/>
              </w:rPr>
              <w:fldChar w:fldCharType="begin"/>
            </w:r>
            <w:r>
              <w:rPr>
                <w:noProof/>
                <w:webHidden/>
              </w:rPr>
              <w:instrText xml:space="preserve"> PAGEREF _Toc238571985 \h </w:instrText>
            </w:r>
            <w:r>
              <w:rPr>
                <w:noProof/>
                <w:webHidden/>
              </w:rPr>
            </w:r>
            <w:r>
              <w:rPr>
                <w:noProof/>
                <w:webHidden/>
              </w:rPr>
              <w:fldChar w:fldCharType="separate"/>
            </w:r>
            <w:r>
              <w:rPr>
                <w:noProof/>
                <w:webHidden/>
              </w:rPr>
              <w:t>78</w:t>
            </w:r>
            <w:r>
              <w:rPr>
                <w:noProof/>
                <w:webHidden/>
              </w:rPr>
              <w:fldChar w:fldCharType="end"/>
            </w:r>
          </w:hyperlink>
        </w:p>
        <w:p w14:paraId="65CFADBE" w14:textId="078C42BA"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6" w:history="1">
            <w:r w:rsidRPr="00AE6F2E">
              <w:rPr>
                <w:rStyle w:val="Hyperlink"/>
                <w:noProof/>
              </w:rPr>
              <w:t>11.6 Step 4 - Model options</w:t>
            </w:r>
            <w:r>
              <w:rPr>
                <w:noProof/>
                <w:webHidden/>
              </w:rPr>
              <w:tab/>
            </w:r>
            <w:r>
              <w:rPr>
                <w:noProof/>
                <w:webHidden/>
              </w:rPr>
              <w:fldChar w:fldCharType="begin"/>
            </w:r>
            <w:r>
              <w:rPr>
                <w:noProof/>
                <w:webHidden/>
              </w:rPr>
              <w:instrText xml:space="preserve"> PAGEREF _Toc238571986 \h </w:instrText>
            </w:r>
            <w:r>
              <w:rPr>
                <w:noProof/>
                <w:webHidden/>
              </w:rPr>
            </w:r>
            <w:r>
              <w:rPr>
                <w:noProof/>
                <w:webHidden/>
              </w:rPr>
              <w:fldChar w:fldCharType="separate"/>
            </w:r>
            <w:r>
              <w:rPr>
                <w:noProof/>
                <w:webHidden/>
              </w:rPr>
              <w:t>79</w:t>
            </w:r>
            <w:r>
              <w:rPr>
                <w:noProof/>
                <w:webHidden/>
              </w:rPr>
              <w:fldChar w:fldCharType="end"/>
            </w:r>
          </w:hyperlink>
        </w:p>
        <w:p w14:paraId="6B49505A" w14:textId="34C00AD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7" w:history="1">
            <w:r w:rsidRPr="00AE6F2E">
              <w:rPr>
                <w:rStyle w:val="Hyperlink"/>
                <w:noProof/>
              </w:rPr>
              <w:t>11.7 Step 5 - AI Assistant (optional)</w:t>
            </w:r>
            <w:r>
              <w:rPr>
                <w:noProof/>
                <w:webHidden/>
              </w:rPr>
              <w:tab/>
            </w:r>
            <w:r>
              <w:rPr>
                <w:noProof/>
                <w:webHidden/>
              </w:rPr>
              <w:fldChar w:fldCharType="begin"/>
            </w:r>
            <w:r>
              <w:rPr>
                <w:noProof/>
                <w:webHidden/>
              </w:rPr>
              <w:instrText xml:space="preserve"> PAGEREF _Toc238571987 \h </w:instrText>
            </w:r>
            <w:r>
              <w:rPr>
                <w:noProof/>
                <w:webHidden/>
              </w:rPr>
            </w:r>
            <w:r>
              <w:rPr>
                <w:noProof/>
                <w:webHidden/>
              </w:rPr>
              <w:fldChar w:fldCharType="separate"/>
            </w:r>
            <w:r>
              <w:rPr>
                <w:noProof/>
                <w:webHidden/>
              </w:rPr>
              <w:t>80</w:t>
            </w:r>
            <w:r>
              <w:rPr>
                <w:noProof/>
                <w:webHidden/>
              </w:rPr>
              <w:fldChar w:fldCharType="end"/>
            </w:r>
          </w:hyperlink>
        </w:p>
        <w:p w14:paraId="769C6FF9" w14:textId="33316DD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8" w:history="1">
            <w:r w:rsidRPr="00AE6F2E">
              <w:rPr>
                <w:rStyle w:val="Hyperlink"/>
                <w:noProof/>
              </w:rPr>
              <w:t>11.8 Step 6 - Review &amp; Run</w:t>
            </w:r>
            <w:r>
              <w:rPr>
                <w:noProof/>
                <w:webHidden/>
              </w:rPr>
              <w:tab/>
            </w:r>
            <w:r>
              <w:rPr>
                <w:noProof/>
                <w:webHidden/>
              </w:rPr>
              <w:fldChar w:fldCharType="begin"/>
            </w:r>
            <w:r>
              <w:rPr>
                <w:noProof/>
                <w:webHidden/>
              </w:rPr>
              <w:instrText xml:space="preserve"> PAGEREF _Toc238571988 \h </w:instrText>
            </w:r>
            <w:r>
              <w:rPr>
                <w:noProof/>
                <w:webHidden/>
              </w:rPr>
            </w:r>
            <w:r>
              <w:rPr>
                <w:noProof/>
                <w:webHidden/>
              </w:rPr>
              <w:fldChar w:fldCharType="separate"/>
            </w:r>
            <w:r>
              <w:rPr>
                <w:noProof/>
                <w:webHidden/>
              </w:rPr>
              <w:t>81</w:t>
            </w:r>
            <w:r>
              <w:rPr>
                <w:noProof/>
                <w:webHidden/>
              </w:rPr>
              <w:fldChar w:fldCharType="end"/>
            </w:r>
          </w:hyperlink>
        </w:p>
        <w:p w14:paraId="6A809738" w14:textId="03455C6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89" w:history="1">
            <w:r w:rsidRPr="00AE6F2E">
              <w:rPr>
                <w:rStyle w:val="Hyperlink"/>
                <w:noProof/>
              </w:rPr>
              <w:t>11.9 Reviewing and retaining outputs</w:t>
            </w:r>
            <w:r>
              <w:rPr>
                <w:noProof/>
                <w:webHidden/>
              </w:rPr>
              <w:tab/>
            </w:r>
            <w:r>
              <w:rPr>
                <w:noProof/>
                <w:webHidden/>
              </w:rPr>
              <w:fldChar w:fldCharType="begin"/>
            </w:r>
            <w:r>
              <w:rPr>
                <w:noProof/>
                <w:webHidden/>
              </w:rPr>
              <w:instrText xml:space="preserve"> PAGEREF _Toc238571989 \h </w:instrText>
            </w:r>
            <w:r>
              <w:rPr>
                <w:noProof/>
                <w:webHidden/>
              </w:rPr>
            </w:r>
            <w:r>
              <w:rPr>
                <w:noProof/>
                <w:webHidden/>
              </w:rPr>
              <w:fldChar w:fldCharType="separate"/>
            </w:r>
            <w:r>
              <w:rPr>
                <w:noProof/>
                <w:webHidden/>
              </w:rPr>
              <w:t>82</w:t>
            </w:r>
            <w:r>
              <w:rPr>
                <w:noProof/>
                <w:webHidden/>
              </w:rPr>
              <w:fldChar w:fldCharType="end"/>
            </w:r>
          </w:hyperlink>
        </w:p>
        <w:p w14:paraId="6236319C" w14:textId="382C1A29"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90" w:history="1">
            <w:r w:rsidRPr="00AE6F2E">
              <w:rPr>
                <w:rStyle w:val="Hyperlink"/>
                <w:noProof/>
              </w:rPr>
              <w:t>Section 12  Quality Assurance and Validation</w:t>
            </w:r>
            <w:r>
              <w:rPr>
                <w:noProof/>
                <w:webHidden/>
              </w:rPr>
              <w:tab/>
            </w:r>
            <w:r>
              <w:rPr>
                <w:noProof/>
                <w:webHidden/>
              </w:rPr>
              <w:fldChar w:fldCharType="begin"/>
            </w:r>
            <w:r>
              <w:rPr>
                <w:noProof/>
                <w:webHidden/>
              </w:rPr>
              <w:instrText xml:space="preserve"> PAGEREF _Toc238571990 \h </w:instrText>
            </w:r>
            <w:r>
              <w:rPr>
                <w:noProof/>
                <w:webHidden/>
              </w:rPr>
            </w:r>
            <w:r>
              <w:rPr>
                <w:noProof/>
                <w:webHidden/>
              </w:rPr>
              <w:fldChar w:fldCharType="separate"/>
            </w:r>
            <w:r>
              <w:rPr>
                <w:noProof/>
                <w:webHidden/>
              </w:rPr>
              <w:t>84</w:t>
            </w:r>
            <w:r>
              <w:rPr>
                <w:noProof/>
                <w:webHidden/>
              </w:rPr>
              <w:fldChar w:fldCharType="end"/>
            </w:r>
          </w:hyperlink>
        </w:p>
        <w:p w14:paraId="541A0796" w14:textId="4F03971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1" w:history="1">
            <w:r w:rsidRPr="00AE6F2E">
              <w:rPr>
                <w:rStyle w:val="Hyperlink"/>
                <w:noProof/>
              </w:rPr>
              <w:t>12.1 Internal consistency checks</w:t>
            </w:r>
            <w:r>
              <w:rPr>
                <w:noProof/>
                <w:webHidden/>
              </w:rPr>
              <w:tab/>
            </w:r>
            <w:r>
              <w:rPr>
                <w:noProof/>
                <w:webHidden/>
              </w:rPr>
              <w:fldChar w:fldCharType="begin"/>
            </w:r>
            <w:r>
              <w:rPr>
                <w:noProof/>
                <w:webHidden/>
              </w:rPr>
              <w:instrText xml:space="preserve"> PAGEREF _Toc238571991 \h </w:instrText>
            </w:r>
            <w:r>
              <w:rPr>
                <w:noProof/>
                <w:webHidden/>
              </w:rPr>
            </w:r>
            <w:r>
              <w:rPr>
                <w:noProof/>
                <w:webHidden/>
              </w:rPr>
              <w:fldChar w:fldCharType="separate"/>
            </w:r>
            <w:r>
              <w:rPr>
                <w:noProof/>
                <w:webHidden/>
              </w:rPr>
              <w:t>84</w:t>
            </w:r>
            <w:r>
              <w:rPr>
                <w:noProof/>
                <w:webHidden/>
              </w:rPr>
              <w:fldChar w:fldCharType="end"/>
            </w:r>
          </w:hyperlink>
        </w:p>
        <w:p w14:paraId="05A1DE23" w14:textId="3B2EAEC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2" w:history="1">
            <w:r w:rsidRPr="00AE6F2E">
              <w:rPr>
                <w:rStyle w:val="Hyperlink"/>
                <w:noProof/>
              </w:rPr>
              <w:t>12.2 Direct estimate checks</w:t>
            </w:r>
            <w:r>
              <w:rPr>
                <w:noProof/>
                <w:webHidden/>
              </w:rPr>
              <w:tab/>
            </w:r>
            <w:r>
              <w:rPr>
                <w:noProof/>
                <w:webHidden/>
              </w:rPr>
              <w:fldChar w:fldCharType="begin"/>
            </w:r>
            <w:r>
              <w:rPr>
                <w:noProof/>
                <w:webHidden/>
              </w:rPr>
              <w:instrText xml:space="preserve"> PAGEREF _Toc238571992 \h </w:instrText>
            </w:r>
            <w:r>
              <w:rPr>
                <w:noProof/>
                <w:webHidden/>
              </w:rPr>
            </w:r>
            <w:r>
              <w:rPr>
                <w:noProof/>
                <w:webHidden/>
              </w:rPr>
              <w:fldChar w:fldCharType="separate"/>
            </w:r>
            <w:r>
              <w:rPr>
                <w:noProof/>
                <w:webHidden/>
              </w:rPr>
              <w:t>84</w:t>
            </w:r>
            <w:r>
              <w:rPr>
                <w:noProof/>
                <w:webHidden/>
              </w:rPr>
              <w:fldChar w:fldCharType="end"/>
            </w:r>
          </w:hyperlink>
        </w:p>
        <w:p w14:paraId="2DD3939F" w14:textId="253346C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3" w:history="1">
            <w:r w:rsidRPr="00AE6F2E">
              <w:rPr>
                <w:rStyle w:val="Hyperlink"/>
                <w:noProof/>
              </w:rPr>
              <w:t>12.3 Model diagnostics</w:t>
            </w:r>
            <w:r>
              <w:rPr>
                <w:noProof/>
                <w:webHidden/>
              </w:rPr>
              <w:tab/>
            </w:r>
            <w:r>
              <w:rPr>
                <w:noProof/>
                <w:webHidden/>
              </w:rPr>
              <w:fldChar w:fldCharType="begin"/>
            </w:r>
            <w:r>
              <w:rPr>
                <w:noProof/>
                <w:webHidden/>
              </w:rPr>
              <w:instrText xml:space="preserve"> PAGEREF _Toc238571993 \h </w:instrText>
            </w:r>
            <w:r>
              <w:rPr>
                <w:noProof/>
                <w:webHidden/>
              </w:rPr>
            </w:r>
            <w:r>
              <w:rPr>
                <w:noProof/>
                <w:webHidden/>
              </w:rPr>
              <w:fldChar w:fldCharType="separate"/>
            </w:r>
            <w:r>
              <w:rPr>
                <w:noProof/>
                <w:webHidden/>
              </w:rPr>
              <w:t>84</w:t>
            </w:r>
            <w:r>
              <w:rPr>
                <w:noProof/>
                <w:webHidden/>
              </w:rPr>
              <w:fldChar w:fldCharType="end"/>
            </w:r>
          </w:hyperlink>
        </w:p>
        <w:p w14:paraId="28D3095D" w14:textId="3F4EA348"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4" w:history="1">
            <w:r w:rsidRPr="00AE6F2E">
              <w:rPr>
                <w:rStyle w:val="Hyperlink"/>
                <w:noProof/>
              </w:rPr>
              <w:t>12.4 Sensitivity analysis</w:t>
            </w:r>
            <w:r>
              <w:rPr>
                <w:noProof/>
                <w:webHidden/>
              </w:rPr>
              <w:tab/>
            </w:r>
            <w:r>
              <w:rPr>
                <w:noProof/>
                <w:webHidden/>
              </w:rPr>
              <w:fldChar w:fldCharType="begin"/>
            </w:r>
            <w:r>
              <w:rPr>
                <w:noProof/>
                <w:webHidden/>
              </w:rPr>
              <w:instrText xml:space="preserve"> PAGEREF _Toc238571994 \h </w:instrText>
            </w:r>
            <w:r>
              <w:rPr>
                <w:noProof/>
                <w:webHidden/>
              </w:rPr>
            </w:r>
            <w:r>
              <w:rPr>
                <w:noProof/>
                <w:webHidden/>
              </w:rPr>
              <w:fldChar w:fldCharType="separate"/>
            </w:r>
            <w:r>
              <w:rPr>
                <w:noProof/>
                <w:webHidden/>
              </w:rPr>
              <w:t>85</w:t>
            </w:r>
            <w:r>
              <w:rPr>
                <w:noProof/>
                <w:webHidden/>
              </w:rPr>
              <w:fldChar w:fldCharType="end"/>
            </w:r>
          </w:hyperlink>
        </w:p>
        <w:p w14:paraId="431AFD04" w14:textId="5475014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5" w:history="1">
            <w:r w:rsidRPr="00AE6F2E">
              <w:rPr>
                <w:rStyle w:val="Hyperlink"/>
                <w:noProof/>
              </w:rPr>
              <w:t>12.5 Benchmarking checks</w:t>
            </w:r>
            <w:r>
              <w:rPr>
                <w:noProof/>
                <w:webHidden/>
              </w:rPr>
              <w:tab/>
            </w:r>
            <w:r>
              <w:rPr>
                <w:noProof/>
                <w:webHidden/>
              </w:rPr>
              <w:fldChar w:fldCharType="begin"/>
            </w:r>
            <w:r>
              <w:rPr>
                <w:noProof/>
                <w:webHidden/>
              </w:rPr>
              <w:instrText xml:space="preserve"> PAGEREF _Toc238571995 \h </w:instrText>
            </w:r>
            <w:r>
              <w:rPr>
                <w:noProof/>
                <w:webHidden/>
              </w:rPr>
            </w:r>
            <w:r>
              <w:rPr>
                <w:noProof/>
                <w:webHidden/>
              </w:rPr>
              <w:fldChar w:fldCharType="separate"/>
            </w:r>
            <w:r>
              <w:rPr>
                <w:noProof/>
                <w:webHidden/>
              </w:rPr>
              <w:t>85</w:t>
            </w:r>
            <w:r>
              <w:rPr>
                <w:noProof/>
                <w:webHidden/>
              </w:rPr>
              <w:fldChar w:fldCharType="end"/>
            </w:r>
          </w:hyperlink>
        </w:p>
        <w:p w14:paraId="7D69602F" w14:textId="759ECFA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6" w:history="1">
            <w:r w:rsidRPr="00AE6F2E">
              <w:rPr>
                <w:rStyle w:val="Hyperlink"/>
                <w:noProof/>
              </w:rPr>
              <w:t>12.6 Documentation checklist</w:t>
            </w:r>
            <w:r>
              <w:rPr>
                <w:noProof/>
                <w:webHidden/>
              </w:rPr>
              <w:tab/>
            </w:r>
            <w:r>
              <w:rPr>
                <w:noProof/>
                <w:webHidden/>
              </w:rPr>
              <w:fldChar w:fldCharType="begin"/>
            </w:r>
            <w:r>
              <w:rPr>
                <w:noProof/>
                <w:webHidden/>
              </w:rPr>
              <w:instrText xml:space="preserve"> PAGEREF _Toc238571996 \h </w:instrText>
            </w:r>
            <w:r>
              <w:rPr>
                <w:noProof/>
                <w:webHidden/>
              </w:rPr>
            </w:r>
            <w:r>
              <w:rPr>
                <w:noProof/>
                <w:webHidden/>
              </w:rPr>
              <w:fldChar w:fldCharType="separate"/>
            </w:r>
            <w:r>
              <w:rPr>
                <w:noProof/>
                <w:webHidden/>
              </w:rPr>
              <w:t>85</w:t>
            </w:r>
            <w:r>
              <w:rPr>
                <w:noProof/>
                <w:webHidden/>
              </w:rPr>
              <w:fldChar w:fldCharType="end"/>
            </w:r>
          </w:hyperlink>
        </w:p>
        <w:p w14:paraId="4E9BF431" w14:textId="018BDA36"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1997" w:history="1">
            <w:r w:rsidRPr="00AE6F2E">
              <w:rPr>
                <w:rStyle w:val="Hyperlink"/>
                <w:noProof/>
              </w:rPr>
              <w:t>Section 13  Reporting Results</w:t>
            </w:r>
            <w:r>
              <w:rPr>
                <w:noProof/>
                <w:webHidden/>
              </w:rPr>
              <w:tab/>
            </w:r>
            <w:r>
              <w:rPr>
                <w:noProof/>
                <w:webHidden/>
              </w:rPr>
              <w:fldChar w:fldCharType="begin"/>
            </w:r>
            <w:r>
              <w:rPr>
                <w:noProof/>
                <w:webHidden/>
              </w:rPr>
              <w:instrText xml:space="preserve"> PAGEREF _Toc238571997 \h </w:instrText>
            </w:r>
            <w:r>
              <w:rPr>
                <w:noProof/>
                <w:webHidden/>
              </w:rPr>
            </w:r>
            <w:r>
              <w:rPr>
                <w:noProof/>
                <w:webHidden/>
              </w:rPr>
              <w:fldChar w:fldCharType="separate"/>
            </w:r>
            <w:r>
              <w:rPr>
                <w:noProof/>
                <w:webHidden/>
              </w:rPr>
              <w:t>86</w:t>
            </w:r>
            <w:r>
              <w:rPr>
                <w:noProof/>
                <w:webHidden/>
              </w:rPr>
              <w:fldChar w:fldCharType="end"/>
            </w:r>
          </w:hyperlink>
        </w:p>
        <w:p w14:paraId="4FF3E539" w14:textId="22F0C55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8" w:history="1">
            <w:r w:rsidRPr="00AE6F2E">
              <w:rPr>
                <w:rStyle w:val="Hyperlink"/>
                <w:noProof/>
              </w:rPr>
              <w:t>13.1 Recommended structure of the final poverty-mapping report</w:t>
            </w:r>
            <w:r>
              <w:rPr>
                <w:noProof/>
                <w:webHidden/>
              </w:rPr>
              <w:tab/>
            </w:r>
            <w:r>
              <w:rPr>
                <w:noProof/>
                <w:webHidden/>
              </w:rPr>
              <w:fldChar w:fldCharType="begin"/>
            </w:r>
            <w:r>
              <w:rPr>
                <w:noProof/>
                <w:webHidden/>
              </w:rPr>
              <w:instrText xml:space="preserve"> PAGEREF _Toc238571998 \h </w:instrText>
            </w:r>
            <w:r>
              <w:rPr>
                <w:noProof/>
                <w:webHidden/>
              </w:rPr>
            </w:r>
            <w:r>
              <w:rPr>
                <w:noProof/>
                <w:webHidden/>
              </w:rPr>
              <w:fldChar w:fldCharType="separate"/>
            </w:r>
            <w:r>
              <w:rPr>
                <w:noProof/>
                <w:webHidden/>
              </w:rPr>
              <w:t>86</w:t>
            </w:r>
            <w:r>
              <w:rPr>
                <w:noProof/>
                <w:webHidden/>
              </w:rPr>
              <w:fldChar w:fldCharType="end"/>
            </w:r>
          </w:hyperlink>
        </w:p>
        <w:p w14:paraId="5AADAB59" w14:textId="2038ECD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1999" w:history="1">
            <w:r w:rsidRPr="00AE6F2E">
              <w:rPr>
                <w:rStyle w:val="Hyperlink"/>
                <w:noProof/>
              </w:rPr>
              <w:t>13.2 Tables to include</w:t>
            </w:r>
            <w:r>
              <w:rPr>
                <w:noProof/>
                <w:webHidden/>
              </w:rPr>
              <w:tab/>
            </w:r>
            <w:r>
              <w:rPr>
                <w:noProof/>
                <w:webHidden/>
              </w:rPr>
              <w:fldChar w:fldCharType="begin"/>
            </w:r>
            <w:r>
              <w:rPr>
                <w:noProof/>
                <w:webHidden/>
              </w:rPr>
              <w:instrText xml:space="preserve"> PAGEREF _Toc238571999 \h </w:instrText>
            </w:r>
            <w:r>
              <w:rPr>
                <w:noProof/>
                <w:webHidden/>
              </w:rPr>
            </w:r>
            <w:r>
              <w:rPr>
                <w:noProof/>
                <w:webHidden/>
              </w:rPr>
              <w:fldChar w:fldCharType="separate"/>
            </w:r>
            <w:r>
              <w:rPr>
                <w:noProof/>
                <w:webHidden/>
              </w:rPr>
              <w:t>87</w:t>
            </w:r>
            <w:r>
              <w:rPr>
                <w:noProof/>
                <w:webHidden/>
              </w:rPr>
              <w:fldChar w:fldCharType="end"/>
            </w:r>
          </w:hyperlink>
        </w:p>
        <w:p w14:paraId="539367E6" w14:textId="10881FA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0" w:history="1">
            <w:r w:rsidRPr="00AE6F2E">
              <w:rPr>
                <w:rStyle w:val="Hyperlink"/>
                <w:noProof/>
              </w:rPr>
              <w:t>13.3 Figures and maps to include</w:t>
            </w:r>
            <w:r>
              <w:rPr>
                <w:noProof/>
                <w:webHidden/>
              </w:rPr>
              <w:tab/>
            </w:r>
            <w:r>
              <w:rPr>
                <w:noProof/>
                <w:webHidden/>
              </w:rPr>
              <w:fldChar w:fldCharType="begin"/>
            </w:r>
            <w:r>
              <w:rPr>
                <w:noProof/>
                <w:webHidden/>
              </w:rPr>
              <w:instrText xml:space="preserve"> PAGEREF _Toc238572000 \h </w:instrText>
            </w:r>
            <w:r>
              <w:rPr>
                <w:noProof/>
                <w:webHidden/>
              </w:rPr>
            </w:r>
            <w:r>
              <w:rPr>
                <w:noProof/>
                <w:webHidden/>
              </w:rPr>
              <w:fldChar w:fldCharType="separate"/>
            </w:r>
            <w:r>
              <w:rPr>
                <w:noProof/>
                <w:webHidden/>
              </w:rPr>
              <w:t>87</w:t>
            </w:r>
            <w:r>
              <w:rPr>
                <w:noProof/>
                <w:webHidden/>
              </w:rPr>
              <w:fldChar w:fldCharType="end"/>
            </w:r>
          </w:hyperlink>
        </w:p>
        <w:p w14:paraId="5905B1FA" w14:textId="389CF69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1" w:history="1">
            <w:r w:rsidRPr="00AE6F2E">
              <w:rPr>
                <w:rStyle w:val="Hyperlink"/>
                <w:noProof/>
              </w:rPr>
              <w:t>13.4 Writing the interpretation</w:t>
            </w:r>
            <w:r>
              <w:rPr>
                <w:noProof/>
                <w:webHidden/>
              </w:rPr>
              <w:tab/>
            </w:r>
            <w:r>
              <w:rPr>
                <w:noProof/>
                <w:webHidden/>
              </w:rPr>
              <w:fldChar w:fldCharType="begin"/>
            </w:r>
            <w:r>
              <w:rPr>
                <w:noProof/>
                <w:webHidden/>
              </w:rPr>
              <w:instrText xml:space="preserve"> PAGEREF _Toc238572001 \h </w:instrText>
            </w:r>
            <w:r>
              <w:rPr>
                <w:noProof/>
                <w:webHidden/>
              </w:rPr>
            </w:r>
            <w:r>
              <w:rPr>
                <w:noProof/>
                <w:webHidden/>
              </w:rPr>
              <w:fldChar w:fldCharType="separate"/>
            </w:r>
            <w:r>
              <w:rPr>
                <w:noProof/>
                <w:webHidden/>
              </w:rPr>
              <w:t>87</w:t>
            </w:r>
            <w:r>
              <w:rPr>
                <w:noProof/>
                <w:webHidden/>
              </w:rPr>
              <w:fldChar w:fldCharType="end"/>
            </w:r>
          </w:hyperlink>
        </w:p>
        <w:p w14:paraId="4A89B257" w14:textId="7053D66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02" w:history="1">
            <w:r w:rsidRPr="00AE6F2E">
              <w:rPr>
                <w:rStyle w:val="Hyperlink"/>
                <w:noProof/>
              </w:rPr>
              <w:t>Section 14  Practical Recommendations</w:t>
            </w:r>
            <w:r>
              <w:rPr>
                <w:noProof/>
                <w:webHidden/>
              </w:rPr>
              <w:tab/>
            </w:r>
            <w:r>
              <w:rPr>
                <w:noProof/>
                <w:webHidden/>
              </w:rPr>
              <w:fldChar w:fldCharType="begin"/>
            </w:r>
            <w:r>
              <w:rPr>
                <w:noProof/>
                <w:webHidden/>
              </w:rPr>
              <w:instrText xml:space="preserve"> PAGEREF _Toc238572002 \h </w:instrText>
            </w:r>
            <w:r>
              <w:rPr>
                <w:noProof/>
                <w:webHidden/>
              </w:rPr>
            </w:r>
            <w:r>
              <w:rPr>
                <w:noProof/>
                <w:webHidden/>
              </w:rPr>
              <w:fldChar w:fldCharType="separate"/>
            </w:r>
            <w:r>
              <w:rPr>
                <w:noProof/>
                <w:webHidden/>
              </w:rPr>
              <w:t>89</w:t>
            </w:r>
            <w:r>
              <w:rPr>
                <w:noProof/>
                <w:webHidden/>
              </w:rPr>
              <w:fldChar w:fldCharType="end"/>
            </w:r>
          </w:hyperlink>
        </w:p>
        <w:p w14:paraId="1F8B8A60" w14:textId="5B09563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3" w:history="1">
            <w:r w:rsidRPr="00AE6F2E">
              <w:rPr>
                <w:rStyle w:val="Hyperlink"/>
                <w:noProof/>
              </w:rPr>
              <w:t>14.1 Recommended default workflow</w:t>
            </w:r>
            <w:r>
              <w:rPr>
                <w:noProof/>
                <w:webHidden/>
              </w:rPr>
              <w:tab/>
            </w:r>
            <w:r>
              <w:rPr>
                <w:noProof/>
                <w:webHidden/>
              </w:rPr>
              <w:fldChar w:fldCharType="begin"/>
            </w:r>
            <w:r>
              <w:rPr>
                <w:noProof/>
                <w:webHidden/>
              </w:rPr>
              <w:instrText xml:space="preserve"> PAGEREF _Toc238572003 \h </w:instrText>
            </w:r>
            <w:r>
              <w:rPr>
                <w:noProof/>
                <w:webHidden/>
              </w:rPr>
            </w:r>
            <w:r>
              <w:rPr>
                <w:noProof/>
                <w:webHidden/>
              </w:rPr>
              <w:fldChar w:fldCharType="separate"/>
            </w:r>
            <w:r>
              <w:rPr>
                <w:noProof/>
                <w:webHidden/>
              </w:rPr>
              <w:t>89</w:t>
            </w:r>
            <w:r>
              <w:rPr>
                <w:noProof/>
                <w:webHidden/>
              </w:rPr>
              <w:fldChar w:fldCharType="end"/>
            </w:r>
          </w:hyperlink>
        </w:p>
        <w:p w14:paraId="47484563" w14:textId="29942F6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4" w:history="1">
            <w:r w:rsidRPr="00AE6F2E">
              <w:rPr>
                <w:rStyle w:val="Hyperlink"/>
                <w:noProof/>
              </w:rPr>
              <w:t>14.2 Recommended default app settings</w:t>
            </w:r>
            <w:r>
              <w:rPr>
                <w:noProof/>
                <w:webHidden/>
              </w:rPr>
              <w:tab/>
            </w:r>
            <w:r>
              <w:rPr>
                <w:noProof/>
                <w:webHidden/>
              </w:rPr>
              <w:fldChar w:fldCharType="begin"/>
            </w:r>
            <w:r>
              <w:rPr>
                <w:noProof/>
                <w:webHidden/>
              </w:rPr>
              <w:instrText xml:space="preserve"> PAGEREF _Toc238572004 \h </w:instrText>
            </w:r>
            <w:r>
              <w:rPr>
                <w:noProof/>
                <w:webHidden/>
              </w:rPr>
            </w:r>
            <w:r>
              <w:rPr>
                <w:noProof/>
                <w:webHidden/>
              </w:rPr>
              <w:fldChar w:fldCharType="separate"/>
            </w:r>
            <w:r>
              <w:rPr>
                <w:noProof/>
                <w:webHidden/>
              </w:rPr>
              <w:t>89</w:t>
            </w:r>
            <w:r>
              <w:rPr>
                <w:noProof/>
                <w:webHidden/>
              </w:rPr>
              <w:fldChar w:fldCharType="end"/>
            </w:r>
          </w:hyperlink>
        </w:p>
        <w:p w14:paraId="3A9ACFDD" w14:textId="261EDCA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5" w:history="1">
            <w:r w:rsidRPr="00AE6F2E">
              <w:rPr>
                <w:rStyle w:val="Hyperlink"/>
                <w:noProof/>
              </w:rPr>
              <w:t>14.3 When to avoid publishing estimates</w:t>
            </w:r>
            <w:r>
              <w:rPr>
                <w:noProof/>
                <w:webHidden/>
              </w:rPr>
              <w:tab/>
            </w:r>
            <w:r>
              <w:rPr>
                <w:noProof/>
                <w:webHidden/>
              </w:rPr>
              <w:fldChar w:fldCharType="begin"/>
            </w:r>
            <w:r>
              <w:rPr>
                <w:noProof/>
                <w:webHidden/>
              </w:rPr>
              <w:instrText xml:space="preserve"> PAGEREF _Toc238572005 \h </w:instrText>
            </w:r>
            <w:r>
              <w:rPr>
                <w:noProof/>
                <w:webHidden/>
              </w:rPr>
            </w:r>
            <w:r>
              <w:rPr>
                <w:noProof/>
                <w:webHidden/>
              </w:rPr>
              <w:fldChar w:fldCharType="separate"/>
            </w:r>
            <w:r>
              <w:rPr>
                <w:noProof/>
                <w:webHidden/>
              </w:rPr>
              <w:t>89</w:t>
            </w:r>
            <w:r>
              <w:rPr>
                <w:noProof/>
                <w:webHidden/>
              </w:rPr>
              <w:fldChar w:fldCharType="end"/>
            </w:r>
          </w:hyperlink>
        </w:p>
        <w:p w14:paraId="60253683" w14:textId="507308DE"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6" w:history="1">
            <w:r w:rsidRPr="00AE6F2E">
              <w:rPr>
                <w:rStyle w:val="Hyperlink"/>
                <w:noProof/>
              </w:rPr>
              <w:t>14.4 Recommended review process</w:t>
            </w:r>
            <w:r>
              <w:rPr>
                <w:noProof/>
                <w:webHidden/>
              </w:rPr>
              <w:tab/>
            </w:r>
            <w:r>
              <w:rPr>
                <w:noProof/>
                <w:webHidden/>
              </w:rPr>
              <w:fldChar w:fldCharType="begin"/>
            </w:r>
            <w:r>
              <w:rPr>
                <w:noProof/>
                <w:webHidden/>
              </w:rPr>
              <w:instrText xml:space="preserve"> PAGEREF _Toc238572006 \h </w:instrText>
            </w:r>
            <w:r>
              <w:rPr>
                <w:noProof/>
                <w:webHidden/>
              </w:rPr>
            </w:r>
            <w:r>
              <w:rPr>
                <w:noProof/>
                <w:webHidden/>
              </w:rPr>
              <w:fldChar w:fldCharType="separate"/>
            </w:r>
            <w:r>
              <w:rPr>
                <w:noProof/>
                <w:webHidden/>
              </w:rPr>
              <w:t>90</w:t>
            </w:r>
            <w:r>
              <w:rPr>
                <w:noProof/>
                <w:webHidden/>
              </w:rPr>
              <w:fldChar w:fldCharType="end"/>
            </w:r>
          </w:hyperlink>
        </w:p>
        <w:p w14:paraId="0EA928A5" w14:textId="621DA020"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07" w:history="1">
            <w:r w:rsidRPr="00AE6F2E">
              <w:rPr>
                <w:rStyle w:val="Hyperlink"/>
                <w:noProof/>
              </w:rPr>
              <w:t>Section 15  Limitations and Future Extensions</w:t>
            </w:r>
            <w:r>
              <w:rPr>
                <w:noProof/>
                <w:webHidden/>
              </w:rPr>
              <w:tab/>
            </w:r>
            <w:r>
              <w:rPr>
                <w:noProof/>
                <w:webHidden/>
              </w:rPr>
              <w:fldChar w:fldCharType="begin"/>
            </w:r>
            <w:r>
              <w:rPr>
                <w:noProof/>
                <w:webHidden/>
              </w:rPr>
              <w:instrText xml:space="preserve"> PAGEREF _Toc238572007 \h </w:instrText>
            </w:r>
            <w:r>
              <w:rPr>
                <w:noProof/>
                <w:webHidden/>
              </w:rPr>
            </w:r>
            <w:r>
              <w:rPr>
                <w:noProof/>
                <w:webHidden/>
              </w:rPr>
              <w:fldChar w:fldCharType="separate"/>
            </w:r>
            <w:r>
              <w:rPr>
                <w:noProof/>
                <w:webHidden/>
              </w:rPr>
              <w:t>91</w:t>
            </w:r>
            <w:r>
              <w:rPr>
                <w:noProof/>
                <w:webHidden/>
              </w:rPr>
              <w:fldChar w:fldCharType="end"/>
            </w:r>
          </w:hyperlink>
        </w:p>
        <w:p w14:paraId="0A88E862" w14:textId="586DCC22"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8" w:history="1">
            <w:r w:rsidRPr="00AE6F2E">
              <w:rPr>
                <w:rStyle w:val="Hyperlink"/>
                <w:noProof/>
              </w:rPr>
              <w:t>15.1 Limitations of area-level SAE</w:t>
            </w:r>
            <w:r>
              <w:rPr>
                <w:noProof/>
                <w:webHidden/>
              </w:rPr>
              <w:tab/>
            </w:r>
            <w:r>
              <w:rPr>
                <w:noProof/>
                <w:webHidden/>
              </w:rPr>
              <w:fldChar w:fldCharType="begin"/>
            </w:r>
            <w:r>
              <w:rPr>
                <w:noProof/>
                <w:webHidden/>
              </w:rPr>
              <w:instrText xml:space="preserve"> PAGEREF _Toc238572008 \h </w:instrText>
            </w:r>
            <w:r>
              <w:rPr>
                <w:noProof/>
                <w:webHidden/>
              </w:rPr>
            </w:r>
            <w:r>
              <w:rPr>
                <w:noProof/>
                <w:webHidden/>
              </w:rPr>
              <w:fldChar w:fldCharType="separate"/>
            </w:r>
            <w:r>
              <w:rPr>
                <w:noProof/>
                <w:webHidden/>
              </w:rPr>
              <w:t>91</w:t>
            </w:r>
            <w:r>
              <w:rPr>
                <w:noProof/>
                <w:webHidden/>
              </w:rPr>
              <w:fldChar w:fldCharType="end"/>
            </w:r>
          </w:hyperlink>
        </w:p>
        <w:p w14:paraId="4147B20C" w14:textId="4D8F9160"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09" w:history="1">
            <w:r w:rsidRPr="00AE6F2E">
              <w:rPr>
                <w:rStyle w:val="Hyperlink"/>
                <w:noProof/>
              </w:rPr>
              <w:t>15.2 Limitations of MFH</w:t>
            </w:r>
            <w:r>
              <w:rPr>
                <w:noProof/>
                <w:webHidden/>
              </w:rPr>
              <w:tab/>
            </w:r>
            <w:r>
              <w:rPr>
                <w:noProof/>
                <w:webHidden/>
              </w:rPr>
              <w:fldChar w:fldCharType="begin"/>
            </w:r>
            <w:r>
              <w:rPr>
                <w:noProof/>
                <w:webHidden/>
              </w:rPr>
              <w:instrText xml:space="preserve"> PAGEREF _Toc238572009 \h </w:instrText>
            </w:r>
            <w:r>
              <w:rPr>
                <w:noProof/>
                <w:webHidden/>
              </w:rPr>
            </w:r>
            <w:r>
              <w:rPr>
                <w:noProof/>
                <w:webHidden/>
              </w:rPr>
              <w:fldChar w:fldCharType="separate"/>
            </w:r>
            <w:r>
              <w:rPr>
                <w:noProof/>
                <w:webHidden/>
              </w:rPr>
              <w:t>91</w:t>
            </w:r>
            <w:r>
              <w:rPr>
                <w:noProof/>
                <w:webHidden/>
              </w:rPr>
              <w:fldChar w:fldCharType="end"/>
            </w:r>
          </w:hyperlink>
        </w:p>
        <w:p w14:paraId="768643E8" w14:textId="1355F0A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0" w:history="1">
            <w:r w:rsidRPr="00AE6F2E">
              <w:rPr>
                <w:rStyle w:val="Hyperlink"/>
                <w:noProof/>
              </w:rPr>
              <w:t>15.3 Limitations of time comparisons</w:t>
            </w:r>
            <w:r>
              <w:rPr>
                <w:noProof/>
                <w:webHidden/>
              </w:rPr>
              <w:tab/>
            </w:r>
            <w:r>
              <w:rPr>
                <w:noProof/>
                <w:webHidden/>
              </w:rPr>
              <w:fldChar w:fldCharType="begin"/>
            </w:r>
            <w:r>
              <w:rPr>
                <w:noProof/>
                <w:webHidden/>
              </w:rPr>
              <w:instrText xml:space="preserve"> PAGEREF _Toc238572010 \h </w:instrText>
            </w:r>
            <w:r>
              <w:rPr>
                <w:noProof/>
                <w:webHidden/>
              </w:rPr>
            </w:r>
            <w:r>
              <w:rPr>
                <w:noProof/>
                <w:webHidden/>
              </w:rPr>
              <w:fldChar w:fldCharType="separate"/>
            </w:r>
            <w:r>
              <w:rPr>
                <w:noProof/>
                <w:webHidden/>
              </w:rPr>
              <w:t>93</w:t>
            </w:r>
            <w:r>
              <w:rPr>
                <w:noProof/>
                <w:webHidden/>
              </w:rPr>
              <w:fldChar w:fldCharType="end"/>
            </w:r>
          </w:hyperlink>
        </w:p>
        <w:p w14:paraId="17E81B69" w14:textId="5126912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1" w:history="1">
            <w:r w:rsidRPr="00AE6F2E">
              <w:rPr>
                <w:rStyle w:val="Hyperlink"/>
                <w:noProof/>
              </w:rPr>
              <w:t>15.4 Spatio-temporal Fay–Herriot models, covariance misspecification, and comparison with MFH</w:t>
            </w:r>
            <w:r>
              <w:rPr>
                <w:noProof/>
                <w:webHidden/>
              </w:rPr>
              <w:tab/>
            </w:r>
            <w:r>
              <w:rPr>
                <w:noProof/>
                <w:webHidden/>
              </w:rPr>
              <w:fldChar w:fldCharType="begin"/>
            </w:r>
            <w:r>
              <w:rPr>
                <w:noProof/>
                <w:webHidden/>
              </w:rPr>
              <w:instrText xml:space="preserve"> PAGEREF _Toc238572011 \h </w:instrText>
            </w:r>
            <w:r>
              <w:rPr>
                <w:noProof/>
                <w:webHidden/>
              </w:rPr>
            </w:r>
            <w:r>
              <w:rPr>
                <w:noProof/>
                <w:webHidden/>
              </w:rPr>
              <w:fldChar w:fldCharType="separate"/>
            </w:r>
            <w:r>
              <w:rPr>
                <w:noProof/>
                <w:webHidden/>
              </w:rPr>
              <w:t>93</w:t>
            </w:r>
            <w:r>
              <w:rPr>
                <w:noProof/>
                <w:webHidden/>
              </w:rPr>
              <w:fldChar w:fldCharType="end"/>
            </w:r>
          </w:hyperlink>
        </w:p>
        <w:p w14:paraId="3E705600" w14:textId="3080170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12" w:history="1">
            <w:r w:rsidRPr="00AE6F2E">
              <w:rPr>
                <w:rStyle w:val="Hyperlink"/>
                <w:noProof/>
              </w:rPr>
              <w:t>15.5 Areas and area-years without direct estimates</w:t>
            </w:r>
            <w:r>
              <w:rPr>
                <w:noProof/>
                <w:webHidden/>
              </w:rPr>
              <w:tab/>
            </w:r>
            <w:r>
              <w:rPr>
                <w:noProof/>
                <w:webHidden/>
              </w:rPr>
              <w:fldChar w:fldCharType="begin"/>
            </w:r>
            <w:r>
              <w:rPr>
                <w:noProof/>
                <w:webHidden/>
              </w:rPr>
              <w:instrText xml:space="preserve"> PAGEREF _Toc238572012 \h </w:instrText>
            </w:r>
            <w:r>
              <w:rPr>
                <w:noProof/>
                <w:webHidden/>
              </w:rPr>
            </w:r>
            <w:r>
              <w:rPr>
                <w:noProof/>
                <w:webHidden/>
              </w:rPr>
              <w:fldChar w:fldCharType="separate"/>
            </w:r>
            <w:r>
              <w:rPr>
                <w:noProof/>
                <w:webHidden/>
              </w:rPr>
              <w:t>94</w:t>
            </w:r>
            <w:r>
              <w:rPr>
                <w:noProof/>
                <w:webHidden/>
              </w:rPr>
              <w:fldChar w:fldCharType="end"/>
            </w:r>
          </w:hyperlink>
        </w:p>
        <w:p w14:paraId="76A00315" w14:textId="65CC6A6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3" w:history="1">
            <w:r w:rsidRPr="00AE6F2E">
              <w:rPr>
                <w:rStyle w:val="Hyperlink"/>
                <w:noProof/>
              </w:rPr>
              <w:t>Annexes</w:t>
            </w:r>
            <w:r>
              <w:rPr>
                <w:noProof/>
                <w:webHidden/>
              </w:rPr>
              <w:tab/>
            </w:r>
            <w:r>
              <w:rPr>
                <w:noProof/>
                <w:webHidden/>
              </w:rPr>
              <w:fldChar w:fldCharType="begin"/>
            </w:r>
            <w:r>
              <w:rPr>
                <w:noProof/>
                <w:webHidden/>
              </w:rPr>
              <w:instrText xml:space="preserve"> PAGEREF _Toc238572013 \h </w:instrText>
            </w:r>
            <w:r>
              <w:rPr>
                <w:noProof/>
                <w:webHidden/>
              </w:rPr>
            </w:r>
            <w:r>
              <w:rPr>
                <w:noProof/>
                <w:webHidden/>
              </w:rPr>
              <w:fldChar w:fldCharType="separate"/>
            </w:r>
            <w:r>
              <w:rPr>
                <w:noProof/>
                <w:webHidden/>
              </w:rPr>
              <w:t>97</w:t>
            </w:r>
            <w:r>
              <w:rPr>
                <w:noProof/>
                <w:webHidden/>
              </w:rPr>
              <w:fldChar w:fldCharType="end"/>
            </w:r>
          </w:hyperlink>
        </w:p>
        <w:p w14:paraId="73A32899" w14:textId="30E15304"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4" w:history="1">
            <w:r w:rsidRPr="00AE6F2E">
              <w:rPr>
                <w:rStyle w:val="Hyperlink"/>
                <w:noProof/>
              </w:rPr>
              <w:t>Annex A  Glossary</w:t>
            </w:r>
            <w:r>
              <w:rPr>
                <w:noProof/>
                <w:webHidden/>
              </w:rPr>
              <w:tab/>
            </w:r>
            <w:r>
              <w:rPr>
                <w:noProof/>
                <w:webHidden/>
              </w:rPr>
              <w:fldChar w:fldCharType="begin"/>
            </w:r>
            <w:r>
              <w:rPr>
                <w:noProof/>
                <w:webHidden/>
              </w:rPr>
              <w:instrText xml:space="preserve"> PAGEREF _Toc238572014 \h </w:instrText>
            </w:r>
            <w:r>
              <w:rPr>
                <w:noProof/>
                <w:webHidden/>
              </w:rPr>
            </w:r>
            <w:r>
              <w:rPr>
                <w:noProof/>
                <w:webHidden/>
              </w:rPr>
              <w:fldChar w:fldCharType="separate"/>
            </w:r>
            <w:r>
              <w:rPr>
                <w:noProof/>
                <w:webHidden/>
              </w:rPr>
              <w:t>98</w:t>
            </w:r>
            <w:r>
              <w:rPr>
                <w:noProof/>
                <w:webHidden/>
              </w:rPr>
              <w:fldChar w:fldCharType="end"/>
            </w:r>
          </w:hyperlink>
        </w:p>
        <w:p w14:paraId="55596C0B" w14:textId="1546CC0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5" w:history="1">
            <w:r w:rsidRPr="00AE6F2E">
              <w:rPr>
                <w:rStyle w:val="Hyperlink"/>
                <w:noProof/>
              </w:rPr>
              <w:t>Annex B  Data Templates</w:t>
            </w:r>
            <w:r>
              <w:rPr>
                <w:noProof/>
                <w:webHidden/>
              </w:rPr>
              <w:tab/>
            </w:r>
            <w:r>
              <w:rPr>
                <w:noProof/>
                <w:webHidden/>
              </w:rPr>
              <w:fldChar w:fldCharType="begin"/>
            </w:r>
            <w:r>
              <w:rPr>
                <w:noProof/>
                <w:webHidden/>
              </w:rPr>
              <w:instrText xml:space="preserve"> PAGEREF _Toc238572015 \h </w:instrText>
            </w:r>
            <w:r>
              <w:rPr>
                <w:noProof/>
                <w:webHidden/>
              </w:rPr>
            </w:r>
            <w:r>
              <w:rPr>
                <w:noProof/>
                <w:webHidden/>
              </w:rPr>
              <w:fldChar w:fldCharType="separate"/>
            </w:r>
            <w:r>
              <w:rPr>
                <w:noProof/>
                <w:webHidden/>
              </w:rPr>
              <w:t>101</w:t>
            </w:r>
            <w:r>
              <w:rPr>
                <w:noProof/>
                <w:webHidden/>
              </w:rPr>
              <w:fldChar w:fldCharType="end"/>
            </w:r>
          </w:hyperlink>
        </w:p>
        <w:p w14:paraId="6292C294" w14:textId="3F0AE5A1"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6" w:history="1">
            <w:r w:rsidRPr="00AE6F2E">
              <w:rPr>
                <w:rStyle w:val="Hyperlink"/>
                <w:noProof/>
              </w:rPr>
              <w:t>Annex C  App Input Checklist</w:t>
            </w:r>
            <w:r>
              <w:rPr>
                <w:noProof/>
                <w:webHidden/>
              </w:rPr>
              <w:tab/>
            </w:r>
            <w:r>
              <w:rPr>
                <w:noProof/>
                <w:webHidden/>
              </w:rPr>
              <w:fldChar w:fldCharType="begin"/>
            </w:r>
            <w:r>
              <w:rPr>
                <w:noProof/>
                <w:webHidden/>
              </w:rPr>
              <w:instrText xml:space="preserve"> PAGEREF _Toc238572016 \h </w:instrText>
            </w:r>
            <w:r>
              <w:rPr>
                <w:noProof/>
                <w:webHidden/>
              </w:rPr>
            </w:r>
            <w:r>
              <w:rPr>
                <w:noProof/>
                <w:webHidden/>
              </w:rPr>
              <w:fldChar w:fldCharType="separate"/>
            </w:r>
            <w:r>
              <w:rPr>
                <w:noProof/>
                <w:webHidden/>
              </w:rPr>
              <w:t>103</w:t>
            </w:r>
            <w:r>
              <w:rPr>
                <w:noProof/>
                <w:webHidden/>
              </w:rPr>
              <w:fldChar w:fldCharType="end"/>
            </w:r>
          </w:hyperlink>
        </w:p>
        <w:p w14:paraId="333F86C7" w14:textId="578B667C"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7" w:history="1">
            <w:r w:rsidRPr="00AE6F2E">
              <w:rPr>
                <w:rStyle w:val="Hyperlink"/>
                <w:noProof/>
              </w:rPr>
              <w:t>Annex D  Model Diagnostics Checklist</w:t>
            </w:r>
            <w:r>
              <w:rPr>
                <w:noProof/>
                <w:webHidden/>
              </w:rPr>
              <w:tab/>
            </w:r>
            <w:r>
              <w:rPr>
                <w:noProof/>
                <w:webHidden/>
              </w:rPr>
              <w:fldChar w:fldCharType="begin"/>
            </w:r>
            <w:r>
              <w:rPr>
                <w:noProof/>
                <w:webHidden/>
              </w:rPr>
              <w:instrText xml:space="preserve"> PAGEREF _Toc238572017 \h </w:instrText>
            </w:r>
            <w:r>
              <w:rPr>
                <w:noProof/>
                <w:webHidden/>
              </w:rPr>
            </w:r>
            <w:r>
              <w:rPr>
                <w:noProof/>
                <w:webHidden/>
              </w:rPr>
              <w:fldChar w:fldCharType="separate"/>
            </w:r>
            <w:r>
              <w:rPr>
                <w:noProof/>
                <w:webHidden/>
              </w:rPr>
              <w:t>104</w:t>
            </w:r>
            <w:r>
              <w:rPr>
                <w:noProof/>
                <w:webHidden/>
              </w:rPr>
              <w:fldChar w:fldCharType="end"/>
            </w:r>
          </w:hyperlink>
        </w:p>
        <w:p w14:paraId="2722400F" w14:textId="6097E32B"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8" w:history="1">
            <w:r w:rsidRPr="00AE6F2E">
              <w:rPr>
                <w:rStyle w:val="Hyperlink"/>
                <w:noProof/>
              </w:rPr>
              <w:t>Annex E  Example App Walkthrough</w:t>
            </w:r>
            <w:r>
              <w:rPr>
                <w:noProof/>
                <w:webHidden/>
              </w:rPr>
              <w:tab/>
            </w:r>
            <w:r>
              <w:rPr>
                <w:noProof/>
                <w:webHidden/>
              </w:rPr>
              <w:fldChar w:fldCharType="begin"/>
            </w:r>
            <w:r>
              <w:rPr>
                <w:noProof/>
                <w:webHidden/>
              </w:rPr>
              <w:instrText xml:space="preserve"> PAGEREF _Toc238572018 \h </w:instrText>
            </w:r>
            <w:r>
              <w:rPr>
                <w:noProof/>
                <w:webHidden/>
              </w:rPr>
            </w:r>
            <w:r>
              <w:rPr>
                <w:noProof/>
                <w:webHidden/>
              </w:rPr>
              <w:fldChar w:fldCharType="separate"/>
            </w:r>
            <w:r>
              <w:rPr>
                <w:noProof/>
                <w:webHidden/>
              </w:rPr>
              <w:t>105</w:t>
            </w:r>
            <w:r>
              <w:rPr>
                <w:noProof/>
                <w:webHidden/>
              </w:rPr>
              <w:fldChar w:fldCharType="end"/>
            </w:r>
          </w:hyperlink>
        </w:p>
        <w:p w14:paraId="68004907" w14:textId="29FA826A"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19" w:history="1">
            <w:r w:rsidRPr="00AE6F2E">
              <w:rPr>
                <w:rStyle w:val="Hyperlink"/>
                <w:noProof/>
              </w:rPr>
              <w:t>Annex F  Troubleshooting Guide</w:t>
            </w:r>
            <w:r>
              <w:rPr>
                <w:noProof/>
                <w:webHidden/>
              </w:rPr>
              <w:tab/>
            </w:r>
            <w:r>
              <w:rPr>
                <w:noProof/>
                <w:webHidden/>
              </w:rPr>
              <w:fldChar w:fldCharType="begin"/>
            </w:r>
            <w:r>
              <w:rPr>
                <w:noProof/>
                <w:webHidden/>
              </w:rPr>
              <w:instrText xml:space="preserve"> PAGEREF _Toc238572019 \h </w:instrText>
            </w:r>
            <w:r>
              <w:rPr>
                <w:noProof/>
                <w:webHidden/>
              </w:rPr>
            </w:r>
            <w:r>
              <w:rPr>
                <w:noProof/>
                <w:webHidden/>
              </w:rPr>
              <w:fldChar w:fldCharType="separate"/>
            </w:r>
            <w:r>
              <w:rPr>
                <w:noProof/>
                <w:webHidden/>
              </w:rPr>
              <w:t>106</w:t>
            </w:r>
            <w:r>
              <w:rPr>
                <w:noProof/>
                <w:webHidden/>
              </w:rPr>
              <w:fldChar w:fldCharType="end"/>
            </w:r>
          </w:hyperlink>
        </w:p>
        <w:p w14:paraId="6DFE799E" w14:textId="1A792FE8"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20" w:history="1">
            <w:r w:rsidRPr="00AE6F2E">
              <w:rPr>
                <w:rStyle w:val="Hyperlink"/>
                <w:noProof/>
              </w:rPr>
              <w:t>Annex G  Technical Notes</w:t>
            </w:r>
            <w:r>
              <w:rPr>
                <w:noProof/>
                <w:webHidden/>
              </w:rPr>
              <w:tab/>
            </w:r>
            <w:r>
              <w:rPr>
                <w:noProof/>
                <w:webHidden/>
              </w:rPr>
              <w:fldChar w:fldCharType="begin"/>
            </w:r>
            <w:r>
              <w:rPr>
                <w:noProof/>
                <w:webHidden/>
              </w:rPr>
              <w:instrText xml:space="preserve"> PAGEREF _Toc238572020 \h </w:instrText>
            </w:r>
            <w:r>
              <w:rPr>
                <w:noProof/>
                <w:webHidden/>
              </w:rPr>
            </w:r>
            <w:r>
              <w:rPr>
                <w:noProof/>
                <w:webHidden/>
              </w:rPr>
              <w:fldChar w:fldCharType="separate"/>
            </w:r>
            <w:r>
              <w:rPr>
                <w:noProof/>
                <w:webHidden/>
              </w:rPr>
              <w:t>107</w:t>
            </w:r>
            <w:r>
              <w:rPr>
                <w:noProof/>
                <w:webHidden/>
              </w:rPr>
              <w:fldChar w:fldCharType="end"/>
            </w:r>
          </w:hyperlink>
        </w:p>
        <w:p w14:paraId="568C87B3" w14:textId="5D7A11A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1" w:history="1">
            <w:r w:rsidRPr="00AE6F2E">
              <w:rPr>
                <w:rStyle w:val="Hyperlink"/>
                <w:noProof/>
              </w:rPr>
              <w:t>G.1 Direct estimators and sampling variances</w:t>
            </w:r>
            <w:r>
              <w:rPr>
                <w:noProof/>
                <w:webHidden/>
              </w:rPr>
              <w:tab/>
            </w:r>
            <w:r>
              <w:rPr>
                <w:noProof/>
                <w:webHidden/>
              </w:rPr>
              <w:fldChar w:fldCharType="begin"/>
            </w:r>
            <w:r>
              <w:rPr>
                <w:noProof/>
                <w:webHidden/>
              </w:rPr>
              <w:instrText xml:space="preserve"> PAGEREF _Toc238572021 \h </w:instrText>
            </w:r>
            <w:r>
              <w:rPr>
                <w:noProof/>
                <w:webHidden/>
              </w:rPr>
            </w:r>
            <w:r>
              <w:rPr>
                <w:noProof/>
                <w:webHidden/>
              </w:rPr>
              <w:fldChar w:fldCharType="separate"/>
            </w:r>
            <w:r>
              <w:rPr>
                <w:noProof/>
                <w:webHidden/>
              </w:rPr>
              <w:t>107</w:t>
            </w:r>
            <w:r>
              <w:rPr>
                <w:noProof/>
                <w:webHidden/>
              </w:rPr>
              <w:fldChar w:fldCharType="end"/>
            </w:r>
          </w:hyperlink>
        </w:p>
        <w:p w14:paraId="683ECE0B" w14:textId="3A6FB3B7"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2" w:history="1">
            <w:r w:rsidRPr="00AE6F2E">
              <w:rPr>
                <w:rStyle w:val="Hyperlink"/>
                <w:noProof/>
              </w:rPr>
              <w:t>G.2 The univariate Fay–Herriot model</w:t>
            </w:r>
            <w:r>
              <w:rPr>
                <w:noProof/>
                <w:webHidden/>
              </w:rPr>
              <w:tab/>
            </w:r>
            <w:r>
              <w:rPr>
                <w:noProof/>
                <w:webHidden/>
              </w:rPr>
              <w:fldChar w:fldCharType="begin"/>
            </w:r>
            <w:r>
              <w:rPr>
                <w:noProof/>
                <w:webHidden/>
              </w:rPr>
              <w:instrText xml:space="preserve"> PAGEREF _Toc238572022 \h </w:instrText>
            </w:r>
            <w:r>
              <w:rPr>
                <w:noProof/>
                <w:webHidden/>
              </w:rPr>
            </w:r>
            <w:r>
              <w:rPr>
                <w:noProof/>
                <w:webHidden/>
              </w:rPr>
              <w:fldChar w:fldCharType="separate"/>
            </w:r>
            <w:r>
              <w:rPr>
                <w:noProof/>
                <w:webHidden/>
              </w:rPr>
              <w:t>107</w:t>
            </w:r>
            <w:r>
              <w:rPr>
                <w:noProof/>
                <w:webHidden/>
              </w:rPr>
              <w:fldChar w:fldCharType="end"/>
            </w:r>
          </w:hyperlink>
        </w:p>
        <w:p w14:paraId="4C736B0A" w14:textId="554FFE9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3" w:history="1">
            <w:r w:rsidRPr="00AE6F2E">
              <w:rPr>
                <w:rStyle w:val="Hyperlink"/>
                <w:noProof/>
              </w:rPr>
              <w:t>G.3 Variance smoothing</w:t>
            </w:r>
            <w:r>
              <w:rPr>
                <w:noProof/>
                <w:webHidden/>
              </w:rPr>
              <w:tab/>
            </w:r>
            <w:r>
              <w:rPr>
                <w:noProof/>
                <w:webHidden/>
              </w:rPr>
              <w:fldChar w:fldCharType="begin"/>
            </w:r>
            <w:r>
              <w:rPr>
                <w:noProof/>
                <w:webHidden/>
              </w:rPr>
              <w:instrText xml:space="preserve"> PAGEREF _Toc238572023 \h </w:instrText>
            </w:r>
            <w:r>
              <w:rPr>
                <w:noProof/>
                <w:webHidden/>
              </w:rPr>
            </w:r>
            <w:r>
              <w:rPr>
                <w:noProof/>
                <w:webHidden/>
              </w:rPr>
              <w:fldChar w:fldCharType="separate"/>
            </w:r>
            <w:r>
              <w:rPr>
                <w:noProof/>
                <w:webHidden/>
              </w:rPr>
              <w:t>108</w:t>
            </w:r>
            <w:r>
              <w:rPr>
                <w:noProof/>
                <w:webHidden/>
              </w:rPr>
              <w:fldChar w:fldCharType="end"/>
            </w:r>
          </w:hyperlink>
        </w:p>
        <w:p w14:paraId="02DE3FD2" w14:textId="7584AC1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4" w:history="1">
            <w:r w:rsidRPr="00AE6F2E">
              <w:rPr>
                <w:rStyle w:val="Hyperlink"/>
                <w:noProof/>
              </w:rPr>
              <w:t>G.4 Transformations and bias correction</w:t>
            </w:r>
            <w:r>
              <w:rPr>
                <w:noProof/>
                <w:webHidden/>
              </w:rPr>
              <w:tab/>
            </w:r>
            <w:r>
              <w:rPr>
                <w:noProof/>
                <w:webHidden/>
              </w:rPr>
              <w:fldChar w:fldCharType="begin"/>
            </w:r>
            <w:r>
              <w:rPr>
                <w:noProof/>
                <w:webHidden/>
              </w:rPr>
              <w:instrText xml:space="preserve"> PAGEREF _Toc238572024 \h </w:instrText>
            </w:r>
            <w:r>
              <w:rPr>
                <w:noProof/>
                <w:webHidden/>
              </w:rPr>
            </w:r>
            <w:r>
              <w:rPr>
                <w:noProof/>
                <w:webHidden/>
              </w:rPr>
              <w:fldChar w:fldCharType="separate"/>
            </w:r>
            <w:r>
              <w:rPr>
                <w:noProof/>
                <w:webHidden/>
              </w:rPr>
              <w:t>108</w:t>
            </w:r>
            <w:r>
              <w:rPr>
                <w:noProof/>
                <w:webHidden/>
              </w:rPr>
              <w:fldChar w:fldCharType="end"/>
            </w:r>
          </w:hyperlink>
        </w:p>
        <w:p w14:paraId="2342FEF5" w14:textId="762A4E3B"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5" w:history="1">
            <w:r w:rsidRPr="00AE6F2E">
              <w:rPr>
                <w:rStyle w:val="Hyperlink"/>
                <w:noProof/>
              </w:rPr>
              <w:t>G.5 The multivariate Fay–Herriot model</w:t>
            </w:r>
            <w:r>
              <w:rPr>
                <w:noProof/>
                <w:webHidden/>
              </w:rPr>
              <w:tab/>
            </w:r>
            <w:r>
              <w:rPr>
                <w:noProof/>
                <w:webHidden/>
              </w:rPr>
              <w:fldChar w:fldCharType="begin"/>
            </w:r>
            <w:r>
              <w:rPr>
                <w:noProof/>
                <w:webHidden/>
              </w:rPr>
              <w:instrText xml:space="preserve"> PAGEREF _Toc238572025 \h </w:instrText>
            </w:r>
            <w:r>
              <w:rPr>
                <w:noProof/>
                <w:webHidden/>
              </w:rPr>
            </w:r>
            <w:r>
              <w:rPr>
                <w:noProof/>
                <w:webHidden/>
              </w:rPr>
              <w:fldChar w:fldCharType="separate"/>
            </w:r>
            <w:r>
              <w:rPr>
                <w:noProof/>
                <w:webHidden/>
              </w:rPr>
              <w:t>108</w:t>
            </w:r>
            <w:r>
              <w:rPr>
                <w:noProof/>
                <w:webHidden/>
              </w:rPr>
              <w:fldChar w:fldCharType="end"/>
            </w:r>
          </w:hyperlink>
        </w:p>
        <w:p w14:paraId="5C3BC22A" w14:textId="66248871"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6" w:history="1">
            <w:r w:rsidRPr="00AE6F2E">
              <w:rPr>
                <w:rStyle w:val="Hyperlink"/>
                <w:noProof/>
              </w:rPr>
              <w:t>G.6 Benchmarking</w:t>
            </w:r>
            <w:r>
              <w:rPr>
                <w:noProof/>
                <w:webHidden/>
              </w:rPr>
              <w:tab/>
            </w:r>
            <w:r>
              <w:rPr>
                <w:noProof/>
                <w:webHidden/>
              </w:rPr>
              <w:fldChar w:fldCharType="begin"/>
            </w:r>
            <w:r>
              <w:rPr>
                <w:noProof/>
                <w:webHidden/>
              </w:rPr>
              <w:instrText xml:space="preserve"> PAGEREF _Toc238572026 \h </w:instrText>
            </w:r>
            <w:r>
              <w:rPr>
                <w:noProof/>
                <w:webHidden/>
              </w:rPr>
            </w:r>
            <w:r>
              <w:rPr>
                <w:noProof/>
                <w:webHidden/>
              </w:rPr>
              <w:fldChar w:fldCharType="separate"/>
            </w:r>
            <w:r>
              <w:rPr>
                <w:noProof/>
                <w:webHidden/>
              </w:rPr>
              <w:t>109</w:t>
            </w:r>
            <w:r>
              <w:rPr>
                <w:noProof/>
                <w:webHidden/>
              </w:rPr>
              <w:fldChar w:fldCharType="end"/>
            </w:r>
          </w:hyperlink>
        </w:p>
        <w:p w14:paraId="7B94A8D6" w14:textId="05627A03"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7" w:history="1">
            <w:r w:rsidRPr="00AE6F2E">
              <w:rPr>
                <w:rStyle w:val="Hyperlink"/>
                <w:noProof/>
              </w:rPr>
              <w:t>G.7 Inference for change over time</w:t>
            </w:r>
            <w:r>
              <w:rPr>
                <w:noProof/>
                <w:webHidden/>
              </w:rPr>
              <w:tab/>
            </w:r>
            <w:r>
              <w:rPr>
                <w:noProof/>
                <w:webHidden/>
              </w:rPr>
              <w:fldChar w:fldCharType="begin"/>
            </w:r>
            <w:r>
              <w:rPr>
                <w:noProof/>
                <w:webHidden/>
              </w:rPr>
              <w:instrText xml:space="preserve"> PAGEREF _Toc238572027 \h </w:instrText>
            </w:r>
            <w:r>
              <w:rPr>
                <w:noProof/>
                <w:webHidden/>
              </w:rPr>
            </w:r>
            <w:r>
              <w:rPr>
                <w:noProof/>
                <w:webHidden/>
              </w:rPr>
              <w:fldChar w:fldCharType="separate"/>
            </w:r>
            <w:r>
              <w:rPr>
                <w:noProof/>
                <w:webHidden/>
              </w:rPr>
              <w:t>109</w:t>
            </w:r>
            <w:r>
              <w:rPr>
                <w:noProof/>
                <w:webHidden/>
              </w:rPr>
              <w:fldChar w:fldCharType="end"/>
            </w:r>
          </w:hyperlink>
        </w:p>
        <w:p w14:paraId="111E02F2" w14:textId="54CC1D0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8" w:history="1">
            <w:r w:rsidRPr="00AE6F2E">
              <w:rPr>
                <w:rStyle w:val="Hyperlink"/>
                <w:noProof/>
              </w:rPr>
              <w:t>G.8 The sampling-error covariance matrix</w:t>
            </w:r>
            <w:r>
              <w:rPr>
                <w:noProof/>
                <w:webHidden/>
              </w:rPr>
              <w:tab/>
            </w:r>
            <w:r>
              <w:rPr>
                <w:noProof/>
                <w:webHidden/>
              </w:rPr>
              <w:fldChar w:fldCharType="begin"/>
            </w:r>
            <w:r>
              <w:rPr>
                <w:noProof/>
                <w:webHidden/>
              </w:rPr>
              <w:instrText xml:space="preserve"> PAGEREF _Toc238572028 \h </w:instrText>
            </w:r>
            <w:r>
              <w:rPr>
                <w:noProof/>
                <w:webHidden/>
              </w:rPr>
            </w:r>
            <w:r>
              <w:rPr>
                <w:noProof/>
                <w:webHidden/>
              </w:rPr>
              <w:fldChar w:fldCharType="separate"/>
            </w:r>
            <w:r>
              <w:rPr>
                <w:noProof/>
                <w:webHidden/>
              </w:rPr>
              <w:t>110</w:t>
            </w:r>
            <w:r>
              <w:rPr>
                <w:noProof/>
                <w:webHidden/>
              </w:rPr>
              <w:fldChar w:fldCharType="end"/>
            </w:r>
          </w:hyperlink>
        </w:p>
        <w:p w14:paraId="4763B24A" w14:textId="079F07B5"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29" w:history="1">
            <w:r w:rsidRPr="00AE6F2E">
              <w:rPr>
                <w:rStyle w:val="Hyperlink"/>
                <w:noProof/>
              </w:rPr>
              <w:t>G.9 Constrained-REML safeguard for boundary MFH2 fits</w:t>
            </w:r>
            <w:r>
              <w:rPr>
                <w:noProof/>
                <w:webHidden/>
              </w:rPr>
              <w:tab/>
            </w:r>
            <w:r>
              <w:rPr>
                <w:noProof/>
                <w:webHidden/>
              </w:rPr>
              <w:fldChar w:fldCharType="begin"/>
            </w:r>
            <w:r>
              <w:rPr>
                <w:noProof/>
                <w:webHidden/>
              </w:rPr>
              <w:instrText xml:space="preserve"> PAGEREF _Toc238572029 \h </w:instrText>
            </w:r>
            <w:r>
              <w:rPr>
                <w:noProof/>
                <w:webHidden/>
              </w:rPr>
            </w:r>
            <w:r>
              <w:rPr>
                <w:noProof/>
                <w:webHidden/>
              </w:rPr>
              <w:fldChar w:fldCharType="separate"/>
            </w:r>
            <w:r>
              <w:rPr>
                <w:noProof/>
                <w:webHidden/>
              </w:rPr>
              <w:t>110</w:t>
            </w:r>
            <w:r>
              <w:rPr>
                <w:noProof/>
                <w:webHidden/>
              </w:rPr>
              <w:fldChar w:fldCharType="end"/>
            </w:r>
          </w:hyperlink>
        </w:p>
        <w:p w14:paraId="56BB9972" w14:textId="7FDB241C"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0" w:history="1">
            <w:r w:rsidRPr="00AE6F2E">
              <w:rPr>
                <w:rStyle w:val="Hyperlink"/>
                <w:noProof/>
              </w:rPr>
              <w:t>G.10 Covariance misspecification and the choice between MFH and STFH</w:t>
            </w:r>
            <w:r>
              <w:rPr>
                <w:noProof/>
                <w:webHidden/>
              </w:rPr>
              <w:tab/>
            </w:r>
            <w:r>
              <w:rPr>
                <w:noProof/>
                <w:webHidden/>
              </w:rPr>
              <w:fldChar w:fldCharType="begin"/>
            </w:r>
            <w:r>
              <w:rPr>
                <w:noProof/>
                <w:webHidden/>
              </w:rPr>
              <w:instrText xml:space="preserve"> PAGEREF _Toc238572030 \h </w:instrText>
            </w:r>
            <w:r>
              <w:rPr>
                <w:noProof/>
                <w:webHidden/>
              </w:rPr>
            </w:r>
            <w:r>
              <w:rPr>
                <w:noProof/>
                <w:webHidden/>
              </w:rPr>
              <w:fldChar w:fldCharType="separate"/>
            </w:r>
            <w:r>
              <w:rPr>
                <w:noProof/>
                <w:webHidden/>
              </w:rPr>
              <w:t>110</w:t>
            </w:r>
            <w:r>
              <w:rPr>
                <w:noProof/>
                <w:webHidden/>
              </w:rPr>
              <w:fldChar w:fldCharType="end"/>
            </w:r>
          </w:hyperlink>
        </w:p>
        <w:p w14:paraId="75FA9F13" w14:textId="059AABF0"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31" w:history="1">
            <w:r w:rsidRPr="00AE6F2E">
              <w:rPr>
                <w:rStyle w:val="Hyperlink"/>
                <w:noProof/>
              </w:rPr>
              <w:t>Annex H: Comparison with Molina and Romero (2025)</w:t>
            </w:r>
            <w:r>
              <w:rPr>
                <w:noProof/>
                <w:webHidden/>
              </w:rPr>
              <w:tab/>
            </w:r>
            <w:r>
              <w:rPr>
                <w:noProof/>
                <w:webHidden/>
              </w:rPr>
              <w:fldChar w:fldCharType="begin"/>
            </w:r>
            <w:r>
              <w:rPr>
                <w:noProof/>
                <w:webHidden/>
              </w:rPr>
              <w:instrText xml:space="preserve"> PAGEREF _Toc238572031 \h </w:instrText>
            </w:r>
            <w:r>
              <w:rPr>
                <w:noProof/>
                <w:webHidden/>
              </w:rPr>
            </w:r>
            <w:r>
              <w:rPr>
                <w:noProof/>
                <w:webHidden/>
              </w:rPr>
              <w:fldChar w:fldCharType="separate"/>
            </w:r>
            <w:r>
              <w:rPr>
                <w:noProof/>
                <w:webHidden/>
              </w:rPr>
              <w:t>113</w:t>
            </w:r>
            <w:r>
              <w:rPr>
                <w:noProof/>
                <w:webHidden/>
              </w:rPr>
              <w:fldChar w:fldCharType="end"/>
            </w:r>
          </w:hyperlink>
        </w:p>
        <w:p w14:paraId="2AB594FD" w14:textId="603276C4"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2" w:history="1">
            <w:r w:rsidRPr="00AE6F2E">
              <w:rPr>
                <w:rStyle w:val="Hyperlink"/>
                <w:noProof/>
              </w:rPr>
              <w:t>H.1 Overall interpretation</w:t>
            </w:r>
            <w:r>
              <w:rPr>
                <w:noProof/>
                <w:webHidden/>
              </w:rPr>
              <w:tab/>
            </w:r>
            <w:r>
              <w:rPr>
                <w:noProof/>
                <w:webHidden/>
              </w:rPr>
              <w:fldChar w:fldCharType="begin"/>
            </w:r>
            <w:r>
              <w:rPr>
                <w:noProof/>
                <w:webHidden/>
              </w:rPr>
              <w:instrText xml:space="preserve"> PAGEREF _Toc238572032 \h </w:instrText>
            </w:r>
            <w:r>
              <w:rPr>
                <w:noProof/>
                <w:webHidden/>
              </w:rPr>
            </w:r>
            <w:r>
              <w:rPr>
                <w:noProof/>
                <w:webHidden/>
              </w:rPr>
              <w:fldChar w:fldCharType="separate"/>
            </w:r>
            <w:r>
              <w:rPr>
                <w:noProof/>
                <w:webHidden/>
              </w:rPr>
              <w:t>114</w:t>
            </w:r>
            <w:r>
              <w:rPr>
                <w:noProof/>
                <w:webHidden/>
              </w:rPr>
              <w:fldChar w:fldCharType="end"/>
            </w:r>
          </w:hyperlink>
        </w:p>
        <w:p w14:paraId="132175C5" w14:textId="120AA1FD"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3" w:history="1">
            <w:r w:rsidRPr="00AE6F2E">
              <w:rPr>
                <w:rStyle w:val="Hyperlink"/>
                <w:noProof/>
              </w:rPr>
              <w:t>H.2 MCPE bootstrap process and provenance</w:t>
            </w:r>
            <w:r>
              <w:rPr>
                <w:noProof/>
                <w:webHidden/>
              </w:rPr>
              <w:tab/>
            </w:r>
            <w:r>
              <w:rPr>
                <w:noProof/>
                <w:webHidden/>
              </w:rPr>
              <w:fldChar w:fldCharType="begin"/>
            </w:r>
            <w:r>
              <w:rPr>
                <w:noProof/>
                <w:webHidden/>
              </w:rPr>
              <w:instrText xml:space="preserve"> PAGEREF _Toc238572033 \h </w:instrText>
            </w:r>
            <w:r>
              <w:rPr>
                <w:noProof/>
                <w:webHidden/>
              </w:rPr>
            </w:r>
            <w:r>
              <w:rPr>
                <w:noProof/>
                <w:webHidden/>
              </w:rPr>
              <w:fldChar w:fldCharType="separate"/>
            </w:r>
            <w:r>
              <w:rPr>
                <w:noProof/>
                <w:webHidden/>
              </w:rPr>
              <w:t>115</w:t>
            </w:r>
            <w:r>
              <w:rPr>
                <w:noProof/>
                <w:webHidden/>
              </w:rPr>
              <w:fldChar w:fldCharType="end"/>
            </w:r>
          </w:hyperlink>
        </w:p>
        <w:p w14:paraId="05AFC177" w14:textId="22C2B0F9"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4" w:history="1">
            <w:r w:rsidRPr="00AE6F2E">
              <w:rPr>
                <w:rStyle w:val="Hyperlink"/>
                <w:noProof/>
              </w:rPr>
              <w:t>H.3 Validation status and recommended assurance</w:t>
            </w:r>
            <w:r>
              <w:rPr>
                <w:noProof/>
                <w:webHidden/>
              </w:rPr>
              <w:tab/>
            </w:r>
            <w:r>
              <w:rPr>
                <w:noProof/>
                <w:webHidden/>
              </w:rPr>
              <w:fldChar w:fldCharType="begin"/>
            </w:r>
            <w:r>
              <w:rPr>
                <w:noProof/>
                <w:webHidden/>
              </w:rPr>
              <w:instrText xml:space="preserve"> PAGEREF _Toc238572034 \h </w:instrText>
            </w:r>
            <w:r>
              <w:rPr>
                <w:noProof/>
                <w:webHidden/>
              </w:rPr>
            </w:r>
            <w:r>
              <w:rPr>
                <w:noProof/>
                <w:webHidden/>
              </w:rPr>
              <w:fldChar w:fldCharType="separate"/>
            </w:r>
            <w:r>
              <w:rPr>
                <w:noProof/>
                <w:webHidden/>
              </w:rPr>
              <w:t>115</w:t>
            </w:r>
            <w:r>
              <w:rPr>
                <w:noProof/>
                <w:webHidden/>
              </w:rPr>
              <w:fldChar w:fldCharType="end"/>
            </w:r>
          </w:hyperlink>
        </w:p>
        <w:p w14:paraId="429D9CDD" w14:textId="4426151F" w:rsidR="007677F8" w:rsidRDefault="007677F8">
          <w:pPr>
            <w:pStyle w:val="TOC2"/>
            <w:tabs>
              <w:tab w:val="right" w:leader="dot" w:pos="9350"/>
            </w:tabs>
            <w:rPr>
              <w:rFonts w:asciiTheme="minorHAnsi" w:eastAsiaTheme="minorEastAsia" w:hAnsiTheme="minorHAnsi"/>
              <w:noProof/>
              <w:color w:val="auto"/>
              <w:kern w:val="2"/>
              <w:sz w:val="24"/>
              <w14:ligatures w14:val="standardContextual"/>
            </w:rPr>
          </w:pPr>
          <w:hyperlink w:anchor="_Toc238572035" w:history="1">
            <w:r w:rsidRPr="00AE6F2E">
              <w:rPr>
                <w:rStyle w:val="Hyperlink"/>
                <w:noProof/>
              </w:rPr>
              <w:t>H.4 Pointwise and BH reporting</w:t>
            </w:r>
            <w:r>
              <w:rPr>
                <w:noProof/>
                <w:webHidden/>
              </w:rPr>
              <w:tab/>
            </w:r>
            <w:r>
              <w:rPr>
                <w:noProof/>
                <w:webHidden/>
              </w:rPr>
              <w:fldChar w:fldCharType="begin"/>
            </w:r>
            <w:r>
              <w:rPr>
                <w:noProof/>
                <w:webHidden/>
              </w:rPr>
              <w:instrText xml:space="preserve"> PAGEREF _Toc238572035 \h </w:instrText>
            </w:r>
            <w:r>
              <w:rPr>
                <w:noProof/>
                <w:webHidden/>
              </w:rPr>
            </w:r>
            <w:r>
              <w:rPr>
                <w:noProof/>
                <w:webHidden/>
              </w:rPr>
              <w:fldChar w:fldCharType="separate"/>
            </w:r>
            <w:r>
              <w:rPr>
                <w:noProof/>
                <w:webHidden/>
              </w:rPr>
              <w:t>116</w:t>
            </w:r>
            <w:r>
              <w:rPr>
                <w:noProof/>
                <w:webHidden/>
              </w:rPr>
              <w:fldChar w:fldCharType="end"/>
            </w:r>
          </w:hyperlink>
        </w:p>
        <w:p w14:paraId="3397B1B0" w14:textId="50B39963" w:rsidR="007677F8" w:rsidRDefault="007677F8">
          <w:pPr>
            <w:pStyle w:val="TOC1"/>
            <w:tabs>
              <w:tab w:val="right" w:leader="dot" w:pos="9350"/>
            </w:tabs>
            <w:rPr>
              <w:rFonts w:asciiTheme="minorHAnsi" w:eastAsiaTheme="minorEastAsia" w:hAnsiTheme="minorHAnsi"/>
              <w:noProof/>
              <w:color w:val="auto"/>
              <w:kern w:val="2"/>
              <w:sz w:val="24"/>
              <w14:ligatures w14:val="standardContextual"/>
            </w:rPr>
          </w:pPr>
          <w:hyperlink w:anchor="_Toc238572036" w:history="1">
            <w:r w:rsidRPr="00AE6F2E">
              <w:rPr>
                <w:rStyle w:val="Hyperlink"/>
                <w:noProof/>
              </w:rPr>
              <w:t>Annex I  References</w:t>
            </w:r>
            <w:r>
              <w:rPr>
                <w:noProof/>
                <w:webHidden/>
              </w:rPr>
              <w:tab/>
            </w:r>
            <w:r>
              <w:rPr>
                <w:noProof/>
                <w:webHidden/>
              </w:rPr>
              <w:fldChar w:fldCharType="begin"/>
            </w:r>
            <w:r>
              <w:rPr>
                <w:noProof/>
                <w:webHidden/>
              </w:rPr>
              <w:instrText xml:space="preserve"> PAGEREF _Toc238572036 \h </w:instrText>
            </w:r>
            <w:r>
              <w:rPr>
                <w:noProof/>
                <w:webHidden/>
              </w:rPr>
            </w:r>
            <w:r>
              <w:rPr>
                <w:noProof/>
                <w:webHidden/>
              </w:rPr>
              <w:fldChar w:fldCharType="separate"/>
            </w:r>
            <w:r>
              <w:rPr>
                <w:noProof/>
                <w:webHidden/>
              </w:rPr>
              <w:t>117</w:t>
            </w:r>
            <w:r>
              <w:rPr>
                <w:noProof/>
                <w:webHidden/>
              </w:rPr>
              <w:fldChar w:fldCharType="end"/>
            </w:r>
          </w:hyperlink>
        </w:p>
        <w:p w14:paraId="317C2A9C" w14:textId="5D8879E3" w:rsidR="004F44B0" w:rsidRDefault="004F44B0">
          <w:pPr>
            <w:pStyle w:val="TOC1"/>
            <w:tabs>
              <w:tab w:val="right" w:leader="dot" w:pos="9359"/>
            </w:tabs>
          </w:pPr>
          <w:r>
            <w:rPr>
              <w:rStyle w:val="IndexLink"/>
            </w:rPr>
            <w:fldChar w:fldCharType="end"/>
          </w:r>
        </w:p>
      </w:sdtContent>
    </w:sdt>
    <w:p w14:paraId="317C2A9D" w14:textId="77777777" w:rsidR="004F44B0" w:rsidRDefault="001F4DFD">
      <w:pPr>
        <w:pStyle w:val="Heading1"/>
      </w:pPr>
      <w:bookmarkStart w:id="0" w:name="about-this-guidance-note"/>
      <w:bookmarkStart w:id="1" w:name="_Toc231386983"/>
      <w:bookmarkStart w:id="2" w:name="_Toc238571869"/>
      <w:bookmarkEnd w:id="0"/>
      <w:bookmarkEnd w:id="1"/>
      <w:r>
        <w:lastRenderedPageBreak/>
        <w:t>About this guidance note</w:t>
      </w:r>
      <w:bookmarkEnd w:id="2"/>
    </w:p>
    <w:p w14:paraId="2E3F1519" w14:textId="6CE424A4" w:rsidR="008D263D" w:rsidRDefault="00733D29">
      <w:pPr>
        <w:pStyle w:val="BodyText"/>
      </w:pPr>
      <w:r>
        <w:rPr>
          <w:b/>
        </w:rPr>
        <w:t xml:space="preserve">Release-candidate notice. This guidance is outside the repository's MIT software </w:t>
      </w:r>
      <w:r w:rsidR="00B8541E">
        <w:rPr>
          <w:b/>
        </w:rPr>
        <w:t>license</w:t>
      </w:r>
      <w:r>
        <w:rPr>
          <w:b/>
        </w:rPr>
        <w:t>. Institutional publication authority and non-code rights remain to be confirmed. See NOTICE, THIRD_PARTY_NOTICES.md, GOVERNANCE.md, and REVISION_STATUS.md in the package.</w:t>
      </w:r>
    </w:p>
    <w:p w14:paraId="5F53AD1F" w14:textId="3443141D" w:rsidR="004303FC" w:rsidRPr="004303FC" w:rsidRDefault="004303FC" w:rsidP="004303FC">
      <w:pPr>
        <w:pStyle w:val="BodyText"/>
      </w:pPr>
      <w:r>
        <w:t>This note provides practical, step-by-step guidance for producing poverty maps using area-level small area estimation (SAE), specifically the Univariate Fay–Herriot (UFH) model and its multivariate extension, the Multivariate Fay–Herriot (MFH) model. It is written for analysts who need to estimate poverty for small geographic areas</w:t>
      </w:r>
      <w:r w:rsidR="00375778">
        <w:t xml:space="preserve">—provinces, districts, municipalities, NUTS3 regions—for one or more time periods and </w:t>
      </w:r>
      <w:r>
        <w:t xml:space="preserve">want </w:t>
      </w:r>
      <w:r w:rsidR="005E419B">
        <w:t>statistically defensible estimates that are</w:t>
      </w:r>
      <w:r>
        <w:t>, where relevant, comparable over time.</w:t>
      </w:r>
    </w:p>
    <w:p w14:paraId="2825745A"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25E972BE" w14:textId="77F88D3A" w:rsidR="0071327A" w:rsidRDefault="00162135">
      <w:pPr>
        <w:pStyle w:val="BodyText"/>
      </w:pPr>
      <w:r>
        <w:rPr>
          <w:b/>
        </w:rPr>
        <w:t xml:space="preserve">Methodological basis and code contributions. </w:t>
      </w:r>
      <w:r>
        <w:t xml:space="preserve">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w:t>
      </w:r>
      <w:r w:rsidR="00AB754A">
        <w:t>subsequent updates</w:t>
      </w:r>
      <w:r>
        <w:t xml:space="preserve">. </w:t>
      </w:r>
      <w:r w:rsidR="00375778">
        <w:t>The package team remains responsible for final integration, validation, and operational use</w:t>
      </w:r>
      <w:r>
        <w:t>.</w:t>
      </w:r>
    </w:p>
    <w:p w14:paraId="3FED5E5D" w14:textId="622667FC"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1049DC12" w14:textId="0F1CD025"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and temporal borrowing, and the interpretation of EBLUPs under possible covariance misspecification. The </w:t>
      </w:r>
      <w:r>
        <w:lastRenderedPageBreak/>
        <w:t>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7C8C608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3060DC09" w14:textId="420A676E" w:rsidR="004303FC" w:rsidRPr="004303FC" w:rsidRDefault="004303FC" w:rsidP="004303FC">
      <w:pPr>
        <w:pStyle w:val="BodyText"/>
      </w:pPr>
      <w:r>
        <w:t>How to use this note. Readers who only need to run the analysis can follow Sections 2 through 6 (data preparation and direct estimation), then Section 11 (the Wizard), and consult the checklists in Annexes C and D. Readers who need to understand or document the methodology - for a technical report, peer review, or methods appendix - should read Sections 7 to 10 and Annex G. The companion technical notes provide the detailed implementation analysis behind the MFH2 numerical safeguard, sampling-error covariance, MSE and MCPE, benchmarking uncertainty, covariance misspecification, and missing direct estimates; the roadmap below identifies where each note is used. Annex H explains how the package relates to Molina and Romero (2025), including Prof. Isabel Molina's advice on estimating autocorrelation in sampling errors through rho_sm_out based on Boonstra and van den Brakel (2019), as well as the origins of the MCPE bootstrap. The reporting templates in Section 13 and the annexes are designed for direct reuse.</w:t>
      </w:r>
    </w:p>
    <w:p w14:paraId="0EE624CE" w14:textId="77777777" w:rsidR="004303FC" w:rsidRPr="004303FC" w:rsidRDefault="004303FC" w:rsidP="004303FC">
      <w:pPr>
        <w:pStyle w:val="BodyText"/>
      </w:pPr>
      <w:r>
        <w:t>A companion slide deck, A Practical Guide to the EU SAE Dashboard, covers installation and the click-by-click workflow in visual form and is distributed with the Package.</w:t>
      </w:r>
    </w:p>
    <w:p w14:paraId="45193A72" w14:textId="77777777" w:rsidR="008D263D" w:rsidRDefault="00733D29">
      <w:pPr>
        <w:pStyle w:val="Heading2"/>
      </w:pPr>
      <w:bookmarkStart w:id="3" w:name="_Toc238571870"/>
      <w:r>
        <w:t>5.2.0-rc.6 release-candidate update</w:t>
      </w:r>
      <w:bookmarkEnd w:id="3"/>
    </w:p>
    <w:p w14:paraId="73E40380" w14:textId="21583420" w:rsidR="008D263D" w:rsidRDefault="00733D29">
      <w:pPr>
        <w:pStyle w:val="BodyText"/>
      </w:pPr>
      <w:r>
        <w:t xml:space="preserve">This revision is aligned with the history-free 5.2.0-rc.6 clean distribution. This candidate includes testing examples under Data/Spain/ and Data/simulated/. It excludes non-inventory literature, run histories, generated outputs, superseded documents, and local diagnostics. It is a review candidate, not an approved official-statistics product. In rc.6, optional AI interpretations are saved as structured run data and interleaved with the corresponding statistical sections in final_report.html and its editable Word companion, final_report.docx</w:t>
      </w:r>
      <w:r w:rsidR="00767708">
        <w:t xml:space="preserve"/>
      </w:r>
      <w:r>
        <w:t xml:space="preserve">; each expected section is marked generated, failed, or disabled and requires human review before dissemination.</w:t>
      </w:r>
    </w:p>
    <w:p w14:paraId="0D672869"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4985EEA1"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32206FF4" w14:textId="77777777" w:rsidR="008D263D" w:rsidRDefault="00733D29">
      <w:pPr>
        <w:pStyle w:val="BodyText"/>
      </w:pPr>
      <w:r>
        <w:t>UFH and MFH now include optional LASSO covariate screening before AIC/BIC stepwise selection. LASSO is a screening stage only; the final model is still selected by the existing information-criterion stepwise procedure.</w:t>
      </w:r>
    </w:p>
    <w:p w14:paraId="2173B8D6" w14:textId="77777777" w:rsidR="008D263D" w:rsidRDefault="00733D29">
      <w:pPr>
        <w:pStyle w:val="BodyText"/>
      </w:pPr>
      <w:r>
        <w:lastRenderedPageBreak/>
        <w:t>Numeric poverty lines are now entered separately for each selected analysis year. Column-based poverty lines continue to use the survey column and are summarized in outputs.</w:t>
      </w:r>
    </w:p>
    <w:p w14:paraId="6F86B15F" w14:textId="77777777" w:rsidR="008D263D" w:rsidRDefault="00733D29">
      <w:pPr>
        <w:pStyle w:val="BodyText"/>
      </w:pPr>
      <w:r>
        <w:t>The final report and output tables now include model-fit diagnostics, selection diagnostics, population, poverty line used, direct and model poverty rates, MSE, RMSE, CV, and benchmarked estimates where applicable.</w:t>
      </w:r>
    </w:p>
    <w:p w14:paraId="317C2AA2" w14:textId="1D184B7D" w:rsidR="004F44B0" w:rsidRDefault="004F44B0">
      <w:pPr>
        <w:pStyle w:val="BodyText"/>
      </w:pPr>
    </w:p>
    <w:p w14:paraId="317C2AA3"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317C2AA4" w14:textId="77777777" w:rsidR="004F44B0" w:rsidRDefault="001F4DFD">
      <w:pPr>
        <w:pStyle w:val="Heading1"/>
        <w:spacing w:before="0"/>
        <w:rPr>
          <w:bCs/>
        </w:rPr>
      </w:pPr>
      <w:bookmarkStart w:id="6" w:name="_Toc238571871"/>
      <w:bookmarkEnd w:id="4"/>
      <w:bookmarkEnd w:id="5"/>
      <w:r>
        <w:rPr>
          <w:sz w:val="48"/>
        </w:rPr>
        <w:lastRenderedPageBreak/>
        <w:t>Section 1</w:t>
      </w:r>
      <w:r>
        <w:rPr>
          <w:sz w:val="48"/>
        </w:rPr>
        <w:br/>
      </w:r>
      <w:r>
        <w:rPr>
          <w:sz w:val="48"/>
        </w:rPr>
        <w:br/>
      </w:r>
      <w:r>
        <w:rPr>
          <w:bCs/>
        </w:rPr>
        <w:t>Introduction and Objectives</w:t>
      </w:r>
      <w:bookmarkEnd w:id="6"/>
    </w:p>
    <w:p w14:paraId="317C2AA5" w14:textId="77777777" w:rsidR="004F44B0" w:rsidRDefault="001F4DFD">
      <w:pPr>
        <w:pStyle w:val="Heading2"/>
      </w:pPr>
      <w:bookmarkStart w:id="7" w:name="purpose-of-this-guidance-note"/>
      <w:bookmarkStart w:id="8" w:name="_Toc231386985"/>
      <w:bookmarkStart w:id="9" w:name="_Toc238571872"/>
      <w:r>
        <w:t>1.1 Purpose of this guidance note</w:t>
      </w:r>
      <w:bookmarkEnd w:id="7"/>
      <w:bookmarkEnd w:id="8"/>
      <w:bookmarkEnd w:id="9"/>
    </w:p>
    <w:p w14:paraId="317C2AA6" w14:textId="34094DA5"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317C2AA7" w14:textId="32D482E0"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317C2AA8" w14:textId="135C7396" w:rsidR="004F44B0" w:rsidRDefault="001F4DFD">
      <w:pPr>
        <w:pStyle w:val="BodyText"/>
      </w:pPr>
      <w:r>
        <w:t xml:space="preserve">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w:t>
      </w:r>
      <w:r w:rsidR="00A6065A">
        <w:t>appear only when</w:t>
      </w:r>
      <w:r>
        <w:t xml:space="preserve"> they clarify the workflow or the interpretation of model outputs.</w:t>
      </w:r>
    </w:p>
    <w:p w14:paraId="317C2AA9"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317C2AAA" w14:textId="76D1D745"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317C2AAB" w14:textId="77777777" w:rsidR="004F44B0" w:rsidRDefault="001F4DFD">
      <w:pPr>
        <w:pStyle w:val="Heading2"/>
      </w:pPr>
      <w:bookmarkStart w:id="10" w:name="intended-users"/>
      <w:bookmarkStart w:id="11" w:name="_Toc231386986"/>
      <w:bookmarkStart w:id="12" w:name="_Toc238571873"/>
      <w:r>
        <w:lastRenderedPageBreak/>
        <w:t>1.2 Intended users</w:t>
      </w:r>
      <w:bookmarkEnd w:id="10"/>
      <w:bookmarkEnd w:id="11"/>
      <w:bookmarkEnd w:id="12"/>
    </w:p>
    <w:p w14:paraId="317C2AAC" w14:textId="77777777" w:rsidR="004F44B0" w:rsidRDefault="001F4DFD">
      <w:pPr>
        <w:pStyle w:val="FirstParagraph"/>
      </w:pPr>
      <w:r>
        <w:t>The guidance note is designed for four main groups of users.</w:t>
      </w:r>
    </w:p>
    <w:p w14:paraId="317C2AAD"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17C2AAE" w14:textId="3E8C0704"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317C2AAF"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317C2AB0" w14:textId="6B1975DB" w:rsidR="004F44B0" w:rsidRDefault="001F4DFD">
      <w:pPr>
        <w:pStyle w:val="BodyText"/>
      </w:pPr>
      <w:r>
        <w:t xml:space="preserve">Fourth, it </w:t>
      </w:r>
      <w:r w:rsidR="00A6065A">
        <w:t>helps technical reviewers assess</w:t>
      </w:r>
      <w:r>
        <w:t xml:space="preserve"> whether poverty maps are sufficiently reliable for dissemination. For these users, the note highlights diagnostics, sensitivity checks, uncertainty measures, and cases in which estimates should be interpreted with caution or not published without further review.</w:t>
      </w:r>
    </w:p>
    <w:p w14:paraId="317C2AB1"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317C2AB2" w14:textId="77777777" w:rsidR="004F44B0" w:rsidRDefault="001F4DFD">
      <w:pPr>
        <w:pStyle w:val="Heading2"/>
      </w:pPr>
      <w:bookmarkStart w:id="13" w:name="scope-of-the-note"/>
      <w:bookmarkStart w:id="14" w:name="_Toc231386987"/>
      <w:bookmarkStart w:id="15" w:name="_Toc238571874"/>
      <w:r>
        <w:t>1.3 Scope of the note</w:t>
      </w:r>
      <w:bookmarkEnd w:id="13"/>
      <w:bookmarkEnd w:id="14"/>
      <w:bookmarkEnd w:id="15"/>
    </w:p>
    <w:p w14:paraId="317C2AB3"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317C2AB4" w14:textId="5162977E" w:rsidR="004F44B0" w:rsidRDefault="001F4DFD">
      <w:pPr>
        <w:pStyle w:val="BodyText"/>
      </w:pPr>
      <w:r>
        <w:t xml:space="preserve">This approach differs from unit-level poverty mapping, where a welfare model is estimated using household or individual microdata and then applied to census or register records. Unit-level and area-level methods can both be useful, but they </w:t>
      </w:r>
      <w:r w:rsidR="007216AA">
        <w:t>require different data</w:t>
      </w:r>
      <w:r>
        <w:t xml:space="preserve">, assumptions, and implementation steps. </w:t>
      </w:r>
      <w:r w:rsidR="007216AA">
        <w:t xml:space="preserve">This note focuses only on </w:t>
      </w:r>
      <w:r>
        <w:t>area-level UFH and MFH approaches.</w:t>
      </w:r>
    </w:p>
    <w:p w14:paraId="317C2AB5" w14:textId="41535C3C" w:rsidR="004F44B0" w:rsidRDefault="001F4DFD">
      <w:pPr>
        <w:pStyle w:val="BodyText"/>
      </w:pPr>
      <w:r>
        <w:t xml:space="preserve">The note covers both single-year and multi-year poverty mapping. UFH models are estimated separately by year and are useful for producing cross-sectional small-area estimates. MFH models jointly estimate multiple years and are especially useful </w:t>
      </w:r>
      <w:r w:rsidR="007216AA">
        <w:t>for comparing</w:t>
      </w:r>
      <w:r>
        <w:t xml:space="preserve"> poverty over time. MFH can improve stability and comparability by accounting for correlations in poverty estimates for the same area across years.</w:t>
      </w:r>
    </w:p>
    <w:p w14:paraId="317C2AB6"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7A300050"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r>
      <w:r>
        <w:lastRenderedPageBreak/>
        <w:t>spatio-temporal (STFH) estimation, are not yet implemented in the Dashboard and are discussed as future extensions in Section 15.</w:t>
      </w:r>
    </w:p>
    <w:p w14:paraId="317C2AB7" w14:textId="77777777" w:rsidR="004F44B0" w:rsidRDefault="001F4DFD">
      <w:pPr>
        <w:pStyle w:val="Heading2"/>
      </w:pPr>
      <w:bookmarkStart w:id="16" w:name="main-outputs"/>
      <w:bookmarkStart w:id="17" w:name="_Toc231386988"/>
      <w:bookmarkStart w:id="18" w:name="_Toc238571875"/>
      <w:r>
        <w:t>1.4 Main outputs</w:t>
      </w:r>
      <w:bookmarkEnd w:id="16"/>
      <w:bookmarkEnd w:id="17"/>
      <w:bookmarkEnd w:id="18"/>
    </w:p>
    <w:p w14:paraId="317C2AB8"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317C2AB9" w14:textId="02B0DC81" w:rsidR="004F44B0" w:rsidRDefault="001F4DFD">
      <w:pPr>
        <w:pStyle w:val="BodyText"/>
      </w:pPr>
      <w:r>
        <w:t xml:space="preserve">The final outputs should not present point estimates alone. Poverty maps should </w:t>
      </w:r>
      <w:r w:rsidR="00B8541E">
        <w:t xml:space="preserve">include uncertainty measures and diagnostic evidence so users can distinguish robust spatial patterns from estimates </w:t>
      </w:r>
      <w:r>
        <w:t>too uncertain to support strong conclusions.</w:t>
      </w:r>
    </w:p>
    <w:p w14:paraId="317C2ABA" w14:textId="77777777" w:rsidR="004F44B0" w:rsidRDefault="001F4DFD">
      <w:pPr>
        <w:pStyle w:val="Heading2"/>
      </w:pPr>
      <w:bookmarkStart w:id="19" w:name="how-to-use-this-guidance-note"/>
      <w:bookmarkStart w:id="20" w:name="_Toc231386989"/>
      <w:bookmarkStart w:id="21" w:name="_Toc238571876"/>
      <w:r>
        <w:t>1.5 How to use this guidance note</w:t>
      </w:r>
      <w:bookmarkEnd w:id="19"/>
      <w:bookmarkEnd w:id="20"/>
      <w:bookmarkEnd w:id="21"/>
    </w:p>
    <w:p w14:paraId="317C2ABB" w14:textId="77777777" w:rsidR="004F44B0" w:rsidRDefault="001F4DFD">
      <w:pPr>
        <w:pStyle w:val="FirstParagraph"/>
      </w:pPr>
      <w:r>
        <w:t>Users should treat this note as a workflow document. Sections 2 through 6 explain the overall poverty mapping process and the preparation of survey, auxiliary, geographic, and population data. Sections 7 and 8 describe the UFH and MFH models and their operational interpretation. Sections 9 and 10 explain how to compare estimates and prepare poverty maps. Section 11 provides guidance on using the Shiny app. Sections 12 through 15 cover quality assurance, reporting, practical recommendations, limitations, and possible extensions.</w:t>
      </w:r>
    </w:p>
    <w:p w14:paraId="317C2ABC"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07E3A304" w14:textId="77777777" w:rsidR="0071327A" w:rsidRDefault="00162135">
      <w:pPr>
        <w:pStyle w:val="Heading3"/>
      </w:pPr>
      <w:bookmarkStart w:id="22" w:name="_Toc238571877"/>
      <w:r>
        <w:t>Companion technical notes and where to use them</w:t>
      </w:r>
      <w:bookmarkEnd w:id="22"/>
    </w:p>
    <w:p w14:paraId="42F18893" w14:textId="1F0AD035" w:rsidR="0071327A" w:rsidRDefault="00162135">
      <w:pPr>
        <w:pStyle w:val="FirstParagraph"/>
      </w:pPr>
      <w:r>
        <w:t xml:space="preserve">The files listed below are supplied in the docs/guidance/Technical notes folder. They </w:t>
      </w:r>
      <w:r w:rsidR="002B4D4B">
        <w:t>support implementation rather than providing instructions for running</w:t>
      </w:r>
      <w:r>
        <w:t xml:space="preserve"> the Dashboard. This guidance incorporates their stable methodological conclusions while identifying two release-specific rules that supersede older wording in the notes: sm_out replaces only missing, non-finite, or strictly below-0.001 direct variances, and pointwise significance is primary, while BH is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5349EF07" w14:textId="77777777">
        <w:trPr>
          <w:tblHeader/>
        </w:trPr>
        <w:tc>
          <w:tcPr>
            <w:tcW w:w="2500" w:type="dxa"/>
            <w:shd w:val="clear" w:color="auto" w:fill="2F5597"/>
            <w:tcMar>
              <w:top w:w="90" w:type="dxa"/>
              <w:left w:w="100" w:type="dxa"/>
              <w:bottom w:w="90" w:type="dxa"/>
              <w:right w:w="100" w:type="dxa"/>
            </w:tcMar>
          </w:tcPr>
          <w:p w14:paraId="47114B1D"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7D7B7DF5"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059C2BD3" w14:textId="77777777" w:rsidR="0071327A" w:rsidRDefault="00162135">
            <w:pPr>
              <w:spacing w:after="40" w:line="240" w:lineRule="auto"/>
              <w:jc w:val="left"/>
            </w:pPr>
            <w:r>
              <w:rPr>
                <w:b/>
                <w:color w:val="FFFFFF"/>
                <w:sz w:val="18"/>
              </w:rPr>
              <w:t>Where incorporated</w:t>
            </w:r>
          </w:p>
        </w:tc>
      </w:tr>
      <w:tr w:rsidR="0071327A" w14:paraId="72BEE34E" w14:textId="77777777">
        <w:tc>
          <w:tcPr>
            <w:tcW w:w="2500" w:type="dxa"/>
            <w:tcMar>
              <w:top w:w="90" w:type="dxa"/>
              <w:left w:w="100" w:type="dxa"/>
              <w:bottom w:w="90" w:type="dxa"/>
              <w:right w:w="100" w:type="dxa"/>
            </w:tcMar>
          </w:tcPr>
          <w:p w14:paraId="5663D448"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4ED3A7D8"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28DAF392" w14:textId="77777777" w:rsidR="0071327A" w:rsidRDefault="00162135">
            <w:pPr>
              <w:spacing w:after="40" w:line="240" w:lineRule="auto"/>
              <w:jc w:val="left"/>
            </w:pPr>
            <w:r>
              <w:rPr>
                <w:sz w:val="17"/>
              </w:rPr>
              <w:t>Sections 8.5 and 8.9; Annex G.9</w:t>
            </w:r>
          </w:p>
        </w:tc>
      </w:tr>
      <w:tr w:rsidR="0071327A" w14:paraId="38DBF3C5" w14:textId="77777777">
        <w:tc>
          <w:tcPr>
            <w:tcW w:w="2500" w:type="dxa"/>
            <w:shd w:val="clear" w:color="auto" w:fill="F3F6FA"/>
            <w:tcMar>
              <w:top w:w="90" w:type="dxa"/>
              <w:left w:w="100" w:type="dxa"/>
              <w:bottom w:w="90" w:type="dxa"/>
              <w:right w:w="100" w:type="dxa"/>
            </w:tcMar>
          </w:tcPr>
          <w:p w14:paraId="20231B2D"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7DD6604A"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2438FA02" w14:textId="77777777" w:rsidR="0071327A" w:rsidRDefault="00162135">
            <w:pPr>
              <w:spacing w:after="40" w:line="240" w:lineRule="auto"/>
              <w:jc w:val="left"/>
            </w:pPr>
            <w:r>
              <w:rPr>
                <w:sz w:val="17"/>
              </w:rPr>
              <w:t>Sections 6.7 and 8.7; Annex G.8</w:t>
            </w:r>
          </w:p>
        </w:tc>
      </w:tr>
      <w:tr w:rsidR="0071327A" w14:paraId="5756BC76" w14:textId="77777777">
        <w:tc>
          <w:tcPr>
            <w:tcW w:w="2500" w:type="dxa"/>
            <w:tcMar>
              <w:top w:w="90" w:type="dxa"/>
              <w:left w:w="100" w:type="dxa"/>
              <w:bottom w:w="90" w:type="dxa"/>
              <w:right w:w="100" w:type="dxa"/>
            </w:tcMar>
          </w:tcPr>
          <w:p w14:paraId="6923AC9F"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18A24AB9" w14:textId="77777777" w:rsidR="0071327A" w:rsidRDefault="00162135">
            <w:pPr>
              <w:spacing w:after="40" w:line="240" w:lineRule="auto"/>
              <w:jc w:val="left"/>
            </w:pPr>
            <w:r>
              <w:rPr>
                <w:sz w:val="17"/>
              </w:rPr>
              <w:t>Documents analytical and bootstrap MSE for UFH, parametric-bootstrap MSE and MCPE for MFH, re-benchmarking within each bootstrap replicate, and the covariance-adjusted MSE of change. For this release, Section 8.12 and Annex G.7 supersede the note's older sentence that made BH the principal flag: pointwise significance is primary, and BH is supplementary.</w:t>
            </w:r>
          </w:p>
        </w:tc>
        <w:tc>
          <w:tcPr>
            <w:tcW w:w="1980" w:type="dxa"/>
            <w:tcMar>
              <w:top w:w="90" w:type="dxa"/>
              <w:left w:w="100" w:type="dxa"/>
              <w:bottom w:w="90" w:type="dxa"/>
              <w:right w:w="100" w:type="dxa"/>
            </w:tcMar>
          </w:tcPr>
          <w:p w14:paraId="25195175" w14:textId="77777777" w:rsidR="0071327A" w:rsidRDefault="00162135">
            <w:pPr>
              <w:spacing w:after="40" w:line="240" w:lineRule="auto"/>
              <w:jc w:val="left"/>
            </w:pPr>
            <w:r>
              <w:rPr>
                <w:sz w:val="17"/>
              </w:rPr>
              <w:t>Sections 7.12 and 8.12; Sections 12 and 15.3; Annexes G.6-G.7 and H.2-H.4</w:t>
            </w:r>
          </w:p>
        </w:tc>
      </w:tr>
      <w:tr w:rsidR="0071327A" w14:paraId="2C4BFC8E" w14:textId="77777777">
        <w:tc>
          <w:tcPr>
            <w:tcW w:w="2500" w:type="dxa"/>
            <w:shd w:val="clear" w:color="auto" w:fill="F3F6FA"/>
            <w:tcMar>
              <w:top w:w="90" w:type="dxa"/>
              <w:left w:w="100" w:type="dxa"/>
              <w:bottom w:w="90" w:type="dxa"/>
              <w:right w:w="100" w:type="dxa"/>
            </w:tcMar>
          </w:tcPr>
          <w:p w14:paraId="3588D53B"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5D691485"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23451539" w14:textId="77777777" w:rsidR="0071327A" w:rsidRDefault="00162135">
            <w:pPr>
              <w:spacing w:after="40" w:line="240" w:lineRule="auto"/>
              <w:jc w:val="left"/>
            </w:pPr>
            <w:r>
              <w:rPr>
                <w:sz w:val="17"/>
              </w:rPr>
              <w:t>Sections 7.3, 8.11, 9.7, 15.4, and 15.5; Annex G.10</w:t>
            </w:r>
          </w:p>
        </w:tc>
      </w:tr>
    </w:tbl>
    <w:p w14:paraId="317C2ABD" w14:textId="77777777" w:rsidR="004F44B0" w:rsidRDefault="001F4DFD">
      <w:pPr>
        <w:pStyle w:val="Heading1"/>
      </w:pPr>
      <w:bookmarkStart w:id="23" w:name="overview-of-the-poverty-mapping-workflow"/>
      <w:bookmarkStart w:id="24" w:name="_Toc231386990"/>
      <w:bookmarkStart w:id="25" w:name="_Toc238571878"/>
      <w:bookmarkEnd w:id="23"/>
      <w:bookmarkEnd w:id="24"/>
      <w:r>
        <w:rPr>
          <w:sz w:val="48"/>
        </w:rPr>
        <w:lastRenderedPageBreak/>
        <w:t>Section 2</w:t>
      </w:r>
      <w:r>
        <w:rPr>
          <w:sz w:val="48"/>
        </w:rPr>
        <w:br/>
      </w:r>
      <w:r>
        <w:rPr>
          <w:sz w:val="48"/>
        </w:rPr>
        <w:br/>
      </w:r>
      <w:r>
        <w:rPr>
          <w:bCs/>
        </w:rPr>
        <w:t>Overview of the Poverty Mapping Workflow</w:t>
      </w:r>
      <w:bookmarkEnd w:id="25"/>
    </w:p>
    <w:p w14:paraId="317C2ABE" w14:textId="77777777" w:rsidR="004F44B0" w:rsidRDefault="001F4DFD">
      <w:pPr>
        <w:pStyle w:val="Heading2"/>
      </w:pPr>
      <w:bookmarkStart w:id="26" w:name="conceptual-workflow"/>
      <w:bookmarkStart w:id="27" w:name="_Toc231386991"/>
      <w:bookmarkStart w:id="28" w:name="_Toc238571879"/>
      <w:r>
        <w:t>2.1 Conceptual workflow</w:t>
      </w:r>
      <w:bookmarkEnd w:id="26"/>
      <w:bookmarkEnd w:id="27"/>
      <w:bookmarkEnd w:id="28"/>
    </w:p>
    <w:p w14:paraId="317C2ABF"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317C2AC0"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317C2AC1" w14:textId="77777777" w:rsidR="004F44B0" w:rsidRDefault="001F4DFD">
      <w:pPr>
        <w:pStyle w:val="ImageCaption"/>
      </w:pPr>
      <w:r>
        <w:t>Figure 1. The seven-step poverty-mapping workflow.</w:t>
      </w:r>
    </w:p>
    <w:p w14:paraId="35DAF16D" w14:textId="77777777" w:rsidR="00AF3316" w:rsidRDefault="00AF3316">
      <w:pPr>
        <w:pStyle w:val="BodyText"/>
        <w:rPr>
          <w:b/>
        </w:rPr>
      </w:pPr>
    </w:p>
    <w:p w14:paraId="317C2AC2" w14:textId="18775A96" w:rsidR="004F44B0" w:rsidRDefault="001F4DFD">
      <w:pPr>
        <w:pStyle w:val="BodyText"/>
      </w:pPr>
      <w:r>
        <w:rPr>
          <w:b/>
        </w:rPr>
        <w:lastRenderedPageBreak/>
        <w:t>Step 1. Prepare the household survey microdata.</w:t>
      </w:r>
    </w:p>
    <w:p w14:paraId="317C2AC3" w14:textId="77777777" w:rsidR="004F44B0" w:rsidRDefault="001F4DFD">
      <w:pPr>
        <w:pStyle w:val="BodyText"/>
      </w:pPr>
      <w:r>
        <w:t>The survey data must contain the welfare variable, poverty line, survey weights, geographic domain identifier, year, and, where available, PSU and strata identifiers. The objective of this step is to ensure that direct poverty estimates can be computed consistently for each target area and year.</w:t>
      </w:r>
    </w:p>
    <w:p w14:paraId="317C2AC4" w14:textId="77777777" w:rsidR="004F44B0" w:rsidRDefault="001F4DFD">
      <w:pPr>
        <w:pStyle w:val="BodyText"/>
      </w:pPr>
      <w:r>
        <w:rPr>
          <w:b/>
        </w:rPr>
        <w:t>Step 2. Prepare the area-level auxiliary data.</w:t>
      </w:r>
    </w:p>
    <w:p w14:paraId="317C2AC5" w14:textId="77D2C8BE"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317C2AC6" w14:textId="77777777" w:rsidR="004F44B0" w:rsidRDefault="001F4DFD">
      <w:pPr>
        <w:pStyle w:val="BodyText"/>
      </w:pPr>
      <w:r>
        <w:rPr>
          <w:b/>
        </w:rPr>
        <w:t>Step 3. Compute direct estimates and sampling variances.</w:t>
      </w:r>
    </w:p>
    <w:p w14:paraId="317C2AC7"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317C2AC8" w14:textId="77777777" w:rsidR="004F44B0" w:rsidRDefault="001F4DFD">
      <w:pPr>
        <w:pStyle w:val="BodyText"/>
      </w:pPr>
      <w:r>
        <w:rPr>
          <w:b/>
        </w:rPr>
        <w:t>Step 4. Review the quality of the direct estimates.</w:t>
      </w:r>
    </w:p>
    <w:p w14:paraId="317C2AC9"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317C2ACA" w14:textId="77777777" w:rsidR="004F44B0" w:rsidRDefault="001F4DFD">
      <w:pPr>
        <w:pStyle w:val="BodyText"/>
      </w:pPr>
      <w:r>
        <w:rPr>
          <w:b/>
        </w:rPr>
        <w:t>Step 5. Estimate UFH models.</w:t>
      </w:r>
    </w:p>
    <w:p w14:paraId="317C2ACB" w14:textId="1311C0B7" w:rsidR="004F44B0" w:rsidRDefault="001F4DFD">
      <w:pPr>
        <w:pStyle w:val="BodyText"/>
      </w:pPr>
      <w:r>
        <w:t xml:space="preserve">UFH models are estimated separately for each year. They combine direct estimates with area-level covariates to improve precision, especially in areas with small sample sizes or high sampling variability. UFH provides </w:t>
      </w:r>
      <w:r w:rsidR="009E3C7E">
        <w:t>a cross-sectional, model-based estimate for each year and serves as an important benchmark,</w:t>
      </w:r>
      <w:r>
        <w:t xml:space="preserve"> even when MFH is ultimately preferred.</w:t>
      </w:r>
    </w:p>
    <w:p w14:paraId="317C2ACC" w14:textId="77777777" w:rsidR="004F44B0" w:rsidRDefault="001F4DFD">
      <w:pPr>
        <w:pStyle w:val="BodyText"/>
      </w:pPr>
      <w:r>
        <w:rPr>
          <w:b/>
        </w:rPr>
        <w:t>Step 6. Estimate MFH models.</w:t>
      </w:r>
    </w:p>
    <w:p w14:paraId="317C2ACD"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317C2ACE" w14:textId="77777777" w:rsidR="004F44B0" w:rsidRDefault="001F4DFD">
      <w:pPr>
        <w:pStyle w:val="BodyText"/>
      </w:pPr>
      <w:r>
        <w:rPr>
          <w:b/>
        </w:rPr>
        <w:t>Step 7. Compare, validate, map, and report results.</w:t>
      </w:r>
    </w:p>
    <w:p w14:paraId="317C2ACF"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317C2AD0" w14:textId="77777777" w:rsidR="004F44B0" w:rsidRDefault="001F4DFD">
      <w:pPr>
        <w:pStyle w:val="Heading2"/>
      </w:pPr>
      <w:bookmarkStart w:id="29" w:name="role-of-direct-estimates-in-the-workflow"/>
      <w:bookmarkStart w:id="30" w:name="_Toc231386992"/>
      <w:bookmarkStart w:id="31" w:name="_Toc238571880"/>
      <w:r>
        <w:lastRenderedPageBreak/>
        <w:t>2.2 Role of direct estimates in the workflow</w:t>
      </w:r>
      <w:bookmarkEnd w:id="29"/>
      <w:bookmarkEnd w:id="30"/>
      <w:bookmarkEnd w:id="31"/>
    </w:p>
    <w:p w14:paraId="317C2AD1" w14:textId="3F0C01F9"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317C2AD2" w14:textId="3810C5D2" w:rsidR="004F44B0" w:rsidRDefault="001F4DFD">
      <w:pPr>
        <w:pStyle w:val="BodyText"/>
      </w:pPr>
      <w:r>
        <w:t>Direct estimates answer: what does the survey alone imply for each area and year?</w:t>
      </w:r>
      <w:r>
        <w:br/>
        <w:t>UFH estimates answer: what does the survey imply after borrowing strength across areas within a year? MFH estimates answer: what does the survey imply after borrowing strength across areas and across time?</w:t>
      </w:r>
    </w:p>
    <w:p w14:paraId="317C2AD3"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317C2AD4" w14:textId="77777777" w:rsidR="004F44B0" w:rsidRDefault="001F4DFD">
      <w:pPr>
        <w:pStyle w:val="Heading2"/>
      </w:pPr>
      <w:bookmarkStart w:id="32" w:name="when-to-use-ufh"/>
      <w:bookmarkStart w:id="33" w:name="_Toc231386993"/>
      <w:bookmarkStart w:id="34" w:name="_Toc238571881"/>
      <w:r>
        <w:t>2.3 When to use UFH</w:t>
      </w:r>
      <w:bookmarkEnd w:id="32"/>
      <w:bookmarkEnd w:id="33"/>
      <w:bookmarkEnd w:id="34"/>
    </w:p>
    <w:p w14:paraId="317C2AD5" w14:textId="079F1E24"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317C2AD6"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317C2AD7" w14:textId="77777777" w:rsidR="004F44B0" w:rsidRDefault="001F4DFD">
      <w:pPr>
        <w:pStyle w:val="BodyText"/>
      </w:pPr>
      <w:r>
        <w:t>UFH should normally be reported even when MFH is used. It helps users understand how much the final estimates depend on the time-correlation structure introduced by MFH.</w:t>
      </w:r>
    </w:p>
    <w:p w14:paraId="317C2AD8" w14:textId="77777777" w:rsidR="004F44B0" w:rsidRDefault="001F4DFD">
      <w:pPr>
        <w:pStyle w:val="Heading2"/>
      </w:pPr>
      <w:bookmarkStart w:id="35" w:name="when-to-use-mfh"/>
      <w:bookmarkStart w:id="36" w:name="_Toc231386994"/>
      <w:bookmarkStart w:id="37" w:name="_Toc238571882"/>
      <w:r>
        <w:t>2.4 When to use MFH</w:t>
      </w:r>
      <w:bookmarkEnd w:id="35"/>
      <w:bookmarkEnd w:id="36"/>
      <w:bookmarkEnd w:id="37"/>
    </w:p>
    <w:p w14:paraId="317C2AD9" w14:textId="167B576B" w:rsidR="004F44B0" w:rsidRDefault="001F4DFD">
      <w:pPr>
        <w:pStyle w:val="FirstParagraph"/>
      </w:pPr>
      <w:r>
        <w:t>MFH should be used when estimates are needed for multiple years, and comparability over time is important. Separate UFH models may produce reasonable estimates within each year</w:t>
      </w:r>
      <w:r w:rsidR="00604BAB">
        <w:t>. However, they</w:t>
      </w:r>
      <w:r>
        <w:t xml:space="preserve"> can generate unstable year-to-year patterns if direct estimates are noisy, covariates differ across years, or sampling variation is large in some areas.</w:t>
      </w:r>
    </w:p>
    <w:p w14:paraId="317C2ADA"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317C2ADB"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317C2ADC" w14:textId="77777777" w:rsidR="004F44B0" w:rsidRDefault="001F4DFD">
      <w:pPr>
        <w:pStyle w:val="Heading2"/>
      </w:pPr>
      <w:bookmarkStart w:id="38" w:name="X3d8542c16137791dffe27685592379786035ddb"/>
      <w:bookmarkStart w:id="39" w:name="_Toc231386995"/>
      <w:bookmarkStart w:id="40" w:name="_Toc238571883"/>
      <w:r>
        <w:lastRenderedPageBreak/>
        <w:t>2.5 How UFH and MFH should be reported together</w:t>
      </w:r>
      <w:bookmarkEnd w:id="38"/>
      <w:bookmarkEnd w:id="39"/>
      <w:bookmarkEnd w:id="40"/>
    </w:p>
    <w:p w14:paraId="317C2ADD" w14:textId="77777777" w:rsidR="004F44B0" w:rsidRDefault="001F4DFD">
      <w:pPr>
        <w:pStyle w:val="FirstParagraph"/>
      </w:pPr>
      <w:r>
        <w:t>The recommended reporting approach is to present direct, UFH, and MFH estimates together.</w:t>
      </w:r>
    </w:p>
    <w:p w14:paraId="317C2ADE" w14:textId="333E5509"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317C2ADF" w14:textId="7681D9C2"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317C2AE0" w14:textId="51743370"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317C2AE1" w14:textId="77777777" w:rsidR="004F44B0" w:rsidRDefault="001F4DFD">
      <w:pPr>
        <w:pStyle w:val="Heading2"/>
      </w:pPr>
      <w:bookmarkStart w:id="41" w:name="key-decision-points"/>
      <w:bookmarkStart w:id="42" w:name="_Toc231386996"/>
      <w:bookmarkStart w:id="43" w:name="_Toc238571884"/>
      <w:r>
        <w:t>2.6 Key decision points</w:t>
      </w:r>
      <w:bookmarkEnd w:id="41"/>
      <w:bookmarkEnd w:id="42"/>
      <w:bookmarkEnd w:id="43"/>
    </w:p>
    <w:p w14:paraId="317C2AE2" w14:textId="77777777" w:rsidR="004F44B0" w:rsidRDefault="001F4DFD">
      <w:pPr>
        <w:pStyle w:val="FirstParagraph"/>
      </w:pPr>
      <w:r>
        <w:t>Users should make several decisions before finalizing results.</w:t>
      </w:r>
    </w:p>
    <w:p w14:paraId="317C2AE3" w14:textId="7417CD04"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317C2AE4"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317C2AE5"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317C2AE6" w14:textId="7BFF0515" w:rsidR="004F44B0" w:rsidRDefault="001F4DFD">
      <w:pPr>
        <w:pStyle w:val="BodyText"/>
      </w:pPr>
      <w:r>
        <w:t xml:space="preserve">Fourth, they should decide whether the model estimates are credible. This requires reviewing diagnostics, comparing direct, UFH, and MFH estimates, checking sensitivity to model choices, and verifying that maps </w:t>
      </w:r>
      <w:r w:rsidR="00676E28">
        <w:t>show no</w:t>
      </w:r>
      <w:r>
        <w:t xml:space="preserve"> implausible spatial or temporal patterns.</w:t>
      </w:r>
    </w:p>
    <w:p w14:paraId="317C2AE7"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317C2AE8" w14:textId="77777777" w:rsidR="004F44B0" w:rsidRDefault="001F4DFD">
      <w:pPr>
        <w:pStyle w:val="Heading2"/>
      </w:pPr>
      <w:bookmarkStart w:id="44" w:name="recommended-default-workflow"/>
      <w:bookmarkStart w:id="45" w:name="_Toc231386997"/>
      <w:bookmarkStart w:id="46" w:name="_Toc238571885"/>
      <w:r>
        <w:t>2.7 Recommended default workflow</w:t>
      </w:r>
      <w:bookmarkEnd w:id="44"/>
      <w:bookmarkEnd w:id="45"/>
      <w:bookmarkEnd w:id="46"/>
    </w:p>
    <w:p w14:paraId="317C2AE9" w14:textId="77777777" w:rsidR="004F44B0" w:rsidRDefault="001F4DFD">
      <w:pPr>
        <w:pStyle w:val="FirstParagraph"/>
      </w:pPr>
      <w:r>
        <w:t>For most applications, the recommended default workflow is:</w:t>
      </w:r>
    </w:p>
    <w:p w14:paraId="317C2AEA" w14:textId="77777777" w:rsidR="004F44B0" w:rsidRDefault="001F4DFD">
      <w:pPr>
        <w:numPr>
          <w:ilvl w:val="0"/>
          <w:numId w:val="7"/>
        </w:numPr>
      </w:pPr>
      <w:r>
        <w:t>Prepare and harmonize survey, auxiliary, population, and geographic data.</w:t>
      </w:r>
    </w:p>
    <w:p w14:paraId="317C2AEB" w14:textId="77777777" w:rsidR="004F44B0" w:rsidRDefault="001F4DFD">
      <w:pPr>
        <w:numPr>
          <w:ilvl w:val="0"/>
          <w:numId w:val="3"/>
        </w:numPr>
      </w:pPr>
      <w:r>
        <w:t>Compute direct estimates and sampling variances for each area and year.</w:t>
      </w:r>
    </w:p>
    <w:p w14:paraId="317C2AEC" w14:textId="77777777" w:rsidR="004F44B0" w:rsidRDefault="001F4DFD">
      <w:pPr>
        <w:numPr>
          <w:ilvl w:val="0"/>
          <w:numId w:val="3"/>
        </w:numPr>
      </w:pPr>
      <w:r>
        <w:t>Review direct estimates, sample sizes, standard errors, and coefficients of variation.</w:t>
      </w:r>
    </w:p>
    <w:p w14:paraId="317C2AED" w14:textId="77777777" w:rsidR="004F44B0" w:rsidRDefault="001F4DFD">
      <w:pPr>
        <w:numPr>
          <w:ilvl w:val="0"/>
          <w:numId w:val="3"/>
        </w:numPr>
      </w:pPr>
      <w:r>
        <w:lastRenderedPageBreak/>
        <w:t>Run UFH models separately by year.</w:t>
      </w:r>
    </w:p>
    <w:p w14:paraId="317C2AEE" w14:textId="77777777" w:rsidR="004F44B0" w:rsidRDefault="001F4DFD">
      <w:pPr>
        <w:numPr>
          <w:ilvl w:val="0"/>
          <w:numId w:val="3"/>
        </w:numPr>
      </w:pPr>
      <w:r>
        <w:t>Review UFH diagnostics and compare UFH estimates with direct estimates.</w:t>
      </w:r>
    </w:p>
    <w:p w14:paraId="317C2AEF" w14:textId="77777777" w:rsidR="004F44B0" w:rsidRDefault="001F4DFD">
      <w:pPr>
        <w:numPr>
          <w:ilvl w:val="0"/>
          <w:numId w:val="3"/>
        </w:numPr>
      </w:pPr>
      <w:r>
        <w:t>Run MFH models when two or more comparable years are available.</w:t>
      </w:r>
    </w:p>
    <w:p w14:paraId="317C2AF0" w14:textId="77777777" w:rsidR="004F44B0" w:rsidRDefault="001F4DFD">
      <w:pPr>
        <w:numPr>
          <w:ilvl w:val="0"/>
          <w:numId w:val="3"/>
        </w:numPr>
      </w:pPr>
      <w:r>
        <w:t>Compare direct, UFH, and MFH estimates.</w:t>
      </w:r>
    </w:p>
    <w:p w14:paraId="317C2AF1" w14:textId="77777777" w:rsidR="004F44B0" w:rsidRDefault="001F4DFD">
      <w:pPr>
        <w:numPr>
          <w:ilvl w:val="0"/>
          <w:numId w:val="3"/>
        </w:numPr>
      </w:pPr>
      <w:r>
        <w:t>Review uncertainty, diagnostics, sensitivity checks, and maps.</w:t>
      </w:r>
    </w:p>
    <w:p w14:paraId="317C2AF2" w14:textId="77777777" w:rsidR="004F44B0" w:rsidRDefault="001F4DFD">
      <w:pPr>
        <w:numPr>
          <w:ilvl w:val="0"/>
          <w:numId w:val="3"/>
        </w:numPr>
      </w:pPr>
      <w:r>
        <w:t>Select recommended estimates for reporting.</w:t>
      </w:r>
    </w:p>
    <w:p w14:paraId="317C2AF3" w14:textId="77777777" w:rsidR="004F44B0" w:rsidRDefault="001F4DFD">
      <w:pPr>
        <w:numPr>
          <w:ilvl w:val="0"/>
          <w:numId w:val="3"/>
        </w:numPr>
      </w:pPr>
      <w:r>
        <w:t>Document all data sources, model choices, diagnostics, limitations, and interpretation guidance.</w:t>
      </w:r>
    </w:p>
    <w:p w14:paraId="317C2AF4"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317C2AF5" w14:textId="77777777" w:rsidR="004F44B0" w:rsidRDefault="001F4DFD">
      <w:pPr>
        <w:pStyle w:val="Heading1"/>
        <w:rPr>
          <w:bCs/>
        </w:rPr>
      </w:pPr>
      <w:bookmarkStart w:id="47" w:name="data-requirements"/>
      <w:bookmarkStart w:id="48" w:name="_Toc231386998"/>
      <w:bookmarkStart w:id="49" w:name="_Toc238571886"/>
      <w:bookmarkEnd w:id="47"/>
      <w:bookmarkEnd w:id="48"/>
      <w:r>
        <w:rPr>
          <w:bCs/>
          <w:sz w:val="48"/>
        </w:rPr>
        <w:lastRenderedPageBreak/>
        <w:t>Section 3</w:t>
      </w:r>
      <w:r>
        <w:rPr>
          <w:bCs/>
          <w:sz w:val="48"/>
        </w:rPr>
        <w:br/>
      </w:r>
      <w:r>
        <w:rPr>
          <w:bCs/>
          <w:sz w:val="48"/>
        </w:rPr>
        <w:br/>
      </w:r>
      <w:r>
        <w:rPr>
          <w:bCs/>
        </w:rPr>
        <w:t>Data Requirements</w:t>
      </w:r>
      <w:bookmarkEnd w:id="49"/>
    </w:p>
    <w:p w14:paraId="317C2AF6" w14:textId="2EFBE32A" w:rsidR="004F44B0" w:rsidRDefault="001F4DFD">
      <w:pPr>
        <w:pStyle w:val="FirstParagraph"/>
      </w:pPr>
      <w:r>
        <w:t xml:space="preserve">Area-level SAE draws on four data sources that must be mutually consistent: </w:t>
      </w:r>
      <w:r w:rsidR="00676E28">
        <w:t xml:space="preserve">survey microdata, area-level auxiliary data, geographic boundaries, and </w:t>
      </w:r>
      <w:r>
        <w:t>area population sizes. Consistency of the area identifiers across all four is the single most important precondition for a successful run.</w:t>
      </w:r>
    </w:p>
    <w:p w14:paraId="317C2AF7" w14:textId="77777777" w:rsidR="004F44B0" w:rsidRDefault="001F4DFD">
      <w:pPr>
        <w:pStyle w:val="Heading2"/>
      </w:pPr>
      <w:bookmarkStart w:id="50" w:name="overview-of-required-inputs"/>
      <w:bookmarkStart w:id="51" w:name="_Toc231386999"/>
      <w:bookmarkStart w:id="52" w:name="_Toc238571887"/>
      <w:r>
        <w:t>3.1 Overview of required inputs</w:t>
      </w:r>
      <w:bookmarkEnd w:id="50"/>
      <w:bookmarkEnd w:id="51"/>
      <w:bookmarkEnd w:id="52"/>
    </w:p>
    <w:p w14:paraId="317C2AF8" w14:textId="77777777" w:rsidR="004F44B0" w:rsidRDefault="001F4DFD">
      <w:pPr>
        <w:pStyle w:val="FirstParagraph"/>
      </w:pPr>
      <w:r>
        <w:t>A poverty mapping exercise using UFH and MFH requires several types of data. These inputs must be prepared before model estimation because the Fay-Herriot models depend on correctly matched area-level information.</w:t>
      </w:r>
    </w:p>
    <w:p w14:paraId="317C2AF9" w14:textId="55A8B9EC" w:rsidR="004F44B0" w:rsidRDefault="001F4DFD">
      <w:pPr>
        <w:pStyle w:val="BodyText"/>
      </w:pPr>
      <w:r>
        <w:t xml:space="preserve">The </w:t>
      </w:r>
      <w:r w:rsidR="005873EA">
        <w:t xml:space="preserve">four core inputs are </w:t>
      </w:r>
      <w:r>
        <w:t>household survey microdata, used to compute direct poverty estimates and sampling variances; area-level auxiliary data, used as covariates in the UFH and MFH models; geographic boundary data, used to produce maps; and population-size data, used for aggregation, benchmarking, and interpretation.</w:t>
      </w:r>
    </w:p>
    <w:p w14:paraId="317C2AFA" w14:textId="77777777" w:rsidR="004F44B0" w:rsidRDefault="001F4DFD">
      <w:pPr>
        <w:pStyle w:val="BodyText"/>
      </w:pPr>
      <w:r>
        <w:t>Optional inputs include benchmark estimates at a higher geographic level, such as official regional or national poverty estimates, when these are considered reliable and should be preserved.</w:t>
      </w:r>
    </w:p>
    <w:p w14:paraId="317C2AFB" w14:textId="77777777" w:rsidR="004F44B0" w:rsidRDefault="001F4DFD">
      <w:pPr>
        <w:pStyle w:val="BodyText"/>
      </w:pPr>
      <w:r>
        <w:t>All input files must use consistent area identifiers and year definitions. The same domain code should refer to the same geographic area in the survey data, auxiliary data, population data, benchmark data, and shapefile. If area definitions differ across data sources or across years, they must be harmonized before estimation.</w:t>
      </w:r>
    </w:p>
    <w:p w14:paraId="317C2AFC" w14:textId="77777777" w:rsidR="004F44B0" w:rsidRDefault="001F4DFD">
      <w:pPr>
        <w:pStyle w:val="Heading2"/>
      </w:pPr>
      <w:bookmarkStart w:id="53" w:name="required-survey-microdata"/>
      <w:bookmarkStart w:id="54" w:name="_Toc231387000"/>
      <w:bookmarkStart w:id="55" w:name="_Toc238571888"/>
      <w:r>
        <w:t>3.2 Required survey microdata</w:t>
      </w:r>
      <w:bookmarkEnd w:id="53"/>
      <w:bookmarkEnd w:id="54"/>
      <w:bookmarkEnd w:id="55"/>
    </w:p>
    <w:p w14:paraId="317C2AFD" w14:textId="77777777" w:rsidR="004F44B0" w:rsidRDefault="001F4DFD">
      <w:pPr>
        <w:pStyle w:val="FirstParagraph"/>
      </w:pPr>
      <w:r>
        <w:t>The survey data are used to compute direct estimates of poverty and their sampling variances for each target area and year. The data should contain one record per household or individual, depending on the welfare measure and the unit of analysis.</w:t>
      </w:r>
    </w:p>
    <w:p w14:paraId="317C2AFE" w14:textId="77777777" w:rsidR="004F44B0" w:rsidRDefault="001F4DFD">
      <w:pPr>
        <w:pStyle w:val="BodyText"/>
      </w:pPr>
      <w:r>
        <w:t>The minimum required variables are:</w:t>
      </w:r>
    </w:p>
    <w:p w14:paraId="317C2AFF" w14:textId="77777777" w:rsidR="004F44B0" w:rsidRDefault="001F4DFD">
      <w:pPr>
        <w:keepNext/>
        <w:spacing w:before="200" w:after="40" w:line="240" w:lineRule="auto"/>
        <w:jc w:val="center"/>
      </w:pPr>
      <w:r>
        <w:rPr>
          <w:rFonts w:cs="Times New Roman"/>
          <w:b/>
          <w:sz w:val="20"/>
        </w:rPr>
        <w:t>TABLE I</w:t>
      </w:r>
    </w:p>
    <w:p w14:paraId="317C2B00"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03" w14:textId="77777777">
        <w:tc>
          <w:tcPr>
            <w:tcW w:w="2880" w:type="dxa"/>
            <w:tcBorders>
              <w:top w:val="single" w:sz="12" w:space="0" w:color="000000"/>
              <w:bottom w:val="single" w:sz="4" w:space="0" w:color="000000"/>
            </w:tcBorders>
            <w:vAlign w:val="bottom"/>
          </w:tcPr>
          <w:p w14:paraId="317C2B01"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02" w14:textId="77777777" w:rsidR="004F44B0" w:rsidRDefault="001F4DFD">
            <w:pPr>
              <w:pStyle w:val="Compact"/>
            </w:pPr>
            <w:r>
              <w:rPr>
                <w:rFonts w:cs="Times New Roman"/>
                <w:smallCaps/>
              </w:rPr>
              <w:t>Description</w:t>
            </w:r>
          </w:p>
        </w:tc>
      </w:tr>
      <w:tr w:rsidR="004F44B0" w14:paraId="317C2B06" w14:textId="77777777">
        <w:tc>
          <w:tcPr>
            <w:tcW w:w="2880" w:type="dxa"/>
          </w:tcPr>
          <w:p w14:paraId="317C2B04" w14:textId="77777777" w:rsidR="004F44B0" w:rsidRDefault="001F4DFD">
            <w:pPr>
              <w:pStyle w:val="Compact"/>
            </w:pPr>
            <w:r>
              <w:lastRenderedPageBreak/>
              <w:t>year</w:t>
            </w:r>
          </w:p>
        </w:tc>
        <w:tc>
          <w:tcPr>
            <w:tcW w:w="6480" w:type="dxa"/>
          </w:tcPr>
          <w:p w14:paraId="317C2B05" w14:textId="77777777" w:rsidR="004F44B0" w:rsidRDefault="001F4DFD">
            <w:pPr>
              <w:pStyle w:val="Compact"/>
            </w:pPr>
            <w:r>
              <w:t>Survey year or survey round.</w:t>
            </w:r>
          </w:p>
        </w:tc>
      </w:tr>
      <w:tr w:rsidR="004F44B0" w14:paraId="317C2B09" w14:textId="77777777">
        <w:tc>
          <w:tcPr>
            <w:tcW w:w="2880" w:type="dxa"/>
          </w:tcPr>
          <w:p w14:paraId="317C2B07" w14:textId="77777777" w:rsidR="004F44B0" w:rsidRDefault="001F4DFD">
            <w:pPr>
              <w:pStyle w:val="Compact"/>
            </w:pPr>
            <w:r>
              <w:t>domain</w:t>
            </w:r>
          </w:p>
        </w:tc>
        <w:tc>
          <w:tcPr>
            <w:tcW w:w="6480" w:type="dxa"/>
          </w:tcPr>
          <w:p w14:paraId="317C2B08" w14:textId="77777777" w:rsidR="004F44B0" w:rsidRDefault="001F4DFD">
            <w:pPr>
              <w:pStyle w:val="Compact"/>
            </w:pPr>
            <w:r>
              <w:t>Small-area identifier, such as province, district, NUTS3, LAU1, municipality, or another target geography.</w:t>
            </w:r>
          </w:p>
        </w:tc>
      </w:tr>
      <w:tr w:rsidR="004F44B0" w14:paraId="317C2B0C" w14:textId="77777777">
        <w:tc>
          <w:tcPr>
            <w:tcW w:w="2880" w:type="dxa"/>
          </w:tcPr>
          <w:p w14:paraId="317C2B0A" w14:textId="77777777" w:rsidR="004F44B0" w:rsidRDefault="001F4DFD">
            <w:pPr>
              <w:pStyle w:val="Compact"/>
            </w:pPr>
            <w:r>
              <w:t>welfare</w:t>
            </w:r>
          </w:p>
        </w:tc>
        <w:tc>
          <w:tcPr>
            <w:tcW w:w="6480" w:type="dxa"/>
          </w:tcPr>
          <w:p w14:paraId="317C2B0B" w14:textId="77777777" w:rsidR="004F44B0" w:rsidRDefault="001F4DFD">
            <w:pPr>
              <w:pStyle w:val="Compact"/>
            </w:pPr>
            <w:r>
              <w:t>Welfare aggregate, such as income, consumption, equivalized income, consumption per capita, or consumption per adult equivalent.</w:t>
            </w:r>
          </w:p>
        </w:tc>
      </w:tr>
      <w:tr w:rsidR="004F44B0" w14:paraId="317C2B0F" w14:textId="77777777">
        <w:tc>
          <w:tcPr>
            <w:tcW w:w="2880" w:type="dxa"/>
          </w:tcPr>
          <w:p w14:paraId="317C2B0D" w14:textId="77777777" w:rsidR="004F44B0" w:rsidRDefault="001F4DFD">
            <w:pPr>
              <w:pStyle w:val="Compact"/>
            </w:pPr>
            <w:r>
              <w:t>povline</w:t>
            </w:r>
          </w:p>
        </w:tc>
        <w:tc>
          <w:tcPr>
            <w:tcW w:w="6480" w:type="dxa"/>
          </w:tcPr>
          <w:p w14:paraId="317C2B0E" w14:textId="77777777" w:rsidR="004F44B0" w:rsidRDefault="001F4DFD">
            <w:pPr>
              <w:pStyle w:val="Compact"/>
            </w:pPr>
            <w:r>
              <w:t>Poverty line, if the poverty line varies by observation, area, household type, or year.</w:t>
            </w:r>
          </w:p>
        </w:tc>
      </w:tr>
      <w:tr w:rsidR="004F44B0" w14:paraId="317C2B12" w14:textId="77777777">
        <w:tc>
          <w:tcPr>
            <w:tcW w:w="2880" w:type="dxa"/>
          </w:tcPr>
          <w:p w14:paraId="317C2B10" w14:textId="77777777" w:rsidR="004F44B0" w:rsidRDefault="001F4DFD">
            <w:pPr>
              <w:pStyle w:val="Compact"/>
            </w:pPr>
            <w:r>
              <w:t>weight</w:t>
            </w:r>
          </w:p>
        </w:tc>
        <w:tc>
          <w:tcPr>
            <w:tcW w:w="6480" w:type="dxa"/>
          </w:tcPr>
          <w:p w14:paraId="317C2B11" w14:textId="77777777" w:rsidR="004F44B0" w:rsidRDefault="001F4DFD">
            <w:pPr>
              <w:pStyle w:val="Compact"/>
            </w:pPr>
            <w:r>
              <w:t>Survey sampling weight.</w:t>
            </w:r>
          </w:p>
        </w:tc>
      </w:tr>
      <w:tr w:rsidR="004F44B0" w14:paraId="12AAA578" w14:textId="77777777">
        <w:tc>
          <w:tcPr>
            <w:tcW w:w="2880" w:type="dxa"/>
          </w:tcPr>
          <w:p w14:paraId="76159A60" w14:textId="350C12CF" w:rsidR="00DA5FFF" w:rsidRDefault="00DB72EA">
            <w:pPr>
              <w:pStyle w:val="Compact"/>
            </w:pPr>
            <w:r>
              <w:t xml:space="preserve">Household </w:t>
            </w:r>
          </w:p>
        </w:tc>
        <w:tc>
          <w:tcPr>
            <w:tcW w:w="6480" w:type="dxa"/>
          </w:tcPr>
          <w:p w14:paraId="35D049C4" w14:textId="2C7C6EFF" w:rsidR="00DA5FFF" w:rsidRDefault="00C32C6E">
            <w:pPr>
              <w:pStyle w:val="Compact"/>
            </w:pPr>
            <w:r>
              <w:t>Household size (number of household members). Required: the app computes population_weight = weight × household size to person-weight direct estimates and, when no population file is supplied, to estimate domain populations for benchmarking.</w:t>
            </w:r>
          </w:p>
        </w:tc>
      </w:tr>
      <w:tr w:rsidR="004F44B0" w14:paraId="317C2B15" w14:textId="77777777">
        <w:tc>
          <w:tcPr>
            <w:tcW w:w="2880" w:type="dxa"/>
          </w:tcPr>
          <w:p w14:paraId="317C2B13" w14:textId="77777777" w:rsidR="004F44B0" w:rsidRDefault="001F4DFD">
            <w:pPr>
              <w:pStyle w:val="Compact"/>
            </w:pPr>
            <w:r>
              <w:t>psu</w:t>
            </w:r>
          </w:p>
        </w:tc>
        <w:tc>
          <w:tcPr>
            <w:tcW w:w="6480" w:type="dxa"/>
          </w:tcPr>
          <w:p w14:paraId="317C2B14" w14:textId="77777777" w:rsidR="004F44B0" w:rsidRDefault="001F4DFD">
            <w:pPr>
              <w:pStyle w:val="Compact"/>
            </w:pPr>
            <w:r>
              <w:t>Primary sampling unit identifier, if available.</w:t>
            </w:r>
          </w:p>
        </w:tc>
      </w:tr>
      <w:tr w:rsidR="004F44B0" w14:paraId="317C2B18" w14:textId="77777777">
        <w:tc>
          <w:tcPr>
            <w:tcW w:w="2880" w:type="dxa"/>
          </w:tcPr>
          <w:p w14:paraId="317C2B16" w14:textId="77777777" w:rsidR="004F44B0" w:rsidRDefault="001F4DFD">
            <w:pPr>
              <w:pStyle w:val="Compact"/>
            </w:pPr>
            <w:r>
              <w:t>strata</w:t>
            </w:r>
          </w:p>
        </w:tc>
        <w:tc>
          <w:tcPr>
            <w:tcW w:w="6480" w:type="dxa"/>
          </w:tcPr>
          <w:p w14:paraId="317C2B17" w14:textId="77777777" w:rsidR="004F44B0" w:rsidRDefault="001F4DFD">
            <w:pPr>
              <w:pStyle w:val="Compact"/>
            </w:pPr>
            <w:r>
              <w:t>Survey stratum identifier, if available.</w:t>
            </w:r>
          </w:p>
        </w:tc>
      </w:tr>
      <w:tr w:rsidR="004F44B0" w14:paraId="317C2B1B" w14:textId="77777777">
        <w:tc>
          <w:tcPr>
            <w:tcW w:w="2880" w:type="dxa"/>
            <w:tcBorders>
              <w:bottom w:val="single" w:sz="12" w:space="0" w:color="000000"/>
            </w:tcBorders>
          </w:tcPr>
          <w:p w14:paraId="317C2B19" w14:textId="77777777" w:rsidR="004F44B0" w:rsidRDefault="001F4DFD">
            <w:pPr>
              <w:pStyle w:val="Compact"/>
            </w:pPr>
            <w:r>
              <w:t>household_id</w:t>
            </w:r>
          </w:p>
        </w:tc>
        <w:tc>
          <w:tcPr>
            <w:tcW w:w="6480" w:type="dxa"/>
            <w:tcBorders>
              <w:bottom w:val="single" w:sz="12" w:space="0" w:color="000000"/>
            </w:tcBorders>
          </w:tcPr>
          <w:p w14:paraId="317C2B1A" w14:textId="77777777" w:rsidR="004F44B0" w:rsidRDefault="001F4DFD">
            <w:pPr>
              <w:pStyle w:val="Compact"/>
            </w:pPr>
            <w:r>
              <w:t>Household identifier, optional but recommended.</w:t>
            </w:r>
          </w:p>
        </w:tc>
      </w:tr>
    </w:tbl>
    <w:p w14:paraId="317C2B1C"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317C2B1D"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317C2B1E"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317C2B1F" w14:textId="77777777" w:rsidR="004F44B0" w:rsidRDefault="001F4DFD">
      <w:pPr>
        <w:pStyle w:val="Heading2"/>
      </w:pPr>
      <w:bookmarkStart w:id="56" w:name="survey-data-quality-requirements"/>
      <w:bookmarkStart w:id="57" w:name="_Toc231387001"/>
      <w:bookmarkStart w:id="58" w:name="_Toc238571889"/>
      <w:r>
        <w:t>3.3 Survey data quality requirements</w:t>
      </w:r>
      <w:bookmarkEnd w:id="56"/>
      <w:bookmarkEnd w:id="57"/>
      <w:bookmarkEnd w:id="58"/>
    </w:p>
    <w:p w14:paraId="317C2B20" w14:textId="77777777" w:rsidR="004F44B0" w:rsidRDefault="001F4DFD">
      <w:pPr>
        <w:pStyle w:val="FirstParagraph"/>
      </w:pPr>
      <w:r>
        <w:t>The survey microdata should be reviewed before being used in the app. At a minimum, users should check whether the welfare variable has missing, zero, negative, or implausibly large values; whether the poverty line is correctly defined and expressed in the same welfare units; whether survey weights are present, positive, and plausible; whether PSU and strata identifiers are available and correctly coded; whether each observation is assigned to a valid domain; whether the survey year or round is correctly coded; whether the same household or individual appears more than once unless the survey design requires it; and whether area codes contain formatting problems, such as leading zeros, capitalization differences, or hidden spaces.</w:t>
      </w:r>
    </w:p>
    <w:p w14:paraId="317C2B21" w14:textId="77777777" w:rsidR="004F44B0" w:rsidRDefault="001F4DFD">
      <w:pPr>
        <w:pStyle w:val="BodyText"/>
      </w:pPr>
      <w:r>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17C2B22" w14:textId="77777777" w:rsidR="004F44B0" w:rsidRDefault="001F4DFD">
      <w:pPr>
        <w:pStyle w:val="Heading2"/>
      </w:pPr>
      <w:bookmarkStart w:id="59" w:name="required-auxiliary-data"/>
      <w:bookmarkStart w:id="60" w:name="_Toc231387002"/>
      <w:bookmarkStart w:id="61" w:name="_Toc238571890"/>
      <w:r>
        <w:lastRenderedPageBreak/>
        <w:t>3.4 Required auxiliary data</w:t>
      </w:r>
      <w:bookmarkEnd w:id="59"/>
      <w:bookmarkEnd w:id="60"/>
      <w:bookmarkEnd w:id="61"/>
    </w:p>
    <w:p w14:paraId="317C2B23"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317C2B24"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317C2B25" w14:textId="3BC43B21"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317C2B26" w14:textId="77777777" w:rsidR="004F44B0" w:rsidRDefault="001F4DFD">
      <w:pPr>
        <w:pStyle w:val="BodyText"/>
      </w:pPr>
      <w:r>
        <w:t>The auxiliary data should include:</w:t>
      </w:r>
    </w:p>
    <w:p w14:paraId="317C2B27" w14:textId="77777777" w:rsidR="004F44B0" w:rsidRDefault="001F4DFD">
      <w:pPr>
        <w:keepNext/>
        <w:spacing w:before="200" w:after="40" w:line="240" w:lineRule="auto"/>
        <w:jc w:val="center"/>
      </w:pPr>
      <w:r>
        <w:rPr>
          <w:rFonts w:cs="Times New Roman"/>
          <w:b/>
          <w:sz w:val="20"/>
        </w:rPr>
        <w:t>TABLE II</w:t>
      </w:r>
    </w:p>
    <w:p w14:paraId="317C2B28"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2B" w14:textId="77777777">
        <w:tc>
          <w:tcPr>
            <w:tcW w:w="2880" w:type="dxa"/>
            <w:tcBorders>
              <w:top w:val="single" w:sz="12" w:space="0" w:color="000000"/>
              <w:bottom w:val="single" w:sz="4" w:space="0" w:color="000000"/>
            </w:tcBorders>
            <w:vAlign w:val="bottom"/>
          </w:tcPr>
          <w:p w14:paraId="317C2B29"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2A" w14:textId="77777777" w:rsidR="004F44B0" w:rsidRDefault="001F4DFD">
            <w:pPr>
              <w:pStyle w:val="Compact"/>
            </w:pPr>
            <w:r>
              <w:rPr>
                <w:rFonts w:cs="Times New Roman"/>
                <w:smallCaps/>
              </w:rPr>
              <w:t>Description</w:t>
            </w:r>
          </w:p>
        </w:tc>
      </w:tr>
      <w:tr w:rsidR="004F44B0" w14:paraId="317C2B2E" w14:textId="77777777">
        <w:tc>
          <w:tcPr>
            <w:tcW w:w="2880" w:type="dxa"/>
          </w:tcPr>
          <w:p w14:paraId="317C2B2C" w14:textId="77777777" w:rsidR="004F44B0" w:rsidRDefault="001F4DFD">
            <w:pPr>
              <w:pStyle w:val="Compact"/>
            </w:pPr>
            <w:r>
              <w:t>domain</w:t>
            </w:r>
          </w:p>
        </w:tc>
        <w:tc>
          <w:tcPr>
            <w:tcW w:w="6480" w:type="dxa"/>
          </w:tcPr>
          <w:p w14:paraId="317C2B2D" w14:textId="77777777" w:rsidR="004F44B0" w:rsidRDefault="001F4DFD">
            <w:pPr>
              <w:pStyle w:val="Compact"/>
            </w:pPr>
            <w:r>
              <w:t>Area identifier matching the survey, population data, and shapefile.</w:t>
            </w:r>
          </w:p>
        </w:tc>
      </w:tr>
      <w:tr w:rsidR="004F44B0" w14:paraId="317C2B31" w14:textId="77777777">
        <w:tc>
          <w:tcPr>
            <w:tcW w:w="2880" w:type="dxa"/>
          </w:tcPr>
          <w:p w14:paraId="317C2B2F" w14:textId="77777777" w:rsidR="004F44B0" w:rsidRDefault="001F4DFD">
            <w:pPr>
              <w:pStyle w:val="Compact"/>
            </w:pPr>
            <w:r>
              <w:t>year</w:t>
            </w:r>
          </w:p>
        </w:tc>
        <w:tc>
          <w:tcPr>
            <w:tcW w:w="6480" w:type="dxa"/>
          </w:tcPr>
          <w:p w14:paraId="317C2B30" w14:textId="77777777" w:rsidR="004F44B0" w:rsidRDefault="001F4DFD">
            <w:pPr>
              <w:pStyle w:val="Compact"/>
            </w:pPr>
            <w:r>
              <w:t>Year, if covariates vary over time.</w:t>
            </w:r>
          </w:p>
        </w:tc>
      </w:tr>
      <w:tr w:rsidR="004F44B0" w14:paraId="317C2B34" w14:textId="77777777">
        <w:tc>
          <w:tcPr>
            <w:tcW w:w="2880" w:type="dxa"/>
            <w:tcBorders>
              <w:bottom w:val="single" w:sz="12" w:space="0" w:color="000000"/>
            </w:tcBorders>
          </w:tcPr>
          <w:p w14:paraId="317C2B32" w14:textId="77777777" w:rsidR="004F44B0" w:rsidRDefault="001F4DFD">
            <w:pPr>
              <w:pStyle w:val="Compact"/>
            </w:pPr>
            <w:r>
              <w:t>Covariates</w:t>
            </w:r>
          </w:p>
        </w:tc>
        <w:tc>
          <w:tcPr>
            <w:tcW w:w="6480" w:type="dxa"/>
            <w:tcBorders>
              <w:bottom w:val="single" w:sz="12" w:space="0" w:color="000000"/>
            </w:tcBorders>
          </w:tcPr>
          <w:p w14:paraId="317C2B33" w14:textId="77777777" w:rsidR="004F44B0" w:rsidRDefault="001F4DFD">
            <w:pPr>
              <w:pStyle w:val="Compact"/>
            </w:pPr>
            <w:r>
              <w:t>Area-level predictors used in the UFH and MFH models.</w:t>
            </w:r>
          </w:p>
        </w:tc>
      </w:tr>
    </w:tbl>
    <w:p w14:paraId="317C2B35" w14:textId="6E5B3435" w:rsidR="004F44B0" w:rsidRDefault="001F4DFD">
      <w:pPr>
        <w:pStyle w:val="BodyText"/>
      </w:pPr>
      <w:r>
        <w:t xml:space="preserve">If covariates are fixed over time, such as </w:t>
      </w:r>
      <w:r w:rsidR="00604BAB">
        <w:t>census variables</w:t>
      </w:r>
      <w:r>
        <w:t>, they can be used for all years, provided this is conceptually appropriate. If time-varying covariates are available, they should be aligned as closely as possible with the survey years.</w:t>
      </w:r>
    </w:p>
    <w:p w14:paraId="317C2B36" w14:textId="77777777" w:rsidR="004F44B0" w:rsidRDefault="001F4DFD">
      <w:pPr>
        <w:pStyle w:val="Heading2"/>
      </w:pPr>
      <w:bookmarkStart w:id="62" w:name="auxiliary-data-quality-requirements"/>
      <w:bookmarkStart w:id="63" w:name="_Toc231387003"/>
      <w:bookmarkStart w:id="64" w:name="_Toc238571891"/>
      <w:r>
        <w:t>3.5 Auxiliary data quality requirements</w:t>
      </w:r>
      <w:bookmarkEnd w:id="62"/>
      <w:bookmarkEnd w:id="63"/>
      <w:bookmarkEnd w:id="64"/>
    </w:p>
    <w:p w14:paraId="317C2B37"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317C2B38"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317C2B39" w14:textId="77777777" w:rsidR="004F44B0" w:rsidRDefault="001F4DFD">
      <w:pPr>
        <w:pStyle w:val="BodyText"/>
      </w:pPr>
      <w:r>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17C2B3A" w14:textId="77777777" w:rsidR="004F44B0" w:rsidRDefault="001F4DFD">
      <w:pPr>
        <w:pStyle w:val="BodyText"/>
      </w:pPr>
      <w:r>
        <w:lastRenderedPageBreak/>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17C2B3B" w14:textId="77777777" w:rsidR="004F44B0" w:rsidRDefault="001F4DFD">
      <w:pPr>
        <w:pStyle w:val="Heading2"/>
      </w:pPr>
      <w:bookmarkStart w:id="65" w:name="required-geographic-data"/>
      <w:bookmarkStart w:id="66" w:name="_Toc231387004"/>
      <w:bookmarkStart w:id="67" w:name="_Toc238571892"/>
      <w:r>
        <w:t>3.6 Required geographic data</w:t>
      </w:r>
      <w:bookmarkEnd w:id="65"/>
      <w:bookmarkEnd w:id="66"/>
      <w:bookmarkEnd w:id="67"/>
    </w:p>
    <w:p w14:paraId="317C2B3C"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317C2B3D" w14:textId="77777777" w:rsidR="004F44B0" w:rsidRDefault="001F4DFD">
      <w:pPr>
        <w:pStyle w:val="BodyText"/>
      </w:pPr>
      <w:r>
        <w:t>The geographic file should include:</w:t>
      </w:r>
    </w:p>
    <w:p w14:paraId="317C2B3E" w14:textId="77777777" w:rsidR="004F44B0" w:rsidRDefault="001F4DFD">
      <w:pPr>
        <w:keepNext/>
        <w:spacing w:before="200" w:after="40" w:line="240" w:lineRule="auto"/>
        <w:jc w:val="center"/>
      </w:pPr>
      <w:r>
        <w:rPr>
          <w:rFonts w:cs="Times New Roman"/>
          <w:b/>
          <w:sz w:val="20"/>
        </w:rPr>
        <w:t>TABLE III</w:t>
      </w:r>
    </w:p>
    <w:p w14:paraId="317C2B3F"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42" w14:textId="77777777">
        <w:tc>
          <w:tcPr>
            <w:tcW w:w="2880" w:type="dxa"/>
            <w:tcBorders>
              <w:top w:val="single" w:sz="12" w:space="0" w:color="000000"/>
              <w:bottom w:val="single" w:sz="4" w:space="0" w:color="000000"/>
            </w:tcBorders>
            <w:vAlign w:val="bottom"/>
          </w:tcPr>
          <w:p w14:paraId="317C2B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41" w14:textId="77777777" w:rsidR="004F44B0" w:rsidRDefault="001F4DFD">
            <w:pPr>
              <w:pStyle w:val="Compact"/>
            </w:pPr>
            <w:r>
              <w:rPr>
                <w:rFonts w:cs="Times New Roman"/>
                <w:smallCaps/>
              </w:rPr>
              <w:t>Description</w:t>
            </w:r>
          </w:p>
        </w:tc>
      </w:tr>
      <w:tr w:rsidR="004F44B0" w14:paraId="317C2B45" w14:textId="77777777">
        <w:tc>
          <w:tcPr>
            <w:tcW w:w="2880" w:type="dxa"/>
          </w:tcPr>
          <w:p w14:paraId="317C2B43" w14:textId="77777777" w:rsidR="004F44B0" w:rsidRDefault="001F4DFD">
            <w:pPr>
              <w:pStyle w:val="Compact"/>
            </w:pPr>
            <w:r>
              <w:t>domain</w:t>
            </w:r>
          </w:p>
        </w:tc>
        <w:tc>
          <w:tcPr>
            <w:tcW w:w="6480" w:type="dxa"/>
          </w:tcPr>
          <w:p w14:paraId="317C2B44" w14:textId="77777777" w:rsidR="004F44B0" w:rsidRDefault="001F4DFD">
            <w:pPr>
              <w:pStyle w:val="Compact"/>
            </w:pPr>
            <w:r>
              <w:t>Area identifier matching the survey, auxiliary data, and population data.</w:t>
            </w:r>
          </w:p>
        </w:tc>
      </w:tr>
      <w:tr w:rsidR="004F44B0" w14:paraId="317C2B48" w14:textId="77777777">
        <w:tc>
          <w:tcPr>
            <w:tcW w:w="2880" w:type="dxa"/>
          </w:tcPr>
          <w:p w14:paraId="317C2B46" w14:textId="77777777" w:rsidR="004F44B0" w:rsidRDefault="001F4DFD">
            <w:pPr>
              <w:pStyle w:val="Compact"/>
            </w:pPr>
            <w:r>
              <w:t>Geometry</w:t>
            </w:r>
          </w:p>
        </w:tc>
        <w:tc>
          <w:tcPr>
            <w:tcW w:w="6480" w:type="dxa"/>
          </w:tcPr>
          <w:p w14:paraId="317C2B47" w14:textId="77777777" w:rsidR="004F44B0" w:rsidRDefault="001F4DFD">
            <w:pPr>
              <w:pStyle w:val="Compact"/>
            </w:pPr>
            <w:r>
              <w:t>Polygon geometry for each target area.</w:t>
            </w:r>
          </w:p>
        </w:tc>
      </w:tr>
      <w:tr w:rsidR="004F44B0" w14:paraId="317C2B4B" w14:textId="77777777">
        <w:tc>
          <w:tcPr>
            <w:tcW w:w="2880" w:type="dxa"/>
            <w:tcBorders>
              <w:bottom w:val="single" w:sz="12" w:space="0" w:color="000000"/>
            </w:tcBorders>
          </w:tcPr>
          <w:p w14:paraId="317C2B49" w14:textId="77777777" w:rsidR="004F44B0" w:rsidRDefault="001F4DFD">
            <w:pPr>
              <w:pStyle w:val="Compact"/>
            </w:pPr>
            <w:r>
              <w:t>Area name</w:t>
            </w:r>
          </w:p>
        </w:tc>
        <w:tc>
          <w:tcPr>
            <w:tcW w:w="6480" w:type="dxa"/>
            <w:tcBorders>
              <w:bottom w:val="single" w:sz="12" w:space="0" w:color="000000"/>
            </w:tcBorders>
          </w:tcPr>
          <w:p w14:paraId="317C2B4A" w14:textId="77777777" w:rsidR="004F44B0" w:rsidRDefault="001F4DFD">
            <w:pPr>
              <w:pStyle w:val="Compact"/>
            </w:pPr>
            <w:r>
              <w:t>Optional human-readable area label.</w:t>
            </w:r>
          </w:p>
        </w:tc>
      </w:tr>
    </w:tbl>
    <w:p w14:paraId="317C2B4C"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317C2B4D"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317C2B4E" w14:textId="77777777" w:rsidR="004F44B0" w:rsidRDefault="001F4DFD">
      <w:pPr>
        <w:pStyle w:val="BodyText"/>
      </w:pPr>
      <w:r>
        <w:t>If boundaries changed over time, users should harmonize all data to a common geography before estimating changes or producing comparable maps.</w:t>
      </w:r>
    </w:p>
    <w:p w14:paraId="317C2B4F" w14:textId="77777777" w:rsidR="004F44B0" w:rsidRDefault="001F4DFD">
      <w:pPr>
        <w:pStyle w:val="Heading2"/>
      </w:pPr>
      <w:bookmarkStart w:id="68" w:name="population-size-data"/>
      <w:bookmarkStart w:id="69" w:name="_Toc231387005"/>
      <w:bookmarkStart w:id="70" w:name="_Toc238571893"/>
      <w:r>
        <w:t>3.7 Population-size data</w:t>
      </w:r>
      <w:bookmarkEnd w:id="68"/>
      <w:bookmarkEnd w:id="69"/>
      <w:bookmarkEnd w:id="70"/>
    </w:p>
    <w:p w14:paraId="317C2B50" w14:textId="4386D4DB" w:rsidR="004F44B0" w:rsidRDefault="001F4DFD">
      <w:pPr>
        <w:pStyle w:val="FirstParagraph"/>
      </w:pPr>
      <w:r>
        <w:t>Population-size data are needed for aggregation, benchmarking, and interpretation. They are also useful for producing weighted summaries across areas and for understanding the policy relevance of area-level estimates. In this Dashboard</w:t>
      </w:r>
      <w:r w:rsidR="005873EA">
        <w:t>,</w:t>
      </w:r>
      <w:r>
        <w:t xml:space="preserve"> the population file is optional</w:t>
      </w:r>
      <w:r w:rsidR="00604BAB">
        <w:t>. When</w:t>
      </w:r>
      <w:r>
        <w:t xml:space="preserve"> no population file is supplied, the app estimates domain populations from the survey itself as sum(weight × household size) by domain and year. Supplying an external population file is still recommended when reliable official population totals are available.</w:t>
      </w:r>
    </w:p>
    <w:p w14:paraId="317C2B51" w14:textId="77777777" w:rsidR="004F44B0" w:rsidRDefault="001F4DFD">
      <w:pPr>
        <w:pStyle w:val="BodyText"/>
      </w:pPr>
      <w:r>
        <w:t>The population file may be in long or wide format.</w:t>
      </w:r>
    </w:p>
    <w:p w14:paraId="317C2B52" w14:textId="77777777" w:rsidR="004F44B0" w:rsidRDefault="001F4DFD">
      <w:pPr>
        <w:pStyle w:val="BodyText"/>
      </w:pPr>
      <w:r>
        <w:t>Long format:</w:t>
      </w:r>
    </w:p>
    <w:p w14:paraId="317C2B53" w14:textId="77777777" w:rsidR="004F44B0" w:rsidRDefault="001F4DFD">
      <w:pPr>
        <w:keepNext/>
        <w:spacing w:before="200" w:after="40" w:line="240" w:lineRule="auto"/>
        <w:jc w:val="center"/>
      </w:pPr>
      <w:r>
        <w:rPr>
          <w:rFonts w:cs="Times New Roman"/>
          <w:b/>
          <w:sz w:val="20"/>
        </w:rPr>
        <w:lastRenderedPageBreak/>
        <w:t>TABLE IV</w:t>
      </w:r>
    </w:p>
    <w:p w14:paraId="317C2B54"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B58" w14:textId="77777777">
        <w:tc>
          <w:tcPr>
            <w:tcW w:w="2880" w:type="dxa"/>
            <w:tcBorders>
              <w:top w:val="single" w:sz="12" w:space="0" w:color="000000"/>
              <w:bottom w:val="single" w:sz="4" w:space="0" w:color="000000"/>
            </w:tcBorders>
            <w:vAlign w:val="bottom"/>
          </w:tcPr>
          <w:p w14:paraId="317C2B55"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317C2B5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317C2B57" w14:textId="77777777" w:rsidR="004F44B0" w:rsidRDefault="001F4DFD">
            <w:pPr>
              <w:pStyle w:val="Compact"/>
            </w:pPr>
            <w:r>
              <w:rPr>
                <w:rFonts w:cs="Times New Roman"/>
                <w:smallCaps/>
              </w:rPr>
              <w:t>population</w:t>
            </w:r>
          </w:p>
        </w:tc>
      </w:tr>
      <w:tr w:rsidR="004F44B0" w14:paraId="317C2B5C" w14:textId="77777777">
        <w:tc>
          <w:tcPr>
            <w:tcW w:w="2880" w:type="dxa"/>
          </w:tcPr>
          <w:p w14:paraId="317C2B59" w14:textId="77777777" w:rsidR="004F44B0" w:rsidRDefault="001F4DFD">
            <w:pPr>
              <w:pStyle w:val="Compact"/>
            </w:pPr>
            <w:r>
              <w:t>A001</w:t>
            </w:r>
          </w:p>
        </w:tc>
        <w:tc>
          <w:tcPr>
            <w:tcW w:w="3238" w:type="dxa"/>
          </w:tcPr>
          <w:p w14:paraId="317C2B5A" w14:textId="77777777" w:rsidR="004F44B0" w:rsidRDefault="001F4DFD">
            <w:pPr>
              <w:pStyle w:val="Compact"/>
            </w:pPr>
            <w:r>
              <w:t>2012</w:t>
            </w:r>
          </w:p>
        </w:tc>
        <w:tc>
          <w:tcPr>
            <w:tcW w:w="3242" w:type="dxa"/>
          </w:tcPr>
          <w:p w14:paraId="317C2B5B" w14:textId="77777777" w:rsidR="004F44B0" w:rsidRDefault="001F4DFD">
            <w:pPr>
              <w:pStyle w:val="Compact"/>
            </w:pPr>
            <w:r>
              <w:t>125000</w:t>
            </w:r>
          </w:p>
        </w:tc>
      </w:tr>
      <w:tr w:rsidR="004F44B0" w14:paraId="317C2B60" w14:textId="77777777">
        <w:tc>
          <w:tcPr>
            <w:tcW w:w="2880" w:type="dxa"/>
            <w:tcBorders>
              <w:bottom w:val="single" w:sz="12" w:space="0" w:color="000000"/>
            </w:tcBorders>
          </w:tcPr>
          <w:p w14:paraId="317C2B5D" w14:textId="77777777" w:rsidR="004F44B0" w:rsidRDefault="001F4DFD">
            <w:pPr>
              <w:pStyle w:val="Compact"/>
            </w:pPr>
            <w:r>
              <w:t>A001</w:t>
            </w:r>
          </w:p>
        </w:tc>
        <w:tc>
          <w:tcPr>
            <w:tcW w:w="3238" w:type="dxa"/>
            <w:tcBorders>
              <w:bottom w:val="single" w:sz="12" w:space="0" w:color="000000"/>
            </w:tcBorders>
          </w:tcPr>
          <w:p w14:paraId="317C2B5E" w14:textId="77777777" w:rsidR="004F44B0" w:rsidRDefault="001F4DFD">
            <w:pPr>
              <w:pStyle w:val="Compact"/>
            </w:pPr>
            <w:r>
              <w:t>2013</w:t>
            </w:r>
          </w:p>
        </w:tc>
        <w:tc>
          <w:tcPr>
            <w:tcW w:w="3242" w:type="dxa"/>
            <w:tcBorders>
              <w:bottom w:val="single" w:sz="12" w:space="0" w:color="000000"/>
            </w:tcBorders>
          </w:tcPr>
          <w:p w14:paraId="317C2B5F" w14:textId="77777777" w:rsidR="004F44B0" w:rsidRDefault="001F4DFD">
            <w:pPr>
              <w:pStyle w:val="Compact"/>
            </w:pPr>
            <w:r>
              <w:t>126500</w:t>
            </w:r>
          </w:p>
        </w:tc>
      </w:tr>
    </w:tbl>
    <w:p w14:paraId="317C2B61" w14:textId="77777777" w:rsidR="004F44B0" w:rsidRDefault="001F4DFD">
      <w:pPr>
        <w:pStyle w:val="BodyText"/>
      </w:pPr>
      <w:r>
        <w:t>Wide format:</w:t>
      </w:r>
    </w:p>
    <w:p w14:paraId="317C2B62" w14:textId="77777777" w:rsidR="004F44B0" w:rsidRDefault="001F4DFD">
      <w:pPr>
        <w:keepNext/>
        <w:spacing w:before="200" w:after="40" w:line="240" w:lineRule="auto"/>
        <w:jc w:val="center"/>
      </w:pPr>
      <w:r>
        <w:rPr>
          <w:rFonts w:cs="Times New Roman"/>
          <w:b/>
          <w:sz w:val="20"/>
        </w:rPr>
        <w:t>TABLE V</w:t>
      </w:r>
    </w:p>
    <w:p w14:paraId="317C2B63"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B67" w14:textId="77777777">
        <w:tc>
          <w:tcPr>
            <w:tcW w:w="2880" w:type="dxa"/>
            <w:tcBorders>
              <w:top w:val="single" w:sz="12" w:space="0" w:color="000000"/>
              <w:bottom w:val="single" w:sz="4" w:space="0" w:color="000000"/>
            </w:tcBorders>
            <w:vAlign w:val="bottom"/>
          </w:tcPr>
          <w:p w14:paraId="317C2B64"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317C2B65"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317C2B66" w14:textId="77777777" w:rsidR="004F44B0" w:rsidRDefault="001F4DFD">
            <w:pPr>
              <w:pStyle w:val="Compact"/>
            </w:pPr>
            <w:r>
              <w:rPr>
                <w:rFonts w:cs="Times New Roman"/>
                <w:smallCaps/>
              </w:rPr>
              <w:t>pop_2013</w:t>
            </w:r>
          </w:p>
        </w:tc>
      </w:tr>
      <w:tr w:rsidR="004F44B0" w14:paraId="317C2B6B" w14:textId="77777777">
        <w:tc>
          <w:tcPr>
            <w:tcW w:w="2880" w:type="dxa"/>
            <w:tcBorders>
              <w:bottom w:val="single" w:sz="12" w:space="0" w:color="000000"/>
            </w:tcBorders>
          </w:tcPr>
          <w:p w14:paraId="317C2B68" w14:textId="77777777" w:rsidR="004F44B0" w:rsidRDefault="001F4DFD">
            <w:pPr>
              <w:pStyle w:val="Compact"/>
            </w:pPr>
            <w:r>
              <w:t>A001</w:t>
            </w:r>
          </w:p>
        </w:tc>
        <w:tc>
          <w:tcPr>
            <w:tcW w:w="3238" w:type="dxa"/>
            <w:tcBorders>
              <w:bottom w:val="single" w:sz="12" w:space="0" w:color="000000"/>
            </w:tcBorders>
          </w:tcPr>
          <w:p w14:paraId="317C2B69" w14:textId="77777777" w:rsidR="004F44B0" w:rsidRDefault="001F4DFD">
            <w:pPr>
              <w:pStyle w:val="Compact"/>
            </w:pPr>
            <w:r>
              <w:t>125000</w:t>
            </w:r>
          </w:p>
        </w:tc>
        <w:tc>
          <w:tcPr>
            <w:tcW w:w="3242" w:type="dxa"/>
            <w:tcBorders>
              <w:bottom w:val="single" w:sz="12" w:space="0" w:color="000000"/>
            </w:tcBorders>
          </w:tcPr>
          <w:p w14:paraId="317C2B6A" w14:textId="77777777" w:rsidR="004F44B0" w:rsidRDefault="001F4DFD">
            <w:pPr>
              <w:pStyle w:val="Compact"/>
            </w:pPr>
            <w:r>
              <w:t>126500</w:t>
            </w:r>
          </w:p>
        </w:tc>
      </w:tr>
    </w:tbl>
    <w:p w14:paraId="317C2B6C" w14:textId="62BE15A4" w:rsidR="004F44B0" w:rsidRDefault="001F4DFD">
      <w:pPr>
        <w:pStyle w:val="BodyText"/>
      </w:pPr>
      <w:r>
        <w:t xml:space="preserve">Population sizes should </w:t>
      </w:r>
      <w:r w:rsidR="00A10B41">
        <w:t>match the population universe used for</w:t>
      </w:r>
      <w:r>
        <w:t xml:space="preserve"> the survey estimates. For example, if poverty is estimated at the individual level, population counts should refer to individuals. If estimates are at the household level, the population file should </w:t>
      </w:r>
      <w:r w:rsidR="00A10B41">
        <w:t>match that unit of analysis or clearly document any differences</w:t>
      </w:r>
      <w:r>
        <w:t>.</w:t>
      </w:r>
    </w:p>
    <w:p w14:paraId="317C2B6D" w14:textId="5601DB9E" w:rsidR="004F44B0" w:rsidRDefault="001F4DFD">
      <w:pPr>
        <w:pStyle w:val="BodyText"/>
      </w:pPr>
      <w:r>
        <w:t>Users should check that population values are positive and plausible</w:t>
      </w:r>
      <w:r w:rsidR="00D325AF">
        <w:t>; population totals by year are consistent with official statistics; the population file includes all target areas; population definitions are consistent across years;</w:t>
      </w:r>
      <w:r>
        <w:t xml:space="preserve"> and the population universe matches the survey and poverty indicator.</w:t>
      </w:r>
    </w:p>
    <w:p w14:paraId="317C2B6E" w14:textId="77777777" w:rsidR="004F44B0" w:rsidRDefault="001F4DFD">
      <w:pPr>
        <w:pStyle w:val="Heading2"/>
      </w:pPr>
      <w:bookmarkStart w:id="71" w:name="optional-benchmark-data"/>
      <w:bookmarkStart w:id="72" w:name="_Toc231387006"/>
      <w:bookmarkStart w:id="73" w:name="_Toc238571894"/>
      <w:r>
        <w:t>3.8 Optional benchmark data</w:t>
      </w:r>
      <w:bookmarkEnd w:id="71"/>
      <w:bookmarkEnd w:id="72"/>
      <w:bookmarkEnd w:id="73"/>
    </w:p>
    <w:p w14:paraId="317C2B6F" w14:textId="5A1505FD"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317C2B70" w14:textId="77777777" w:rsidR="004F44B0" w:rsidRDefault="001F4DFD">
      <w:pPr>
        <w:pStyle w:val="BodyText"/>
      </w:pPr>
      <w:r>
        <w:t>Benchmark data should include:</w:t>
      </w:r>
    </w:p>
    <w:p w14:paraId="317C2B71" w14:textId="77777777" w:rsidR="004F44B0" w:rsidRDefault="001F4DFD">
      <w:pPr>
        <w:keepNext/>
        <w:spacing w:before="200" w:after="40" w:line="240" w:lineRule="auto"/>
        <w:jc w:val="center"/>
      </w:pPr>
      <w:r>
        <w:rPr>
          <w:rFonts w:cs="Times New Roman"/>
          <w:b/>
          <w:sz w:val="20"/>
        </w:rPr>
        <w:t>TABLE VI</w:t>
      </w:r>
    </w:p>
    <w:p w14:paraId="317C2B72"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B75" w14:textId="77777777">
        <w:tc>
          <w:tcPr>
            <w:tcW w:w="2880" w:type="dxa"/>
            <w:tcBorders>
              <w:top w:val="single" w:sz="12" w:space="0" w:color="000000"/>
              <w:bottom w:val="single" w:sz="4" w:space="0" w:color="000000"/>
            </w:tcBorders>
            <w:vAlign w:val="bottom"/>
          </w:tcPr>
          <w:p w14:paraId="317C2B73"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B74" w14:textId="77777777" w:rsidR="004F44B0" w:rsidRDefault="001F4DFD">
            <w:pPr>
              <w:pStyle w:val="Compact"/>
            </w:pPr>
            <w:r>
              <w:rPr>
                <w:rFonts w:cs="Times New Roman"/>
                <w:smallCaps/>
              </w:rPr>
              <w:t>Description</w:t>
            </w:r>
          </w:p>
        </w:tc>
      </w:tr>
      <w:tr w:rsidR="004F44B0" w14:paraId="317C2B78" w14:textId="77777777">
        <w:tc>
          <w:tcPr>
            <w:tcW w:w="2880" w:type="dxa"/>
          </w:tcPr>
          <w:p w14:paraId="317C2B76" w14:textId="77777777" w:rsidR="004F44B0" w:rsidRDefault="001F4DFD">
            <w:pPr>
              <w:pStyle w:val="Compact"/>
            </w:pPr>
            <w:r>
              <w:t>Benchmark area</w:t>
            </w:r>
          </w:p>
        </w:tc>
        <w:tc>
          <w:tcPr>
            <w:tcW w:w="6480" w:type="dxa"/>
          </w:tcPr>
          <w:p w14:paraId="317C2B77" w14:textId="77777777" w:rsidR="004F44B0" w:rsidRDefault="001F4DFD">
            <w:pPr>
              <w:pStyle w:val="Compact"/>
            </w:pPr>
            <w:r>
              <w:t>Higher-level geographic unit, such as a region or the national total.</w:t>
            </w:r>
          </w:p>
        </w:tc>
      </w:tr>
      <w:tr w:rsidR="004F44B0" w14:paraId="317C2B7B" w14:textId="77777777">
        <w:tc>
          <w:tcPr>
            <w:tcW w:w="2880" w:type="dxa"/>
          </w:tcPr>
          <w:p w14:paraId="317C2B79" w14:textId="77777777" w:rsidR="004F44B0" w:rsidRDefault="001F4DFD">
            <w:pPr>
              <w:pStyle w:val="Compact"/>
            </w:pPr>
            <w:r>
              <w:t>Year</w:t>
            </w:r>
          </w:p>
        </w:tc>
        <w:tc>
          <w:tcPr>
            <w:tcW w:w="6480" w:type="dxa"/>
          </w:tcPr>
          <w:p w14:paraId="317C2B7A" w14:textId="77777777" w:rsidR="004F44B0" w:rsidRDefault="001F4DFD">
            <w:pPr>
              <w:pStyle w:val="Compact"/>
            </w:pPr>
            <w:r>
              <w:t>Survey year or reference year.</w:t>
            </w:r>
          </w:p>
        </w:tc>
      </w:tr>
      <w:tr w:rsidR="004F44B0" w14:paraId="317C2B7E" w14:textId="77777777">
        <w:tc>
          <w:tcPr>
            <w:tcW w:w="2880" w:type="dxa"/>
          </w:tcPr>
          <w:p w14:paraId="317C2B7C" w14:textId="77777777" w:rsidR="004F44B0" w:rsidRDefault="001F4DFD">
            <w:pPr>
              <w:pStyle w:val="Compact"/>
            </w:pPr>
            <w:r>
              <w:t>Benchmark estimate</w:t>
            </w:r>
          </w:p>
        </w:tc>
        <w:tc>
          <w:tcPr>
            <w:tcW w:w="6480" w:type="dxa"/>
          </w:tcPr>
          <w:p w14:paraId="317C2B7D" w14:textId="77777777" w:rsidR="004F44B0" w:rsidRDefault="001F4DFD">
            <w:pPr>
              <w:pStyle w:val="Compact"/>
            </w:pPr>
            <w:r>
              <w:t>Direct, official, or otherwise trusted estimate.</w:t>
            </w:r>
          </w:p>
        </w:tc>
      </w:tr>
      <w:tr w:rsidR="004F44B0" w14:paraId="317C2B81" w14:textId="77777777">
        <w:tc>
          <w:tcPr>
            <w:tcW w:w="2880" w:type="dxa"/>
            <w:tcBorders>
              <w:bottom w:val="single" w:sz="12" w:space="0" w:color="000000"/>
            </w:tcBorders>
          </w:tcPr>
          <w:p w14:paraId="317C2B7F" w14:textId="77777777" w:rsidR="004F44B0" w:rsidRDefault="001F4DFD">
            <w:pPr>
              <w:pStyle w:val="Compact"/>
            </w:pPr>
            <w:r>
              <w:t>Population</w:t>
            </w:r>
          </w:p>
        </w:tc>
        <w:tc>
          <w:tcPr>
            <w:tcW w:w="6480" w:type="dxa"/>
            <w:tcBorders>
              <w:bottom w:val="single" w:sz="12" w:space="0" w:color="000000"/>
            </w:tcBorders>
          </w:tcPr>
          <w:p w14:paraId="317C2B80" w14:textId="77777777" w:rsidR="004F44B0" w:rsidRDefault="001F4DFD">
            <w:pPr>
              <w:pStyle w:val="Compact"/>
            </w:pPr>
            <w:r>
              <w:t>Population size, if needed for aggregation.</w:t>
            </w:r>
          </w:p>
        </w:tc>
      </w:tr>
    </w:tbl>
    <w:p w14:paraId="317C2B82" w14:textId="77777777" w:rsidR="004F44B0" w:rsidRDefault="001F4DFD">
      <w:pPr>
        <w:pStyle w:val="BodyText"/>
      </w:pPr>
      <w:r>
        <w:lastRenderedPageBreak/>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317C2B83" w14:textId="77777777" w:rsidR="004F44B0" w:rsidRDefault="001F4DFD">
      <w:pPr>
        <w:pStyle w:val="Heading2"/>
      </w:pPr>
      <w:bookmarkStart w:id="74" w:name="minimum-data-readiness-checklist"/>
      <w:bookmarkStart w:id="75" w:name="_Toc231387007"/>
      <w:bookmarkStart w:id="76" w:name="_Toc238571895"/>
      <w:r>
        <w:t>3.9 Minimum data-readiness checklist</w:t>
      </w:r>
      <w:bookmarkEnd w:id="74"/>
      <w:bookmarkEnd w:id="75"/>
      <w:bookmarkEnd w:id="76"/>
    </w:p>
    <w:p w14:paraId="317C2B84" w14:textId="77777777" w:rsidR="004F44B0" w:rsidRDefault="001F4DFD">
      <w:pPr>
        <w:pStyle w:val="FirstParagraph"/>
      </w:pPr>
      <w:r>
        <w:t>Before running UFH or MFH models, users should confirm that:</w:t>
      </w:r>
    </w:p>
    <w:p w14:paraId="317C2B85" w14:textId="77777777" w:rsidR="004F44B0" w:rsidRDefault="001F4DFD">
      <w:pPr>
        <w:numPr>
          <w:ilvl w:val="0"/>
          <w:numId w:val="2"/>
        </w:numPr>
      </w:pPr>
      <w:r>
        <w:t>Survey data contain the required welfare, poverty line, weight, domain, and year variables.</w:t>
      </w:r>
    </w:p>
    <w:p w14:paraId="317C2B86" w14:textId="77777777" w:rsidR="004F44B0" w:rsidRDefault="001F4DFD">
      <w:pPr>
        <w:numPr>
          <w:ilvl w:val="0"/>
          <w:numId w:val="2"/>
        </w:numPr>
      </w:pPr>
      <w:r>
        <w:t>PSU and strata variables are available, or their absence is documented.</w:t>
      </w:r>
    </w:p>
    <w:p w14:paraId="317C2B87" w14:textId="77777777" w:rsidR="004F44B0" w:rsidRDefault="001F4DFD">
      <w:pPr>
        <w:numPr>
          <w:ilvl w:val="0"/>
          <w:numId w:val="2"/>
        </w:numPr>
      </w:pPr>
      <w:r>
        <w:t>Direct estimates can be computed for the target areas and years.</w:t>
      </w:r>
    </w:p>
    <w:p w14:paraId="317C2B88" w14:textId="77777777" w:rsidR="004F44B0" w:rsidRDefault="001F4DFD">
      <w:pPr>
        <w:numPr>
          <w:ilvl w:val="0"/>
          <w:numId w:val="2"/>
        </w:numPr>
      </w:pPr>
      <w:r>
        <w:t>Sampling variances can be computed, or a clear variance-smoothing strategy is available.</w:t>
      </w:r>
    </w:p>
    <w:p w14:paraId="317C2B89" w14:textId="77777777" w:rsidR="004F44B0" w:rsidRDefault="001F4DFD">
      <w:pPr>
        <w:numPr>
          <w:ilvl w:val="0"/>
          <w:numId w:val="2"/>
        </w:numPr>
      </w:pPr>
      <w:r>
        <w:t>Auxiliary variables are available for all target areas.</w:t>
      </w:r>
    </w:p>
    <w:p w14:paraId="317C2B8A" w14:textId="03C5F633" w:rsidR="004F44B0" w:rsidRDefault="001F4DFD">
      <w:pPr>
        <w:numPr>
          <w:ilvl w:val="0"/>
          <w:numId w:val="2"/>
        </w:numPr>
      </w:pPr>
      <w:r>
        <w:t>Domain identifiers match across surveys, auxiliary, population, and geographic data.</w:t>
      </w:r>
    </w:p>
    <w:p w14:paraId="317C2B8B" w14:textId="77777777" w:rsidR="004F44B0" w:rsidRDefault="001F4DFD">
      <w:pPr>
        <w:numPr>
          <w:ilvl w:val="0"/>
          <w:numId w:val="2"/>
        </w:numPr>
      </w:pPr>
      <w:r>
        <w:t>Population-size data are available and consistent with the survey universe.</w:t>
      </w:r>
    </w:p>
    <w:p w14:paraId="317C2B8C" w14:textId="77777777" w:rsidR="004F44B0" w:rsidRDefault="001F4DFD">
      <w:pPr>
        <w:numPr>
          <w:ilvl w:val="0"/>
          <w:numId w:val="2"/>
        </w:numPr>
      </w:pPr>
      <w:r>
        <w:t>Geographic boundaries match the target domains.</w:t>
      </w:r>
    </w:p>
    <w:p w14:paraId="317C2B8D" w14:textId="77777777" w:rsidR="004F44B0" w:rsidRDefault="001F4DFD">
      <w:pPr>
        <w:numPr>
          <w:ilvl w:val="0"/>
          <w:numId w:val="2"/>
        </w:numPr>
      </w:pPr>
      <w:r>
        <w:t>Repeated cross-sections use comparable welfare variables, poverty lines, weights, and area definitions.</w:t>
      </w:r>
    </w:p>
    <w:p w14:paraId="317C2B8E" w14:textId="6CE8BF72" w:rsidR="004F44B0" w:rsidRDefault="001F4DFD">
      <w:pPr>
        <w:numPr>
          <w:ilvl w:val="0"/>
          <w:numId w:val="2"/>
        </w:numPr>
      </w:pPr>
      <w:r>
        <w:t>Optional benchmark data, if used, is consistent with the small-area estimates.</w:t>
      </w:r>
    </w:p>
    <w:p w14:paraId="317C2B8F" w14:textId="77777777" w:rsidR="004F44B0" w:rsidRDefault="001F4DFD">
      <w:pPr>
        <w:pStyle w:val="FirstParagraph"/>
      </w:pPr>
      <w:r>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317C2B90" w14:textId="77777777" w:rsidR="004F44B0" w:rsidRDefault="001F4DFD">
      <w:pPr>
        <w:pStyle w:val="Heading1"/>
        <w:rPr>
          <w:bCs/>
        </w:rPr>
      </w:pPr>
      <w:bookmarkStart w:id="77" w:name="preparing-the-survey-data"/>
      <w:bookmarkStart w:id="78" w:name="_Toc231387008"/>
      <w:bookmarkStart w:id="79" w:name="_Toc238571896"/>
      <w:bookmarkEnd w:id="77"/>
      <w:bookmarkEnd w:id="78"/>
      <w:r>
        <w:rPr>
          <w:bCs/>
          <w:sz w:val="48"/>
        </w:rPr>
        <w:lastRenderedPageBreak/>
        <w:t>Section 4</w:t>
      </w:r>
      <w:r>
        <w:rPr>
          <w:bCs/>
          <w:sz w:val="48"/>
        </w:rPr>
        <w:br/>
      </w:r>
      <w:r>
        <w:rPr>
          <w:sz w:val="48"/>
        </w:rPr>
        <w:br/>
      </w:r>
      <w:r>
        <w:rPr>
          <w:bCs/>
        </w:rPr>
        <w:t>Preparing the Survey Data</w:t>
      </w:r>
      <w:bookmarkEnd w:id="79"/>
    </w:p>
    <w:p w14:paraId="317C2B91" w14:textId="77777777" w:rsidR="004F44B0" w:rsidRDefault="001F4DFD">
      <w:pPr>
        <w:pStyle w:val="Heading2"/>
      </w:pPr>
      <w:bookmarkStart w:id="80" w:name="purpose-of-survey-data-preparation"/>
      <w:bookmarkStart w:id="81" w:name="_Toc231387009"/>
      <w:bookmarkStart w:id="82" w:name="_Toc238571897"/>
      <w:r>
        <w:t>4.1 Purpose of survey data preparation</w:t>
      </w:r>
      <w:bookmarkEnd w:id="80"/>
      <w:bookmarkEnd w:id="81"/>
      <w:bookmarkEnd w:id="82"/>
    </w:p>
    <w:p w14:paraId="317C2B9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317C2B9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317C2B94" w14:textId="77777777" w:rsidR="004F44B0" w:rsidRDefault="001F4DFD">
      <w:pPr>
        <w:pStyle w:val="Heading2"/>
      </w:pPr>
      <w:bookmarkStart w:id="83" w:name="harmonizing-area-identifiers"/>
      <w:bookmarkStart w:id="84" w:name="_Toc231387010"/>
      <w:bookmarkStart w:id="85" w:name="_Toc238571898"/>
      <w:r>
        <w:t>4.2 Harmonizing area identifiers</w:t>
      </w:r>
      <w:bookmarkEnd w:id="83"/>
      <w:bookmarkEnd w:id="84"/>
      <w:bookmarkEnd w:id="85"/>
    </w:p>
    <w:p w14:paraId="317C2B95"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317C2B96"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7C2B9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317C2B98"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317C2B99" w14:textId="77777777" w:rsidR="004F44B0" w:rsidRDefault="001F4DFD">
      <w:pPr>
        <w:pStyle w:val="Heading2"/>
      </w:pPr>
      <w:bookmarkStart w:id="86" w:name="defining-the-welfare-variable"/>
      <w:bookmarkStart w:id="87" w:name="_Toc231387011"/>
      <w:bookmarkStart w:id="88" w:name="_Toc238571899"/>
      <w:r>
        <w:t>4.3 Defining the welfare variable</w:t>
      </w:r>
      <w:bookmarkEnd w:id="86"/>
      <w:bookmarkEnd w:id="87"/>
      <w:bookmarkEnd w:id="88"/>
    </w:p>
    <w:p w14:paraId="317C2B9A"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r>
      <w:r>
        <w:lastRenderedPageBreak/>
        <w:t>may be household consumption per capita, household consumption per adult equivalent, or another welfare aggregate consistent with the country’s poverty methodology.</w:t>
      </w:r>
    </w:p>
    <w:p w14:paraId="317C2B9B"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317C2B9C"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317C2B9D" w14:textId="77777777" w:rsidR="004F44B0" w:rsidRDefault="001F4DFD">
      <w:pPr>
        <w:pStyle w:val="Heading2"/>
      </w:pPr>
      <w:bookmarkStart w:id="89" w:name="defining-the-poverty-line"/>
      <w:bookmarkStart w:id="90" w:name="_Toc231387012"/>
      <w:bookmarkStart w:id="91" w:name="_Toc238571900"/>
      <w:r>
        <w:t>4.4 Defining the poverty line</w:t>
      </w:r>
      <w:bookmarkEnd w:id="89"/>
      <w:bookmarkEnd w:id="90"/>
      <w:bookmarkEnd w:id="91"/>
    </w:p>
    <w:p w14:paraId="317C2B9E" w14:textId="77777777" w:rsidR="004F44B0" w:rsidRDefault="001F4DFD">
      <w:pPr>
        <w:pStyle w:val="FirstParagraph"/>
      </w:pPr>
      <w:r>
        <w:t>The poverty line must be defined before computing poverty indicators. It should be expressed in the same units and price base as the welfare variable.</w:t>
      </w:r>
    </w:p>
    <w:p w14:paraId="317C2B9F" w14:textId="77777777" w:rsidR="004F44B0" w:rsidRDefault="001F4DFD">
      <w:pPr>
        <w:pStyle w:val="BodyText"/>
      </w:pPr>
      <w:r>
        <w:t>The app allows two main poverty-line options.</w:t>
      </w:r>
    </w:p>
    <w:p w14:paraId="317C2BA0"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317C2BA1" w14:textId="77777777" w:rsidR="004F44B0" w:rsidRDefault="001F4DFD">
      <w:pPr>
        <w:pStyle w:val="BodyText"/>
      </w:pPr>
      <w:r>
        <w:t>Second, the poverty line can be entered as a fixed numeric value. This option is appropriate when one common poverty line applies to all observations in the selected analysis.</w:t>
      </w:r>
    </w:p>
    <w:p w14:paraId="317C2BA2" w14:textId="77777777" w:rsidR="004F44B0" w:rsidRDefault="001F4DFD">
      <w:pPr>
        <w:pStyle w:val="BodyText"/>
      </w:pPr>
      <w:r>
        <w:t>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adjustments are already incorporated, and whether the line corresponds to the intended welfare aggregate and population universe.</w:t>
      </w:r>
    </w:p>
    <w:p w14:paraId="317C2BA3" w14:textId="09DCACE3" w:rsidR="004F44B0" w:rsidRDefault="001F4DFD">
      <w:pPr>
        <w:pStyle w:val="BodyText"/>
      </w:pPr>
      <w:r>
        <w:t>A common source of error is applying a poverty line in one price base to a welfare aggregate in another. This should be checked carefully, especially in multi-year analyses.</w:t>
      </w:r>
    </w:p>
    <w:p w14:paraId="317C2BA4" w14:textId="77777777" w:rsidR="004F44B0" w:rsidRDefault="001F4DFD">
      <w:pPr>
        <w:pStyle w:val="Heading2"/>
      </w:pPr>
      <w:bookmarkStart w:id="92" w:name="constructing-fgt-poverty-indicators"/>
      <w:bookmarkStart w:id="93" w:name="_Toc231387013"/>
      <w:bookmarkStart w:id="94" w:name="_Toc238571901"/>
      <w:r>
        <w:t>4.5 Constructing FGT poverty indicators</w:t>
      </w:r>
      <w:bookmarkEnd w:id="92"/>
      <w:bookmarkEnd w:id="93"/>
      <w:bookmarkEnd w:id="94"/>
    </w:p>
    <w:p w14:paraId="317C2BA5"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317C2BA6" w14:textId="77777777" w:rsidR="004F44B0" w:rsidRDefault="001F4DFD">
      <w:pPr>
        <w:pStyle w:val="BodyText"/>
      </w:pPr>
      <w:r>
        <w:t>For a target area (d), the general FGT indicator can be written as:</w:t>
      </w:r>
    </w:p>
    <w:p w14:paraId="317C2BA7"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317C2BA8" w14:textId="77777777" w:rsidR="004F44B0" w:rsidRDefault="001F4DFD">
      <w:pPr>
        <w:pStyle w:val="FirstParagraph"/>
      </w:pPr>
      <w:r>
        <w:lastRenderedPageBreak/>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317C2BA9"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317C2BAA"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317C2BAB" w14:textId="77777777" w:rsidR="004F44B0" w:rsidRDefault="001F4DFD">
      <w:pPr>
        <w:pStyle w:val="Heading2"/>
      </w:pPr>
      <w:bookmarkStart w:id="95" w:name="applying-survey-weights"/>
      <w:bookmarkStart w:id="96" w:name="_Toc231387014"/>
      <w:bookmarkStart w:id="97" w:name="_Toc238571902"/>
      <w:r>
        <w:t>4.6 Applying survey weights</w:t>
      </w:r>
      <w:bookmarkEnd w:id="95"/>
      <w:bookmarkEnd w:id="96"/>
      <w:bookmarkEnd w:id="97"/>
    </w:p>
    <w:p w14:paraId="317C2BAC" w14:textId="2A6552F1"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w:t>
      </w:r>
      <w:r w:rsidR="005A561C">
        <w:t>,</w:t>
      </w:r>
      <w:r>
        <w:t xml:space="preserve">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17C2BAD" w14:textId="77777777" w:rsidR="004F44B0" w:rsidRDefault="001F4DFD">
      <w:pPr>
        <w:pStyle w:val="BodyText"/>
      </w:pPr>
      <w:r>
        <w:t>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of weight; confirming that the weight is appropriate for the unit of analysis; and checking whether weights are year-specific in repeated cross-sections.</w:t>
      </w:r>
    </w:p>
    <w:p w14:paraId="317C2BAE"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317C2BAF" w14:textId="77777777" w:rsidR="004F44B0" w:rsidRDefault="001F4DFD">
      <w:pPr>
        <w:pStyle w:val="Heading2"/>
      </w:pPr>
      <w:bookmarkStart w:id="98" w:name="preparing-survey-design-variables"/>
      <w:bookmarkStart w:id="99" w:name="_Toc231387015"/>
      <w:bookmarkStart w:id="100" w:name="_Toc238571903"/>
      <w:r>
        <w:t>4.7 Preparing survey design variables</w:t>
      </w:r>
      <w:bookmarkEnd w:id="98"/>
      <w:bookmarkEnd w:id="99"/>
      <w:bookmarkEnd w:id="100"/>
    </w:p>
    <w:p w14:paraId="317C2BB0"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317C2BB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317C2BB2"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317C2BB3" w14:textId="77777777" w:rsidR="004F44B0" w:rsidRDefault="001F4DFD">
      <w:pPr>
        <w:pStyle w:val="Heading2"/>
      </w:pPr>
      <w:bookmarkStart w:id="101" w:name="handling-small-or-zero-samples"/>
      <w:bookmarkStart w:id="102" w:name="_Toc231387016"/>
      <w:bookmarkStart w:id="103" w:name="_Toc238571904"/>
      <w:r>
        <w:lastRenderedPageBreak/>
        <w:t>4.8 Handling small or zero samples</w:t>
      </w:r>
      <w:bookmarkEnd w:id="101"/>
      <w:bookmarkEnd w:id="102"/>
      <w:bookmarkEnd w:id="103"/>
    </w:p>
    <w:p w14:paraId="317C2BB4" w14:textId="04E9338A" w:rsidR="004F44B0" w:rsidRDefault="001F4DFD">
      <w:pPr>
        <w:pStyle w:val="FirstParagraph"/>
      </w:pPr>
      <w:r>
        <w:t xml:space="preserve">Small area estimation </w:t>
      </w:r>
      <w:r w:rsidR="005A561C">
        <w:t xml:space="preserve">improves estimates for areas with limited survey sample sizes, but model quality </w:t>
      </w:r>
      <w:r>
        <w:t>still depends on the information available in the direct estimates and auxiliary data.</w:t>
      </w:r>
    </w:p>
    <w:p w14:paraId="317C2BB5"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317C2BB6"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BB7" w14:textId="58695CD3" w:rsidR="004F44B0" w:rsidRDefault="001F4DFD">
      <w:pPr>
        <w:pStyle w:val="BodyText"/>
      </w:pPr>
      <w:r>
        <w:t xml:space="preserve">Areas with very small sample sizes may still contribute useful information, but their sampling variances should be carefully reviewed. If variance estimates are unstable, variance smoothing may be needed before </w:t>
      </w:r>
      <w:r w:rsidR="00F2010C">
        <w:t>fitting the FH model</w:t>
      </w:r>
      <w:r>
        <w:t>.</w:t>
      </w:r>
    </w:p>
    <w:p w14:paraId="317C2BB8" w14:textId="77777777" w:rsidR="004F44B0" w:rsidRDefault="001F4DFD">
      <w:pPr>
        <w:pStyle w:val="Heading2"/>
      </w:pPr>
      <w:bookmarkStart w:id="104" w:name="X7b33e5a5c6dd096912280062ff0e9c053cf5bbf"/>
      <w:bookmarkStart w:id="105" w:name="_Toc231387017"/>
      <w:bookmarkStart w:id="106" w:name="_Toc238571905"/>
      <w:r>
        <w:t>4.9 Preparing repeated cross-sections for MFH</w:t>
      </w:r>
      <w:bookmarkEnd w:id="104"/>
      <w:bookmarkEnd w:id="105"/>
      <w:bookmarkEnd w:id="106"/>
    </w:p>
    <w:p w14:paraId="317C2BB9" w14:textId="1F8F1E6D" w:rsidR="004F44B0" w:rsidRDefault="001F4DFD">
      <w:pPr>
        <w:pStyle w:val="FirstParagraph"/>
      </w:pPr>
      <w:r>
        <w:t xml:space="preserve">MFH requires </w:t>
      </w:r>
      <w:r w:rsidR="00F2010C">
        <w:t xml:space="preserve">comparable data </w:t>
      </w:r>
      <w:r>
        <w:t xml:space="preserve">across years. Users should not use MFH for trend analysis unless </w:t>
      </w:r>
      <w:r w:rsidR="00F2010C">
        <w:t>survey data, welfare aggregates, poverty lines</w:t>
      </w:r>
      <w:r>
        <w:t>, weights, and domain definitions are sufficiently consistent over time.</w:t>
      </w:r>
    </w:p>
    <w:p w14:paraId="317C2BBA" w14:textId="77777777" w:rsidR="004F44B0" w:rsidRDefault="001F4DFD">
      <w:pPr>
        <w:pStyle w:val="BodyText"/>
      </w:pPr>
      <w:r>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317C2BBB"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17C2BBC" w14:textId="77777777" w:rsidR="004F44B0" w:rsidRDefault="001F4DFD">
      <w:pPr>
        <w:pStyle w:val="Heading2"/>
      </w:pPr>
      <w:bookmarkStart w:id="107" w:name="Xec0a0dc8eaeeb7621e70d81bfe6ba528122e90a"/>
      <w:bookmarkStart w:id="108" w:name="_Toc231387018"/>
      <w:bookmarkStart w:id="109" w:name="_Toc238571906"/>
      <w:r>
        <w:t>4.10 Preparing the analysis dataset for the app</w:t>
      </w:r>
      <w:bookmarkEnd w:id="107"/>
      <w:bookmarkEnd w:id="108"/>
      <w:bookmarkEnd w:id="109"/>
    </w:p>
    <w:p w14:paraId="317C2BBD"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317C2BBE" w14:textId="3FE0A606" w:rsidR="004F44B0" w:rsidRDefault="001F4DFD">
      <w:pPr>
        <w:pStyle w:val="BodyText"/>
      </w:pPr>
      <w:r>
        <w:t>At minimum, the file should include year or survey round; domain identifier; welfare variable; poverty line variable</w:t>
      </w:r>
      <w:r w:rsidR="00D325AF">
        <w:t xml:space="preserve"> (unless a fixed poverty line will be entered in the app)</w:t>
      </w:r>
      <w:r>
        <w:t>; survey weight; PSU identifier, if available; strata identifier, if available; and household or individual identifier, if available.</w:t>
      </w:r>
    </w:p>
    <w:p w14:paraId="317C2BBF" w14:textId="77777777" w:rsidR="004F44B0" w:rsidRDefault="001F4DFD">
      <w:pPr>
        <w:pStyle w:val="BodyText"/>
      </w:pPr>
      <w:r>
        <w:t xml:space="preserve">Users should save the cleaned survey dataset in the required format and keep a log of all changes made during preparation. The documentation should record how welfare was defined, how the poverty line was </w:t>
      </w:r>
      <w:r>
        <w:lastRenderedPageBreak/>
        <w:t>applied, how area codes were harmonized, how weights were used, and how missing or problematic observations were handled.</w:t>
      </w:r>
    </w:p>
    <w:p w14:paraId="317C2BC0" w14:textId="77777777" w:rsidR="004F44B0" w:rsidRDefault="001F4DFD">
      <w:pPr>
        <w:pStyle w:val="Heading2"/>
      </w:pPr>
      <w:bookmarkStart w:id="110" w:name="survey-data-preparation-checklist"/>
      <w:bookmarkStart w:id="111" w:name="_Toc231387019"/>
      <w:bookmarkStart w:id="112" w:name="_Toc238571907"/>
      <w:r>
        <w:t>4.11 Survey data preparation checklist</w:t>
      </w:r>
      <w:bookmarkEnd w:id="110"/>
      <w:bookmarkEnd w:id="111"/>
      <w:bookmarkEnd w:id="112"/>
    </w:p>
    <w:p w14:paraId="317C2BC1" w14:textId="77777777" w:rsidR="004F44B0" w:rsidRDefault="001F4DFD">
      <w:pPr>
        <w:pStyle w:val="FirstParagraph"/>
      </w:pPr>
      <w:r>
        <w:t>Before proceeding to direct estimation, users should confirm that:</w:t>
      </w:r>
    </w:p>
    <w:p w14:paraId="317C2BC2" w14:textId="77777777" w:rsidR="004F44B0" w:rsidRDefault="001F4DFD">
      <w:pPr>
        <w:numPr>
          <w:ilvl w:val="0"/>
          <w:numId w:val="2"/>
        </w:numPr>
      </w:pPr>
      <w:r>
        <w:t>Area identifiers are harmonized across all input files.</w:t>
      </w:r>
    </w:p>
    <w:p w14:paraId="317C2BC3" w14:textId="77777777" w:rsidR="004F44B0" w:rsidRDefault="001F4DFD">
      <w:pPr>
        <w:numPr>
          <w:ilvl w:val="0"/>
          <w:numId w:val="2"/>
        </w:numPr>
      </w:pPr>
      <w:r>
        <w:t>The welfare variable is final, clean, and expressed in the correct units.</w:t>
      </w:r>
    </w:p>
    <w:p w14:paraId="317C2BC4" w14:textId="77777777" w:rsidR="004F44B0" w:rsidRDefault="001F4DFD">
      <w:pPr>
        <w:numPr>
          <w:ilvl w:val="0"/>
          <w:numId w:val="2"/>
        </w:numPr>
      </w:pPr>
      <w:r>
        <w:t>The poverty line is correctly defined and aligned with the welfare variable.</w:t>
      </w:r>
    </w:p>
    <w:p w14:paraId="317C2BC5" w14:textId="77777777" w:rsidR="004F44B0" w:rsidRDefault="001F4DFD">
      <w:pPr>
        <w:numPr>
          <w:ilvl w:val="0"/>
          <w:numId w:val="2"/>
        </w:numPr>
      </w:pPr>
      <w:r>
        <w:t>Survey weights are valid and appropriate for the unit of analysis.</w:t>
      </w:r>
    </w:p>
    <w:p w14:paraId="317C2BC6" w14:textId="75719028" w:rsidR="004F44B0" w:rsidRDefault="001F4DFD">
      <w:pPr>
        <w:numPr>
          <w:ilvl w:val="0"/>
          <w:numId w:val="2"/>
        </w:numPr>
      </w:pPr>
      <w:r>
        <w:t>PSU and strata variables are available, or their absence is documented.</w:t>
      </w:r>
    </w:p>
    <w:p w14:paraId="317C2BC7" w14:textId="77777777" w:rsidR="004F44B0" w:rsidRDefault="001F4DFD">
      <w:pPr>
        <w:numPr>
          <w:ilvl w:val="0"/>
          <w:numId w:val="2"/>
        </w:numPr>
      </w:pPr>
      <w:r>
        <w:t>Missing or implausible welfare values have been reviewed.</w:t>
      </w:r>
    </w:p>
    <w:p w14:paraId="317C2BC8" w14:textId="77777777" w:rsidR="004F44B0" w:rsidRDefault="001F4DFD">
      <w:pPr>
        <w:numPr>
          <w:ilvl w:val="0"/>
          <w:numId w:val="2"/>
        </w:numPr>
      </w:pPr>
      <w:r>
        <w:t>Small-sample and zero-sample areas have been flagged.</w:t>
      </w:r>
    </w:p>
    <w:p w14:paraId="317C2BC9" w14:textId="77777777" w:rsidR="004F44B0" w:rsidRDefault="001F4DFD">
      <w:pPr>
        <w:numPr>
          <w:ilvl w:val="0"/>
          <w:numId w:val="2"/>
        </w:numPr>
      </w:pPr>
      <w:r>
        <w:t>Repeated cross-sections are comparable across years.</w:t>
      </w:r>
    </w:p>
    <w:p w14:paraId="317C2BCA" w14:textId="77777777" w:rsidR="004F44B0" w:rsidRDefault="001F4DFD">
      <w:pPr>
        <w:numPr>
          <w:ilvl w:val="0"/>
          <w:numId w:val="2"/>
        </w:numPr>
      </w:pPr>
      <w:r>
        <w:t>Any boundary changes have been addressed.</w:t>
      </w:r>
    </w:p>
    <w:p w14:paraId="317C2BCB" w14:textId="77777777" w:rsidR="004F44B0" w:rsidRDefault="001F4DFD">
      <w:pPr>
        <w:numPr>
          <w:ilvl w:val="0"/>
          <w:numId w:val="2"/>
        </w:numPr>
      </w:pPr>
      <w:r>
        <w:t>The cleaned survey dataset is saved and documented.</w:t>
      </w:r>
    </w:p>
    <w:p w14:paraId="317C2BCC" w14:textId="5D7C1E43" w:rsidR="004F44B0" w:rsidRDefault="001F4DFD">
      <w:pPr>
        <w:pStyle w:val="FirstParagraph"/>
      </w:pPr>
      <w:r>
        <w:t xml:space="preserve">Users should not proceed to model estimation until these checks have been completed. Most problems discovered during UFH or MFH estimation are easier to resolve </w:t>
      </w:r>
      <w:r w:rsidR="00350D80">
        <w:t xml:space="preserve">during survey preparation than after </w:t>
      </w:r>
      <w:r w:rsidR="00D325AF">
        <w:t>producing model outputs</w:t>
      </w:r>
      <w:r>
        <w:t>.</w:t>
      </w:r>
    </w:p>
    <w:p w14:paraId="317C2BCD" w14:textId="77777777" w:rsidR="004F44B0" w:rsidRDefault="001F4DFD">
      <w:pPr>
        <w:pStyle w:val="Heading1"/>
      </w:pPr>
      <w:bookmarkStart w:id="113" w:name="preparing-auxiliary-data"/>
      <w:bookmarkStart w:id="114" w:name="_Toc231387020"/>
      <w:bookmarkStart w:id="115" w:name="_Toc238571908"/>
      <w:bookmarkEnd w:id="113"/>
      <w:bookmarkEnd w:id="114"/>
      <w:r>
        <w:rPr>
          <w:sz w:val="48"/>
        </w:rPr>
        <w:lastRenderedPageBreak/>
        <w:t>Section 5</w:t>
      </w:r>
      <w:r>
        <w:rPr>
          <w:sz w:val="48"/>
        </w:rPr>
        <w:br/>
      </w:r>
      <w:r>
        <w:rPr>
          <w:sz w:val="48"/>
        </w:rPr>
        <w:br/>
      </w:r>
      <w:r>
        <w:t>Preparing Auxiliary Data</w:t>
      </w:r>
      <w:bookmarkEnd w:id="115"/>
    </w:p>
    <w:p w14:paraId="317C2BCE" w14:textId="77777777" w:rsidR="004F44B0" w:rsidRDefault="001F4DFD">
      <w:pPr>
        <w:pStyle w:val="Heading2"/>
      </w:pPr>
      <w:bookmarkStart w:id="116" w:name="purpose-of-auxiliary-data"/>
      <w:bookmarkStart w:id="117" w:name="_Toc231387021"/>
      <w:bookmarkStart w:id="118" w:name="_Toc238571909"/>
      <w:r>
        <w:t>5.1 Purpose of auxiliary data</w:t>
      </w:r>
      <w:bookmarkEnd w:id="116"/>
      <w:bookmarkEnd w:id="117"/>
      <w:bookmarkEnd w:id="118"/>
    </w:p>
    <w:p w14:paraId="317C2BCF" w14:textId="601284F6"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317C2BD0"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317C2BD1"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17C2BD2" w14:textId="77777777" w:rsidR="004F44B0" w:rsidRDefault="001F4DFD">
      <w:pPr>
        <w:pStyle w:val="Heading2"/>
      </w:pPr>
      <w:bookmarkStart w:id="119" w:name="selecting-candidate-covariates"/>
      <w:bookmarkStart w:id="120" w:name="_Toc231387022"/>
      <w:bookmarkStart w:id="121" w:name="_Toc238571910"/>
      <w:r>
        <w:t>5.2 Selecting candidate covariates</w:t>
      </w:r>
      <w:bookmarkEnd w:id="119"/>
      <w:bookmarkEnd w:id="120"/>
      <w:bookmarkEnd w:id="121"/>
    </w:p>
    <w:p w14:paraId="317C2BD3"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317C2BD4" w14:textId="16F3A49F"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317C2BD5"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317C2BD6"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317C2BDB" w14:textId="77777777" w:rsidR="004F44B0" w:rsidRDefault="001F4DFD">
      <w:pPr>
        <w:pStyle w:val="Heading2"/>
      </w:pPr>
      <w:bookmarkStart w:id="122" w:name="aligning-covariates-over-time"/>
      <w:bookmarkStart w:id="123" w:name="_Toc231387024"/>
      <w:bookmarkStart w:id="124" w:name="_Toc238571911"/>
      <w:bookmarkEnd w:id="122"/>
      <w:bookmarkEnd w:id="123"/>
      <w:r>
        <w:lastRenderedPageBreak/>
        <w:t>5.3 Aligning covariates over time</w:t>
      </w:r>
      <w:bookmarkEnd w:id="124"/>
    </w:p>
    <w:p w14:paraId="317C2BDC" w14:textId="60C7BFD4" w:rsidR="004F44B0" w:rsidRDefault="001F4DFD">
      <w:pPr>
        <w:pStyle w:val="FirstParagraph"/>
      </w:pPr>
      <w:r>
        <w:t>For UFH, each year can be modeled separately</w:t>
      </w:r>
      <w:r w:rsidR="00D325AF">
        <w:t xml:space="preserve"> so that</w:t>
      </w:r>
      <w:r>
        <w:t xml:space="preserve"> covariates may be year-specific. For MFH, covariates must be organized consistently across years because the model estimates multiple years jointly.</w:t>
      </w:r>
    </w:p>
    <w:p w14:paraId="317C2BDD" w14:textId="77777777" w:rsidR="004F44B0" w:rsidRDefault="001F4DFD">
      <w:pPr>
        <w:pStyle w:val="BodyText"/>
      </w:pPr>
      <w:r>
        <w:t>Users should distinguish among the three types of covariates.</w:t>
      </w:r>
    </w:p>
    <w:p w14:paraId="317C2BDE"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317C2BDF"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317C2BE0"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17C2BE1" w14:textId="2ED6CF91" w:rsidR="004F44B0" w:rsidRDefault="001F4DFD">
      <w:pPr>
        <w:pStyle w:val="BodyText"/>
      </w:pPr>
      <w:r>
        <w:t xml:space="preserve">For MFH, users should check whether differences across years reflect real changes or changes in definitions, coverage, data collection systems, or administrative reporting. Apparent changes in covariates can create misleading poverty trends if </w:t>
      </w:r>
      <w:r w:rsidR="00BD0AEA">
        <w:t>measurement changes, rather than real area-level changes, drive them</w:t>
      </w:r>
      <w:r>
        <w:t>.</w:t>
      </w:r>
    </w:p>
    <w:p w14:paraId="317C2BE2" w14:textId="77777777" w:rsidR="004F44B0" w:rsidRDefault="001F4DFD">
      <w:pPr>
        <w:pStyle w:val="Heading2"/>
      </w:pPr>
      <w:bookmarkStart w:id="125" w:name="harmonizing-area-identifiers-and-years"/>
      <w:bookmarkStart w:id="126" w:name="_Toc231387025"/>
      <w:bookmarkStart w:id="127" w:name="_Toc238571912"/>
      <w:bookmarkEnd w:id="125"/>
      <w:bookmarkEnd w:id="126"/>
      <w:r>
        <w:t>5.4 Harmonizing area identifiers and years</w:t>
      </w:r>
      <w:bookmarkEnd w:id="127"/>
    </w:p>
    <w:p w14:paraId="317C2BE3" w14:textId="25F85A28" w:rsidR="004F44B0" w:rsidRDefault="001F4DFD">
      <w:pPr>
        <w:pStyle w:val="FirstParagraph"/>
      </w:pPr>
      <w:r>
        <w:t xml:space="preserve">Auxiliary data must </w:t>
      </w:r>
      <w:r w:rsidR="000D1533">
        <w:t>match</w:t>
      </w:r>
      <w:r>
        <w:t xml:space="preserve"> the survey's direct estimates. The area identifier in the auxiliary file should correspond exactly to the domain identifier used in the survey data, population data, and shapefile.</w:t>
      </w:r>
    </w:p>
    <w:p w14:paraId="317C2BE4"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317C2BE5" w14:textId="266827EC" w:rsidR="004F44B0" w:rsidRDefault="001F4DFD">
      <w:pPr>
        <w:pStyle w:val="BodyText"/>
      </w:pPr>
      <w:r>
        <w:t xml:space="preserve">If the auxiliary data are available at a different geographic level </w:t>
      </w:r>
      <w:r w:rsidR="000D1533">
        <w:t xml:space="preserve">than </w:t>
      </w:r>
      <w:r>
        <w:t>the target estimates, they should be converted to the target geography before modeling. The conversion method should be documented, especially if population weights, area shares, or administrative crosswalks are used.</w:t>
      </w:r>
    </w:p>
    <w:p w14:paraId="317C2BE6" w14:textId="77777777" w:rsidR="004F44B0" w:rsidRDefault="001F4DFD">
      <w:pPr>
        <w:pStyle w:val="Heading2"/>
      </w:pPr>
      <w:bookmarkStart w:id="128" w:name="transforming-covariates"/>
      <w:bookmarkStart w:id="129" w:name="_Toc231387026"/>
      <w:bookmarkStart w:id="130" w:name="_Toc238571913"/>
      <w:bookmarkEnd w:id="128"/>
      <w:bookmarkEnd w:id="129"/>
      <w:r>
        <w:t>5.5 Transforming covariates</w:t>
      </w:r>
      <w:bookmarkEnd w:id="130"/>
    </w:p>
    <w:p w14:paraId="317C2BE7" w14:textId="479687C4" w:rsidR="004F44B0" w:rsidRDefault="001F4DFD">
      <w:pPr>
        <w:pStyle w:val="FirstParagraph"/>
      </w:pPr>
      <w:r>
        <w:t xml:space="preserve">Covariates may need </w:t>
      </w:r>
      <w:r w:rsidR="000D1533">
        <w:t>transformation</w:t>
      </w:r>
      <w:r>
        <w:t xml:space="preserve"> before modeling. Transformations can improve interpretability, reduce the influence of outliers, and stabilize relationships with poverty.</w:t>
      </w:r>
    </w:p>
    <w:p w14:paraId="317C2BE8"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317C2BE9" w14:textId="77777777" w:rsidR="004F44B0" w:rsidRDefault="001F4DFD">
      <w:pPr>
        <w:pStyle w:val="BodyText"/>
      </w:pPr>
      <w:r>
        <w:lastRenderedPageBreak/>
        <w:t>All transformations should be documented. Users should record the original variable, the transformation applied, and the reason for applying it.</w:t>
      </w:r>
    </w:p>
    <w:p w14:paraId="317C2BEA"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317C2BEB" w14:textId="77777777" w:rsidR="004F44B0" w:rsidRDefault="001F4DFD">
      <w:pPr>
        <w:pStyle w:val="Heading2"/>
      </w:pPr>
      <w:bookmarkStart w:id="131" w:name="checking-missing-values-and-coverage"/>
      <w:bookmarkStart w:id="132" w:name="_Toc231387027"/>
      <w:bookmarkStart w:id="133" w:name="_Toc238571914"/>
      <w:bookmarkEnd w:id="131"/>
      <w:bookmarkEnd w:id="132"/>
      <w:r>
        <w:t>5.6 Checking missing values and coverage</w:t>
      </w:r>
      <w:bookmarkEnd w:id="133"/>
    </w:p>
    <w:p w14:paraId="317C2BEC"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317C2BED"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317C2BEE"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317C2BEF" w14:textId="77777777" w:rsidR="004F44B0" w:rsidRDefault="001F4DFD">
      <w:pPr>
        <w:pStyle w:val="Heading2"/>
      </w:pPr>
      <w:bookmarkStart w:id="134" w:name="checking-outliers-and-implausible-values"/>
      <w:bookmarkStart w:id="135" w:name="_Toc231387028"/>
      <w:bookmarkStart w:id="136" w:name="_Toc238571915"/>
      <w:bookmarkEnd w:id="134"/>
      <w:bookmarkEnd w:id="135"/>
      <w:r>
        <w:t>5.7 Checking outliers and implausible values</w:t>
      </w:r>
      <w:bookmarkEnd w:id="136"/>
    </w:p>
    <w:p w14:paraId="317C2BF0"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317C2BF1" w14:textId="77777777" w:rsidR="004F44B0" w:rsidRDefault="001F4DFD">
      <w:pPr>
        <w:pStyle w:val="BodyText"/>
      </w:pPr>
      <w:r>
        <w:t>Recommended checks include minimum and maximum values, histograms or density plots, boxplots by year or region, maps of key covariates, correlations with direct poverty estimates, and comparison with known country patterns.</w:t>
      </w:r>
    </w:p>
    <w:p w14:paraId="317C2BF2"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317C2BF3" w14:textId="77777777" w:rsidR="004F44B0" w:rsidRDefault="001F4DFD">
      <w:pPr>
        <w:pStyle w:val="Heading2"/>
      </w:pPr>
      <w:bookmarkStart w:id="137" w:name="checking-collinearity-and-redundancy"/>
      <w:bookmarkStart w:id="138" w:name="_Toc231387029"/>
      <w:bookmarkStart w:id="139" w:name="_Toc238571916"/>
      <w:bookmarkEnd w:id="137"/>
      <w:bookmarkEnd w:id="138"/>
      <w:r>
        <w:t>5.8 Checking collinearity and redundancy</w:t>
      </w:r>
      <w:bookmarkEnd w:id="139"/>
    </w:p>
    <w:p w14:paraId="317C2BF4" w14:textId="3F29579E" w:rsidR="004F44B0" w:rsidRDefault="001F4DFD">
      <w:pPr>
        <w:pStyle w:val="FirstParagraph"/>
      </w:pPr>
      <w:r>
        <w:t xml:space="preserve">Many area-level covariates are highly correlated. For example, education, housing quality, employment structure, and urbanization may all capture similar dimensions of development. Including many highly correlated variables can </w:t>
      </w:r>
      <w:r w:rsidR="002719F0">
        <w:t>destabilize model estimates and make them hard</w:t>
      </w:r>
      <w:r>
        <w:t xml:space="preserve"> to interpret.</w:t>
      </w:r>
    </w:p>
    <w:p w14:paraId="317C2BF5" w14:textId="0303E720" w:rsidR="004F44B0" w:rsidRDefault="001F4DFD">
      <w:pPr>
        <w:pStyle w:val="BodyText"/>
      </w:pPr>
      <w:r>
        <w:t xml:space="preserve">Before model selection, users should review pairwise correlations among covariates, </w:t>
      </w:r>
      <w:r w:rsidR="008C56C0">
        <w:t xml:space="preserve">including variables that are nearly identical by construction, linear combinations of other variables, </w:t>
      </w:r>
      <w:r>
        <w:t>differ only in scale or denominator, and groups of indicators that capture the same concept.</w:t>
      </w:r>
    </w:p>
    <w:p w14:paraId="317C2BF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317C2BF7" w14:textId="77777777" w:rsidR="004F44B0" w:rsidRDefault="001F4DFD">
      <w:pPr>
        <w:pStyle w:val="Heading2"/>
      </w:pPr>
      <w:bookmarkStart w:id="140" w:name="avoiding-overfitting"/>
      <w:bookmarkStart w:id="141" w:name="_Toc231387030"/>
      <w:bookmarkStart w:id="142" w:name="_Toc238571917"/>
      <w:bookmarkEnd w:id="140"/>
      <w:bookmarkEnd w:id="141"/>
      <w:r>
        <w:t>5.9 Avoiding overfitting</w:t>
      </w:r>
      <w:bookmarkEnd w:id="142"/>
    </w:p>
    <w:p w14:paraId="317C2BF8"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317C2BF9"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317C2BFA"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317C2BFB" w14:textId="77777777" w:rsidR="004F44B0" w:rsidRDefault="001F4DFD">
      <w:pPr>
        <w:pStyle w:val="Heading2"/>
      </w:pPr>
      <w:bookmarkStart w:id="143" w:name="Xa4f55df2a223360a123042eef4ef3416134fbce"/>
      <w:bookmarkStart w:id="144" w:name="_Toc231387031"/>
      <w:bookmarkStart w:id="145" w:name="_Toc238571918"/>
      <w:bookmarkEnd w:id="143"/>
      <w:bookmarkEnd w:id="144"/>
      <w:r>
        <w:t>5.10 Preparing the auxiliary dataset for the app</w:t>
      </w:r>
      <w:bookmarkEnd w:id="145"/>
    </w:p>
    <w:p w14:paraId="317C2BFC"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317C2BFD"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317C2BFE" w14:textId="5A719B4A"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317C2BF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317C2C00" w14:textId="77777777" w:rsidR="004F44B0" w:rsidRDefault="001F4DFD">
      <w:pPr>
        <w:pStyle w:val="Heading2"/>
      </w:pPr>
      <w:bookmarkStart w:id="146" w:name="auxiliary-data-preparation-checklist"/>
      <w:bookmarkStart w:id="147" w:name="_Toc231387032"/>
      <w:bookmarkStart w:id="148" w:name="_Toc238571919"/>
      <w:bookmarkEnd w:id="146"/>
      <w:bookmarkEnd w:id="147"/>
      <w:r>
        <w:t>5.11 Auxiliary data preparation checklist</w:t>
      </w:r>
      <w:bookmarkEnd w:id="148"/>
    </w:p>
    <w:p w14:paraId="317C2C01" w14:textId="77777777" w:rsidR="004F44B0" w:rsidRDefault="001F4DFD">
      <w:pPr>
        <w:pStyle w:val="FirstParagraph"/>
      </w:pPr>
      <w:r>
        <w:t>Before proceeding to model estimation, users should confirm that:</w:t>
      </w:r>
    </w:p>
    <w:p w14:paraId="317C2C02" w14:textId="77777777" w:rsidR="004F44B0" w:rsidRDefault="001F4DFD">
      <w:pPr>
        <w:numPr>
          <w:ilvl w:val="0"/>
          <w:numId w:val="2"/>
        </w:numPr>
      </w:pPr>
      <w:r>
        <w:t>Auxiliary variables are available for all target areas.</w:t>
      </w:r>
    </w:p>
    <w:p w14:paraId="317C2C03" w14:textId="77777777" w:rsidR="004F44B0" w:rsidRDefault="001F4DFD">
      <w:pPr>
        <w:numPr>
          <w:ilvl w:val="0"/>
          <w:numId w:val="2"/>
        </w:numPr>
      </w:pPr>
      <w:r>
        <w:t>Domain codes match the survey, population, and shapefile domain codes.</w:t>
      </w:r>
    </w:p>
    <w:p w14:paraId="317C2C04" w14:textId="77777777" w:rsidR="004F44B0" w:rsidRDefault="001F4DFD">
      <w:pPr>
        <w:numPr>
          <w:ilvl w:val="0"/>
          <w:numId w:val="2"/>
        </w:numPr>
      </w:pPr>
      <w:r>
        <w:t>Year definitions are correct and aligned with survey years.</w:t>
      </w:r>
    </w:p>
    <w:p w14:paraId="317C2C05" w14:textId="77777777" w:rsidR="004F44B0" w:rsidRDefault="001F4DFD">
      <w:pPr>
        <w:numPr>
          <w:ilvl w:val="0"/>
          <w:numId w:val="2"/>
        </w:numPr>
      </w:pPr>
      <w:r>
        <w:t>Covariates are conceptually related to poverty or welfare.</w:t>
      </w:r>
    </w:p>
    <w:p w14:paraId="317C2C06" w14:textId="77777777" w:rsidR="004F44B0" w:rsidRDefault="001F4DFD">
      <w:pPr>
        <w:numPr>
          <w:ilvl w:val="0"/>
          <w:numId w:val="2"/>
        </w:numPr>
      </w:pPr>
      <w:r>
        <w:t>Covariates come from appropriate non-sample-survey sources, such as censuses, registers, administrative records, or geospatial data.</w:t>
      </w:r>
    </w:p>
    <w:p w14:paraId="317C2C07" w14:textId="77777777" w:rsidR="004F44B0" w:rsidRDefault="001F4DFD">
      <w:pPr>
        <w:numPr>
          <w:ilvl w:val="0"/>
          <w:numId w:val="2"/>
        </w:numPr>
      </w:pPr>
      <w:r>
        <w:lastRenderedPageBreak/>
        <w:t>Missing values have been reviewed and addressed.</w:t>
      </w:r>
    </w:p>
    <w:p w14:paraId="317C2C08" w14:textId="77777777" w:rsidR="004F44B0" w:rsidRDefault="001F4DFD">
      <w:pPr>
        <w:numPr>
          <w:ilvl w:val="0"/>
          <w:numId w:val="2"/>
        </w:numPr>
      </w:pPr>
      <w:r>
        <w:t>Outliers and implausible values have been investigated.</w:t>
      </w:r>
    </w:p>
    <w:p w14:paraId="317C2C09" w14:textId="77777777" w:rsidR="004F44B0" w:rsidRDefault="001F4DFD">
      <w:pPr>
        <w:numPr>
          <w:ilvl w:val="0"/>
          <w:numId w:val="2"/>
        </w:numPr>
      </w:pPr>
      <w:r>
        <w:t>Highly collinear or redundant variables have been reviewed.</w:t>
      </w:r>
    </w:p>
    <w:p w14:paraId="317C2C0A" w14:textId="77777777" w:rsidR="004F44B0" w:rsidRDefault="001F4DFD">
      <w:pPr>
        <w:numPr>
          <w:ilvl w:val="0"/>
          <w:numId w:val="2"/>
        </w:numPr>
      </w:pPr>
      <w:r>
        <w:t>Transformations have been documented.</w:t>
      </w:r>
    </w:p>
    <w:p w14:paraId="317C2C0B" w14:textId="77777777" w:rsidR="004F44B0" w:rsidRDefault="001F4DFD">
      <w:pPr>
        <w:numPr>
          <w:ilvl w:val="0"/>
          <w:numId w:val="2"/>
        </w:numPr>
      </w:pPr>
      <w:r>
        <w:t>The candidate covariate set is not too large relative to the number of areas.</w:t>
      </w:r>
    </w:p>
    <w:p w14:paraId="317C2C0C" w14:textId="77777777" w:rsidR="004F44B0" w:rsidRDefault="001F4DFD">
      <w:pPr>
        <w:numPr>
          <w:ilvl w:val="0"/>
          <w:numId w:val="2"/>
        </w:numPr>
      </w:pPr>
      <w:r>
        <w:t>Time-varying covariates are comparable across years.</w:t>
      </w:r>
    </w:p>
    <w:p w14:paraId="317C2C0D" w14:textId="77777777" w:rsidR="004F44B0" w:rsidRDefault="001F4DFD">
      <w:pPr>
        <w:numPr>
          <w:ilvl w:val="0"/>
          <w:numId w:val="2"/>
        </w:numPr>
      </w:pPr>
      <w:r>
        <w:t>The final auxiliary dataset is saved and documented.</w:t>
      </w:r>
    </w:p>
    <w:p w14:paraId="317C2C0E"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317C2C0F" w14:textId="77777777" w:rsidR="004F44B0" w:rsidRDefault="001F4DFD">
      <w:pPr>
        <w:pStyle w:val="Heading1"/>
      </w:pPr>
      <w:bookmarkStart w:id="149" w:name="direct-estimates-and-sampling-variances"/>
      <w:bookmarkStart w:id="150" w:name="_Toc231387033"/>
      <w:bookmarkStart w:id="151" w:name="_Toc238571920"/>
      <w:bookmarkEnd w:id="149"/>
      <w:bookmarkEnd w:id="150"/>
      <w:r>
        <w:rPr>
          <w:sz w:val="48"/>
        </w:rPr>
        <w:lastRenderedPageBreak/>
        <w:t>Section 6</w:t>
      </w:r>
      <w:r>
        <w:rPr>
          <w:sz w:val="48"/>
        </w:rPr>
        <w:br/>
      </w:r>
      <w:r>
        <w:rPr>
          <w:sz w:val="48"/>
        </w:rPr>
        <w:br/>
      </w:r>
      <w:r>
        <w:t>Direct Estimates and Sampling Variances</w:t>
      </w:r>
      <w:bookmarkEnd w:id="151"/>
    </w:p>
    <w:p w14:paraId="317C2C10" w14:textId="77777777" w:rsidR="004F44B0" w:rsidRDefault="001F4DFD">
      <w:pPr>
        <w:pStyle w:val="Heading2"/>
      </w:pPr>
      <w:bookmarkStart w:id="152" w:name="role-of-direct-estimates"/>
      <w:bookmarkStart w:id="153" w:name="_Toc231387034"/>
      <w:bookmarkStart w:id="154" w:name="_Toc238571921"/>
      <w:r>
        <w:t>6.1 Role of direct estimates</w:t>
      </w:r>
      <w:bookmarkEnd w:id="152"/>
      <w:bookmarkEnd w:id="153"/>
      <w:bookmarkEnd w:id="154"/>
    </w:p>
    <w:p w14:paraId="317C2C11"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317C2C1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317C2C13"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17C2C14"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317C2C15" w14:textId="77777777" w:rsidR="004F44B0" w:rsidRDefault="001F4DFD">
      <w:pPr>
        <w:pStyle w:val="Heading2"/>
      </w:pPr>
      <w:bookmarkStart w:id="155" w:name="computing-direct-estimates"/>
      <w:bookmarkStart w:id="156" w:name="_Toc231387035"/>
      <w:bookmarkStart w:id="157" w:name="_Toc238571922"/>
      <w:r>
        <w:t>6.2 Computing direct estimates</w:t>
      </w:r>
      <w:bookmarkEnd w:id="155"/>
      <w:bookmarkEnd w:id="156"/>
      <w:bookmarkEnd w:id="157"/>
    </w:p>
    <w:p w14:paraId="317C2C16"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317C2C17" w14:textId="77777777" w:rsidR="004F44B0" w:rsidRDefault="001F4DFD">
      <w:pPr>
        <w:pStyle w:val="BodyText"/>
      </w:pPr>
      <w:r>
        <w:t>For a poverty headcount ratio, the direct estimate is the weighted share of households or individuals whose welfare is below the poverty line:</w:t>
      </w:r>
    </w:p>
    <w:p w14:paraId="317C2C18"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317C2C19"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survey weight,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317C2C1A"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317C2C1B" w14:textId="77777777" w:rsidR="004F44B0" w:rsidRDefault="001F4DFD">
      <w:pPr>
        <w:pStyle w:val="BodyText"/>
      </w:pPr>
      <w:r>
        <w:t>Operationally, users should produce a direct-estimate table with the following variables:</w:t>
      </w:r>
    </w:p>
    <w:p w14:paraId="317C2C1C" w14:textId="77777777" w:rsidR="004F44B0" w:rsidRDefault="001F4DFD">
      <w:pPr>
        <w:keepNext/>
        <w:spacing w:before="200" w:after="40" w:line="240" w:lineRule="auto"/>
        <w:jc w:val="center"/>
      </w:pPr>
      <w:r>
        <w:rPr>
          <w:rFonts w:cs="Times New Roman"/>
          <w:b/>
          <w:sz w:val="20"/>
        </w:rPr>
        <w:t>TABLE VII</w:t>
      </w:r>
    </w:p>
    <w:p w14:paraId="317C2C1D"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20" w14:textId="77777777">
        <w:tc>
          <w:tcPr>
            <w:tcW w:w="2880" w:type="dxa"/>
            <w:tcBorders>
              <w:top w:val="single" w:sz="12" w:space="0" w:color="000000"/>
              <w:bottom w:val="single" w:sz="4" w:space="0" w:color="000000"/>
            </w:tcBorders>
            <w:vAlign w:val="bottom"/>
          </w:tcPr>
          <w:p w14:paraId="317C2C1E"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17C2C1F" w14:textId="77777777" w:rsidR="004F44B0" w:rsidRDefault="001F4DFD">
            <w:pPr>
              <w:pStyle w:val="Compact"/>
            </w:pPr>
            <w:r>
              <w:rPr>
                <w:rFonts w:cs="Times New Roman"/>
                <w:smallCaps/>
              </w:rPr>
              <w:t>Description</w:t>
            </w:r>
          </w:p>
        </w:tc>
      </w:tr>
      <w:tr w:rsidR="004F44B0" w14:paraId="317C2C23" w14:textId="77777777">
        <w:tc>
          <w:tcPr>
            <w:tcW w:w="2880" w:type="dxa"/>
          </w:tcPr>
          <w:p w14:paraId="317C2C21" w14:textId="77777777" w:rsidR="004F44B0" w:rsidRDefault="001F4DFD">
            <w:pPr>
              <w:pStyle w:val="Compact"/>
            </w:pPr>
            <w:r>
              <w:t>domain</w:t>
            </w:r>
          </w:p>
        </w:tc>
        <w:tc>
          <w:tcPr>
            <w:tcW w:w="6480" w:type="dxa"/>
          </w:tcPr>
          <w:p w14:paraId="317C2C22" w14:textId="77777777" w:rsidR="004F44B0" w:rsidRDefault="001F4DFD">
            <w:pPr>
              <w:pStyle w:val="Compact"/>
            </w:pPr>
            <w:r>
              <w:t>Small-area identifier.</w:t>
            </w:r>
          </w:p>
        </w:tc>
      </w:tr>
      <w:tr w:rsidR="004F44B0" w14:paraId="317C2C26" w14:textId="77777777">
        <w:tc>
          <w:tcPr>
            <w:tcW w:w="2880" w:type="dxa"/>
          </w:tcPr>
          <w:p w14:paraId="317C2C24" w14:textId="77777777" w:rsidR="004F44B0" w:rsidRDefault="001F4DFD">
            <w:pPr>
              <w:pStyle w:val="Compact"/>
            </w:pPr>
            <w:r>
              <w:t>year</w:t>
            </w:r>
          </w:p>
        </w:tc>
        <w:tc>
          <w:tcPr>
            <w:tcW w:w="6480" w:type="dxa"/>
          </w:tcPr>
          <w:p w14:paraId="317C2C25" w14:textId="77777777" w:rsidR="004F44B0" w:rsidRDefault="001F4DFD">
            <w:pPr>
              <w:pStyle w:val="Compact"/>
            </w:pPr>
            <w:r>
              <w:t>Survey year or round.</w:t>
            </w:r>
          </w:p>
        </w:tc>
      </w:tr>
      <w:tr w:rsidR="004F44B0" w14:paraId="317C2C29" w14:textId="77777777">
        <w:tc>
          <w:tcPr>
            <w:tcW w:w="2880" w:type="dxa"/>
          </w:tcPr>
          <w:p w14:paraId="317C2C27" w14:textId="77777777" w:rsidR="004F44B0" w:rsidRDefault="001F4DFD">
            <w:pPr>
              <w:pStyle w:val="Compact"/>
            </w:pPr>
            <w:r>
              <w:t>sample_size</w:t>
            </w:r>
          </w:p>
        </w:tc>
        <w:tc>
          <w:tcPr>
            <w:tcW w:w="6480" w:type="dxa"/>
          </w:tcPr>
          <w:p w14:paraId="317C2C28" w14:textId="77777777" w:rsidR="004F44B0" w:rsidRDefault="001F4DFD">
            <w:pPr>
              <w:pStyle w:val="Compact"/>
            </w:pPr>
            <w:r>
              <w:t>Number of sampled observations in the area-year cell.</w:t>
            </w:r>
          </w:p>
        </w:tc>
      </w:tr>
      <w:tr w:rsidR="004F44B0" w14:paraId="317C2C2C" w14:textId="77777777">
        <w:tc>
          <w:tcPr>
            <w:tcW w:w="2880" w:type="dxa"/>
          </w:tcPr>
          <w:p w14:paraId="317C2C2A" w14:textId="77777777" w:rsidR="004F44B0" w:rsidRDefault="001F4DFD">
            <w:pPr>
              <w:pStyle w:val="Compact"/>
            </w:pPr>
            <w:r>
              <w:t>direct_estimate</w:t>
            </w:r>
          </w:p>
        </w:tc>
        <w:tc>
          <w:tcPr>
            <w:tcW w:w="6480" w:type="dxa"/>
          </w:tcPr>
          <w:p w14:paraId="317C2C2B" w14:textId="77777777" w:rsidR="004F44B0" w:rsidRDefault="001F4DFD">
            <w:pPr>
              <w:pStyle w:val="Compact"/>
            </w:pPr>
            <w:r>
              <w:t>Direct poverty estimate.</w:t>
            </w:r>
          </w:p>
        </w:tc>
      </w:tr>
      <w:tr w:rsidR="004F44B0" w14:paraId="317C2C2F" w14:textId="77777777">
        <w:tc>
          <w:tcPr>
            <w:tcW w:w="2880" w:type="dxa"/>
          </w:tcPr>
          <w:p w14:paraId="317C2C2D" w14:textId="77777777" w:rsidR="004F44B0" w:rsidRDefault="001F4DFD">
            <w:pPr>
              <w:pStyle w:val="Compact"/>
            </w:pPr>
            <w:r>
              <w:t>sampling_variance</w:t>
            </w:r>
          </w:p>
        </w:tc>
        <w:tc>
          <w:tcPr>
            <w:tcW w:w="6480" w:type="dxa"/>
          </w:tcPr>
          <w:p w14:paraId="317C2C2E" w14:textId="77777777" w:rsidR="004F44B0" w:rsidRDefault="001F4DFD">
            <w:pPr>
              <w:pStyle w:val="Compact"/>
            </w:pPr>
            <w:r>
              <w:t>Estimated sampling variance of the direct estimate.</w:t>
            </w:r>
          </w:p>
        </w:tc>
      </w:tr>
      <w:tr w:rsidR="004F44B0" w14:paraId="317C2C32" w14:textId="77777777">
        <w:tc>
          <w:tcPr>
            <w:tcW w:w="2880" w:type="dxa"/>
          </w:tcPr>
          <w:p w14:paraId="317C2C30" w14:textId="77777777" w:rsidR="004F44B0" w:rsidRDefault="001F4DFD">
            <w:pPr>
              <w:pStyle w:val="Compact"/>
            </w:pPr>
            <w:r>
              <w:t>standard_error</w:t>
            </w:r>
          </w:p>
        </w:tc>
        <w:tc>
          <w:tcPr>
            <w:tcW w:w="6480" w:type="dxa"/>
          </w:tcPr>
          <w:p w14:paraId="317C2C31" w14:textId="77777777" w:rsidR="004F44B0" w:rsidRDefault="001F4DFD">
            <w:pPr>
              <w:pStyle w:val="Compact"/>
            </w:pPr>
            <w:r>
              <w:t>Square root of the sampling variance.</w:t>
            </w:r>
          </w:p>
        </w:tc>
      </w:tr>
      <w:tr w:rsidR="004F44B0" w14:paraId="317C2C35" w14:textId="77777777">
        <w:tc>
          <w:tcPr>
            <w:tcW w:w="2880" w:type="dxa"/>
            <w:tcBorders>
              <w:bottom w:val="single" w:sz="12" w:space="0" w:color="000000"/>
            </w:tcBorders>
          </w:tcPr>
          <w:p w14:paraId="317C2C33" w14:textId="77777777" w:rsidR="004F44B0" w:rsidRDefault="001F4DFD">
            <w:pPr>
              <w:pStyle w:val="Compact"/>
            </w:pPr>
            <w:r>
              <w:t>cv</w:t>
            </w:r>
          </w:p>
        </w:tc>
        <w:tc>
          <w:tcPr>
            <w:tcW w:w="6480" w:type="dxa"/>
            <w:tcBorders>
              <w:bottom w:val="single" w:sz="12" w:space="0" w:color="000000"/>
            </w:tcBorders>
          </w:tcPr>
          <w:p w14:paraId="317C2C34" w14:textId="77777777" w:rsidR="004F44B0" w:rsidRDefault="001F4DFD">
            <w:pPr>
              <w:pStyle w:val="Compact"/>
            </w:pPr>
            <w:r>
              <w:t>Coefficient of variation, usually standard error divided by the direct estimate.</w:t>
            </w:r>
          </w:p>
        </w:tc>
      </w:tr>
    </w:tbl>
    <w:p w14:paraId="317C2C36" w14:textId="6AB1B4CD" w:rsidR="004F44B0" w:rsidRDefault="001F4DFD">
      <w:pPr>
        <w:pStyle w:val="BodyText"/>
      </w:pPr>
      <w:r>
        <w:t>Direct estimates should be computed using the appropriate survey weights and, where possible, the survey design variables. In the Dashboard, the weight w used here is the population weight population_weight = weight × household size, so direct estimates are person-weighted; household size must be present in the survey data and mapped in the app.</w:t>
      </w:r>
    </w:p>
    <w:p w14:paraId="317C2C37" w14:textId="77777777" w:rsidR="004F44B0" w:rsidRDefault="001F4DFD">
      <w:pPr>
        <w:pStyle w:val="Heading2"/>
      </w:pPr>
      <w:bookmarkStart w:id="158" w:name="computing-sampling-variances"/>
      <w:bookmarkStart w:id="159" w:name="_Toc231387036"/>
      <w:bookmarkStart w:id="160" w:name="_Toc238571923"/>
      <w:r>
        <w:t>6.3 Computing sampling variances</w:t>
      </w:r>
      <w:bookmarkEnd w:id="158"/>
      <w:bookmarkEnd w:id="159"/>
      <w:bookmarkEnd w:id="160"/>
    </w:p>
    <w:p w14:paraId="317C2C38" w14:textId="77777777" w:rsidR="004F44B0" w:rsidRDefault="001F4DFD">
      <w:pPr>
        <w:pStyle w:val="FirstParagraph"/>
      </w:pPr>
      <w:r>
        <w:t>The sampling variance measures the uncertainty of the direct estimate caused by the survey design and sample size. It is a required input for UFH and MFH models.</w:t>
      </w:r>
    </w:p>
    <w:p w14:paraId="317C2C39" w14:textId="77777777" w:rsidR="004F44B0" w:rsidRDefault="001F4DFD">
      <w:pPr>
        <w:pStyle w:val="BodyText"/>
      </w:pPr>
      <w:r>
        <w:t>The Fay-Herriot measurement equation can be written as:</w:t>
      </w:r>
    </w:p>
    <w:p w14:paraId="317C2C3A"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317C2C3B"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17C2C3C"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317C2C3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317C2C3E"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317C2C3F" w14:textId="77777777" w:rsidR="004F44B0" w:rsidRDefault="001F4DFD">
      <w:pPr>
        <w:pStyle w:val="Heading2"/>
      </w:pPr>
      <w:bookmarkStart w:id="161" w:name="Xaad676ae54481cd794545bc5e3e57fcb064cac3"/>
      <w:bookmarkStart w:id="162" w:name="_Toc231387037"/>
      <w:bookmarkStart w:id="163" w:name="_Toc238571924"/>
      <w:r>
        <w:t>6.4 Standard errors and coefficients of variation</w:t>
      </w:r>
      <w:bookmarkEnd w:id="161"/>
      <w:bookmarkEnd w:id="162"/>
      <w:bookmarkEnd w:id="163"/>
    </w:p>
    <w:p w14:paraId="317C2C40" w14:textId="77777777" w:rsidR="004F44B0" w:rsidRDefault="001F4DFD">
      <w:pPr>
        <w:pStyle w:val="FirstParagraph"/>
      </w:pPr>
      <w:r>
        <w:t>The standard error is the square root of the sampling variance:</w:t>
      </w:r>
    </w:p>
    <w:p w14:paraId="317C2C41"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17C2C42" w14:textId="77777777" w:rsidR="004F44B0" w:rsidRDefault="001F4DFD">
      <w:pPr>
        <w:pStyle w:val="FirstParagraph"/>
      </w:pPr>
      <w:r>
        <w:t>The coefficient of variation is commonly computed as:</w:t>
      </w:r>
    </w:p>
    <w:p w14:paraId="317C2C43"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317C2C44" w14:textId="48CD79FD" w:rsidR="004F44B0" w:rsidRDefault="001F4DFD">
      <w:pPr>
        <w:pStyle w:val="FirstParagraph"/>
      </w:pPr>
      <w:r>
        <w:t>The CV is useful because it quantifies uncertainty about the size of the estimate. High CVs indicate that the direct estimate is imprecise and that model-based estimates may add value.</w:t>
      </w:r>
    </w:p>
    <w:p w14:paraId="317C2C45"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317C2C46" w14:textId="77777777" w:rsidR="004F44B0" w:rsidRDefault="001F4DFD">
      <w:pPr>
        <w:pStyle w:val="Heading2"/>
      </w:pPr>
      <w:bookmarkStart w:id="164" w:name="X8df71f526c1ab7d66e4ec2743cd63c248c36d9d"/>
      <w:bookmarkStart w:id="165" w:name="_Toc231387038"/>
      <w:bookmarkStart w:id="166" w:name="_Toc238571925"/>
      <w:r>
        <w:t>6.5 Handling zero, one, and missing direct estimates</w:t>
      </w:r>
      <w:bookmarkEnd w:id="164"/>
      <w:bookmarkEnd w:id="165"/>
      <w:bookmarkEnd w:id="166"/>
    </w:p>
    <w:p w14:paraId="317C2C47" w14:textId="6BAEC970"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317C2C48"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317C2C49"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317C2C4A" w14:textId="3696C7BB" w:rsidR="004F44B0" w:rsidRDefault="001F4DFD">
      <w:pPr>
        <w:pStyle w:val="BodyText"/>
      </w:pPr>
      <w:r>
        <w:t xml:space="preserve">Areas with no sampled observations </w:t>
      </w:r>
      <w:r w:rsidR="003F0865">
        <w:t>have no</w:t>
      </w:r>
      <w:r>
        <w:t xml:space="preserve">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C4B" w14:textId="77777777" w:rsidR="004F44B0" w:rsidRDefault="001F4DFD">
      <w:pPr>
        <w:pStyle w:val="Heading2"/>
      </w:pPr>
      <w:bookmarkStart w:id="167" w:name="smoothing-sampling-variances"/>
      <w:bookmarkStart w:id="168" w:name="_Toc231387039"/>
      <w:bookmarkStart w:id="169" w:name="_Toc238571926"/>
      <w:r>
        <w:t>6.6 Smoothing sampling variances</w:t>
      </w:r>
      <w:bookmarkEnd w:id="167"/>
      <w:bookmarkEnd w:id="168"/>
      <w:bookmarkEnd w:id="169"/>
    </w:p>
    <w:p w14:paraId="317C2C4C"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317C2C4D" w14:textId="093C43DD" w:rsidR="004F44B0" w:rsidRDefault="001F4DFD">
      <w:pPr>
        <w:pStyle w:val="BodyText"/>
      </w:pPr>
      <w:r>
        <w:lastRenderedPageBreak/>
        <w:t xml:space="preserve">Variance smoothing uses a regression-based or related approach to stabilize </w:t>
      </w:r>
      <w:r w:rsidR="00D325AF">
        <w:t>sampling variances before using them</w:t>
      </w:r>
      <w:r>
        <w:t xml:space="preserve"> in the model. The purpose is not to hide uncertainty. The purpose is to prevent unreliable variance estimates from misleading the model into thinking that some direct estimates are precise and others are noisy.</w:t>
      </w:r>
    </w:p>
    <w:p w14:paraId="599A6EAD" w14:textId="53C29143" w:rsidR="002B5F1E" w:rsidRDefault="001F4DFD">
      <w:pPr>
        <w:pStyle w:val="BodyText"/>
      </w:pPr>
      <w:r>
        <w:t xml:space="preserve">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w:t>
      </w:r>
      <w:r w:rsidR="008023ED">
        <w:t>Annex G.3 presents the exact formulas</w:t>
      </w:r>
      <w:r>
        <w:t>.</w:t>
      </w:r>
    </w:p>
    <w:p w14:paraId="317C2C4E"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317C2C4F" w14:textId="77777777" w:rsidR="004F44B0" w:rsidRDefault="001F4DFD">
      <w:pPr>
        <w:pStyle w:val="BodyText"/>
      </w:pPr>
      <w:r>
        <w:t>In the app, the main variance options are:</w:t>
      </w:r>
    </w:p>
    <w:p w14:paraId="317C2C50" w14:textId="77777777" w:rsidR="004F44B0" w:rsidRDefault="001F4DFD">
      <w:pPr>
        <w:keepNext/>
        <w:spacing w:before="200" w:after="40" w:line="240" w:lineRule="auto"/>
        <w:jc w:val="center"/>
      </w:pPr>
      <w:r>
        <w:rPr>
          <w:rFonts w:cs="Times New Roman"/>
          <w:b/>
          <w:sz w:val="20"/>
        </w:rPr>
        <w:t>TABLE VIII</w:t>
      </w:r>
    </w:p>
    <w:p w14:paraId="317C2C51"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54" w14:textId="77777777">
        <w:tc>
          <w:tcPr>
            <w:tcW w:w="2880" w:type="dxa"/>
            <w:tcBorders>
              <w:top w:val="single" w:sz="12" w:space="0" w:color="000000"/>
              <w:bottom w:val="single" w:sz="4" w:space="0" w:color="000000"/>
            </w:tcBorders>
            <w:vAlign w:val="bottom"/>
          </w:tcPr>
          <w:p w14:paraId="317C2C5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C53" w14:textId="77777777" w:rsidR="004F44B0" w:rsidRDefault="001F4DFD">
            <w:pPr>
              <w:pStyle w:val="Compact"/>
            </w:pPr>
            <w:r>
              <w:rPr>
                <w:rFonts w:cs="Times New Roman"/>
                <w:smallCaps/>
              </w:rPr>
              <w:t>Interpretation</w:t>
            </w:r>
          </w:p>
        </w:tc>
      </w:tr>
      <w:tr w:rsidR="004F44B0" w14:paraId="317C2C57" w14:textId="77777777">
        <w:tc>
          <w:tcPr>
            <w:tcW w:w="2880" w:type="dxa"/>
          </w:tcPr>
          <w:p w14:paraId="317C2C55" w14:textId="77777777" w:rsidR="004F44B0" w:rsidRDefault="001F4DFD">
            <w:pPr>
              <w:pStyle w:val="Compact"/>
            </w:pPr>
            <w:r>
              <w:t>direct</w:t>
            </w:r>
          </w:p>
        </w:tc>
        <w:tc>
          <w:tcPr>
            <w:tcW w:w="6480" w:type="dxa"/>
          </w:tcPr>
          <w:p w14:paraId="317C2C56" w14:textId="77777777" w:rsidR="004F44B0" w:rsidRDefault="001F4DFD">
            <w:pPr>
              <w:pStyle w:val="Compact"/>
            </w:pPr>
            <w:r>
              <w:t>Use the raw survey variance estimates.</w:t>
            </w:r>
          </w:p>
        </w:tc>
      </w:tr>
      <w:tr w:rsidR="004F44B0" w14:paraId="317C2C5A" w14:textId="77777777">
        <w:tc>
          <w:tcPr>
            <w:tcW w:w="2880" w:type="dxa"/>
          </w:tcPr>
          <w:p w14:paraId="317C2C58" w14:textId="77777777" w:rsidR="004F44B0" w:rsidRDefault="001F4DFD">
            <w:pPr>
              <w:pStyle w:val="Compact"/>
            </w:pPr>
            <w:r>
              <w:t>sm_out</w:t>
            </w:r>
          </w:p>
        </w:tc>
        <w:tc>
          <w:tcPr>
            <w:tcW w:w="6480" w:type="dxa"/>
          </w:tcPr>
          <w:p w14:paraId="0B217339"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317C2C5D" w14:textId="77777777">
        <w:tc>
          <w:tcPr>
            <w:tcW w:w="2880" w:type="dxa"/>
            <w:tcBorders>
              <w:bottom w:val="single" w:sz="12" w:space="0" w:color="000000"/>
            </w:tcBorders>
          </w:tcPr>
          <w:p w14:paraId="317C2C5B" w14:textId="77777777" w:rsidR="004F44B0" w:rsidRDefault="001F4DFD">
            <w:pPr>
              <w:pStyle w:val="Compact"/>
            </w:pPr>
            <w:r>
              <w:t>sm_all</w:t>
            </w:r>
          </w:p>
        </w:tc>
        <w:tc>
          <w:tcPr>
            <w:tcW w:w="6480" w:type="dxa"/>
            <w:tcBorders>
              <w:bottom w:val="single" w:sz="12" w:space="0" w:color="000000"/>
            </w:tcBorders>
          </w:tcPr>
          <w:p w14:paraId="317C2C5C" w14:textId="77777777" w:rsidR="004F44B0" w:rsidRDefault="001F4DFD">
            <w:pPr>
              <w:pStyle w:val="Compact"/>
            </w:pPr>
            <w:r>
              <w:t>Replace all variances with smoothed variances.</w:t>
            </w:r>
          </w:p>
        </w:tc>
      </w:tr>
    </w:tbl>
    <w:p w14:paraId="317C2C5E" w14:textId="77777777" w:rsidR="004F44B0" w:rsidRDefault="001F4DFD">
      <w:pPr>
        <w:pStyle w:val="BodyText"/>
      </w:pPr>
      <w:r>
        <w:t>A practical default is to start with sm_out, then compare results with direct and sm_all where feasible.</w:t>
      </w:r>
    </w:p>
    <w:p w14:paraId="317C2C5F" w14:textId="77777777" w:rsidR="004F44B0" w:rsidRDefault="001F4DFD">
      <w:pPr>
        <w:pStyle w:val="Heading2"/>
      </w:pPr>
      <w:bookmarkStart w:id="170" w:name="sampling-covariance-over-time"/>
      <w:bookmarkStart w:id="171" w:name="_Toc231387040"/>
      <w:bookmarkStart w:id="172" w:name="_Toc238571927"/>
      <w:r>
        <w:t>6.7 Sampling covariance over time</w:t>
      </w:r>
      <w:bookmarkEnd w:id="170"/>
      <w:bookmarkEnd w:id="171"/>
      <w:bookmarkEnd w:id="172"/>
    </w:p>
    <w:p w14:paraId="317C2C60"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317C2C61" w14:textId="3AC48458"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317C2C62"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17C2C63"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317C2C64" w14:textId="7D63F23F" w:rsidR="004F44B0" w:rsidRDefault="001F4DFD">
      <w:pPr>
        <w:pStyle w:val="FirstParagraph"/>
      </w:pPr>
      <w:r>
        <w:t xml:space="preserve">This covariance affects the standard error of estimated </w:t>
      </w:r>
      <w:r w:rsidR="008023ED">
        <w:t>changes in poverty</w:t>
      </w:r>
      <w:r>
        <w:t>. For example, the variance of the difference between two direct estimates is:</w:t>
      </w:r>
    </w:p>
    <w:p w14:paraId="317C2C65"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317C2C66"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17C2C67"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317C2C68" w14:textId="77777777" w:rsidR="004F44B0" w:rsidRDefault="001F4DFD">
      <w:pPr>
        <w:pStyle w:val="Heading2"/>
      </w:pPr>
      <w:bookmarkStart w:id="173" w:name="quality-checks-for-direct-estimates"/>
      <w:bookmarkStart w:id="174" w:name="_Toc231387041"/>
      <w:bookmarkStart w:id="175" w:name="_Toc238571928"/>
      <w:r>
        <w:t>6.8 Quality checks for direct estimates</w:t>
      </w:r>
      <w:bookmarkEnd w:id="173"/>
      <w:bookmarkEnd w:id="174"/>
      <w:bookmarkEnd w:id="175"/>
    </w:p>
    <w:p w14:paraId="317C2C69"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317C2C6A" w14:textId="37C7DA19"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317C2C6B" w14:textId="77777777" w:rsidR="004F44B0" w:rsidRDefault="001F4DFD">
      <w:pPr>
        <w:pStyle w:val="Heading2"/>
      </w:pPr>
      <w:bookmarkStart w:id="176" w:name="direct-estimate-outputs-for-the-app"/>
      <w:bookmarkStart w:id="177" w:name="_Toc231387042"/>
      <w:bookmarkStart w:id="178" w:name="_Toc238571929"/>
      <w:r>
        <w:t>6.9 Direct-estimate outputs for the app</w:t>
      </w:r>
      <w:bookmarkEnd w:id="176"/>
      <w:bookmarkEnd w:id="177"/>
      <w:bookmarkEnd w:id="178"/>
    </w:p>
    <w:p w14:paraId="317C2C6C" w14:textId="635F02E6"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317C2C6D" w14:textId="4F952C12" w:rsidR="004F44B0" w:rsidRDefault="001F4DFD">
      <w:pPr>
        <w:pStyle w:val="BodyText"/>
      </w:pPr>
      <w:r>
        <w:t xml:space="preserve">Users should save </w:t>
      </w:r>
      <w:r w:rsidR="00076ED2">
        <w:t>and review this dataset</w:t>
      </w:r>
      <w:r>
        <w:t xml:space="preserve"> before proceeding. It is good practice to include this table in the technical annex of the final report because it presents the survey evidence on which the small-area estimates are based.</w:t>
      </w:r>
    </w:p>
    <w:p w14:paraId="317C2C6E" w14:textId="77777777" w:rsidR="004F44B0" w:rsidRDefault="001F4DFD">
      <w:pPr>
        <w:pStyle w:val="Heading2"/>
      </w:pPr>
      <w:bookmarkStart w:id="179" w:name="direct-estimate-checklist"/>
      <w:bookmarkStart w:id="180" w:name="_Toc231387043"/>
      <w:bookmarkStart w:id="181" w:name="_Toc238571930"/>
      <w:r>
        <w:t>6.10 Direct-estimate checklist</w:t>
      </w:r>
      <w:bookmarkEnd w:id="179"/>
      <w:bookmarkEnd w:id="180"/>
      <w:bookmarkEnd w:id="181"/>
    </w:p>
    <w:p w14:paraId="317C2C6F" w14:textId="77777777" w:rsidR="004F44B0" w:rsidRDefault="001F4DFD">
      <w:pPr>
        <w:pStyle w:val="FirstParagraph"/>
      </w:pPr>
      <w:r>
        <w:t>Before proceeding to UFH or MFH estimation, users should confirm that:</w:t>
      </w:r>
    </w:p>
    <w:p w14:paraId="317C2C70" w14:textId="77777777" w:rsidR="004F44B0" w:rsidRDefault="001F4DFD">
      <w:pPr>
        <w:numPr>
          <w:ilvl w:val="0"/>
          <w:numId w:val="2"/>
        </w:numPr>
      </w:pPr>
      <w:r>
        <w:t>Direct estimates have been computed using the correct welfare variable and poverty line.</w:t>
      </w:r>
    </w:p>
    <w:p w14:paraId="317C2C71" w14:textId="77777777" w:rsidR="004F44B0" w:rsidRDefault="001F4DFD">
      <w:pPr>
        <w:numPr>
          <w:ilvl w:val="0"/>
          <w:numId w:val="2"/>
        </w:numPr>
      </w:pPr>
      <w:r>
        <w:t>Survey weights have been applied correctly.</w:t>
      </w:r>
    </w:p>
    <w:p w14:paraId="317C2C72" w14:textId="77777777" w:rsidR="004F44B0" w:rsidRDefault="001F4DFD">
      <w:pPr>
        <w:numPr>
          <w:ilvl w:val="0"/>
          <w:numId w:val="2"/>
        </w:numPr>
      </w:pPr>
      <w:r>
        <w:lastRenderedPageBreak/>
        <w:t>Sampling variances have been computed using the best available survey design information.</w:t>
      </w:r>
    </w:p>
    <w:p w14:paraId="317C2C73" w14:textId="77777777" w:rsidR="004F44B0" w:rsidRDefault="001F4DFD">
      <w:pPr>
        <w:numPr>
          <w:ilvl w:val="0"/>
          <w:numId w:val="2"/>
        </w:numPr>
      </w:pPr>
      <w:r>
        <w:t>Standard errors and CVs have been reviewed.</w:t>
      </w:r>
    </w:p>
    <w:p w14:paraId="317C2C74" w14:textId="77777777" w:rsidR="004F44B0" w:rsidRDefault="001F4DFD">
      <w:pPr>
        <w:numPr>
          <w:ilvl w:val="0"/>
          <w:numId w:val="2"/>
        </w:numPr>
      </w:pPr>
      <w:r>
        <w:t>Small-sample and zero-sample areas have been flagged.</w:t>
      </w:r>
    </w:p>
    <w:p w14:paraId="317C2C75" w14:textId="77777777" w:rsidR="004F44B0" w:rsidRDefault="001F4DFD">
      <w:pPr>
        <w:numPr>
          <w:ilvl w:val="0"/>
          <w:numId w:val="2"/>
        </w:numPr>
      </w:pPr>
      <w:r>
        <w:t>Zero, one, and missing direct estimates have been investigated.</w:t>
      </w:r>
    </w:p>
    <w:p w14:paraId="317C2C76" w14:textId="77777777" w:rsidR="004F44B0" w:rsidRDefault="001F4DFD">
      <w:pPr>
        <w:numPr>
          <w:ilvl w:val="0"/>
          <w:numId w:val="2"/>
        </w:numPr>
      </w:pPr>
      <w:r>
        <w:t>Zero, missing, or outlier sampling variances have been addressed or flagged.</w:t>
      </w:r>
    </w:p>
    <w:p w14:paraId="317C2C77" w14:textId="77777777" w:rsidR="004F44B0" w:rsidRDefault="001F4DFD">
      <w:pPr>
        <w:numPr>
          <w:ilvl w:val="0"/>
          <w:numId w:val="2"/>
        </w:numPr>
      </w:pPr>
      <w:r>
        <w:t>The variance smoothing strategy has been selected and documented.</w:t>
      </w:r>
    </w:p>
    <w:p w14:paraId="317C2C78" w14:textId="77777777" w:rsidR="004F44B0" w:rsidRDefault="001F4DFD">
      <w:pPr>
        <w:numPr>
          <w:ilvl w:val="0"/>
          <w:numId w:val="2"/>
        </w:numPr>
      </w:pPr>
      <w:r>
        <w:t>Cross-year sampling covariance has been considered for repeated surveys.</w:t>
      </w:r>
    </w:p>
    <w:p w14:paraId="317C2C79" w14:textId="77777777" w:rsidR="004F44B0" w:rsidRDefault="001F4DFD">
      <w:pPr>
        <w:numPr>
          <w:ilvl w:val="0"/>
          <w:numId w:val="2"/>
        </w:numPr>
      </w:pPr>
      <w:r>
        <w:t>Direct estimates are plausible in light of country knowledge and auxiliary data.</w:t>
      </w:r>
    </w:p>
    <w:p w14:paraId="317C2C7A" w14:textId="77777777" w:rsidR="004F44B0" w:rsidRDefault="001F4DFD">
      <w:pPr>
        <w:pStyle w:val="FirstParagraph"/>
      </w:pPr>
      <w:r>
        <w:t>Users should not proceed to final model selection until the direct estimates and sampling variances have passed these checks.</w:t>
      </w:r>
    </w:p>
    <w:p w14:paraId="317C2C7B" w14:textId="77777777" w:rsidR="004F44B0" w:rsidRDefault="001F4DFD">
      <w:pPr>
        <w:pStyle w:val="Heading1"/>
      </w:pPr>
      <w:bookmarkStart w:id="182" w:name="ufh-methodology"/>
      <w:bookmarkStart w:id="183" w:name="_Toc231387044"/>
      <w:bookmarkStart w:id="184" w:name="_Toc238571931"/>
      <w:bookmarkEnd w:id="182"/>
      <w:bookmarkEnd w:id="183"/>
      <w:r>
        <w:rPr>
          <w:sz w:val="48"/>
        </w:rPr>
        <w:lastRenderedPageBreak/>
        <w:t>Section 7</w:t>
      </w:r>
      <w:r>
        <w:rPr>
          <w:sz w:val="48"/>
        </w:rPr>
        <w:br/>
      </w:r>
      <w:r>
        <w:rPr>
          <w:sz w:val="48"/>
        </w:rPr>
        <w:br/>
      </w:r>
      <w:r>
        <w:t>UFH Methodology</w:t>
      </w:r>
      <w:bookmarkEnd w:id="184"/>
    </w:p>
    <w:p w14:paraId="317C2C7C" w14:textId="77777777" w:rsidR="004F44B0" w:rsidRDefault="001F4DFD">
      <w:pPr>
        <w:pStyle w:val="Heading2"/>
      </w:pPr>
      <w:bookmarkStart w:id="185" w:name="purpose-of-the-ufh-model"/>
      <w:bookmarkStart w:id="186" w:name="_Toc231387045"/>
      <w:bookmarkStart w:id="187" w:name="_Toc238571932"/>
      <w:r>
        <w:t>7.1 Purpose of the UFH model</w:t>
      </w:r>
      <w:bookmarkEnd w:id="185"/>
      <w:bookmarkEnd w:id="186"/>
      <w:bookmarkEnd w:id="187"/>
    </w:p>
    <w:p w14:paraId="317C2C7D" w14:textId="0C1193E9" w:rsidR="004F44B0" w:rsidRDefault="001F4DFD">
      <w:pPr>
        <w:pStyle w:val="FirstParagraph"/>
      </w:pPr>
      <w:r>
        <w:t xml:space="preserve">The Univariate Fay-Herriot model is an area-level </w:t>
      </w:r>
      <w:r w:rsidR="00E6331B">
        <w:t>small-area estimation model that improves</w:t>
      </w:r>
      <w:r>
        <w:t xml:space="preserve"> the precision of direct estimates for a single year. It combines two sources of information: the direct survey estimate for each area and the prediction from area-level auxiliary variables.</w:t>
      </w:r>
    </w:p>
    <w:p w14:paraId="317C2C7E"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317C2C7F" w14:textId="3B197392" w:rsidR="004F44B0" w:rsidRDefault="001F4DFD">
      <w:pPr>
        <w:pStyle w:val="BodyText"/>
      </w:pPr>
      <w:r>
        <w:t xml:space="preserve">UFH is especially useful when some areas have small sample sizes, high standard errors, or high coefficients of variation. It should normally be estimated separately for each survey year and used as the main cross-sectional benchmark before </w:t>
      </w:r>
      <w:r w:rsidR="00076ED2">
        <w:t>fitting MFH</w:t>
      </w:r>
      <w:r>
        <w:t>.</w:t>
      </w:r>
    </w:p>
    <w:p w14:paraId="317C2C80" w14:textId="77777777" w:rsidR="004F44B0" w:rsidRDefault="001F4DFD">
      <w:pPr>
        <w:pStyle w:val="Heading2"/>
      </w:pPr>
      <w:bookmarkStart w:id="188" w:name="model-intuition"/>
      <w:bookmarkStart w:id="189" w:name="_Toc231387046"/>
      <w:bookmarkStart w:id="190" w:name="_Toc238571933"/>
      <w:r>
        <w:t>7.2 Model intuition</w:t>
      </w:r>
      <w:bookmarkEnd w:id="188"/>
      <w:bookmarkEnd w:id="189"/>
      <w:bookmarkEnd w:id="190"/>
    </w:p>
    <w:p w14:paraId="317C2C81"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317C2C82" w14:textId="29EEB7AC" w:rsidR="004F44B0" w:rsidRDefault="00E93A09">
      <w:pPr>
        <w:pStyle w:val="BodyText"/>
      </w:pPr>
      <w:r>
        <w:t>In areas with precise direct estimates, the UFH estimate usually stays</w:t>
      </w:r>
      <w:r w:rsidR="001F4DFD">
        <w:t xml:space="preserve"> close to the direct estimate. For areas with noisy direct estimates, the UFH estimate will rely more heavily on the model prediction. This movement toward the model prediction is often called shrinkage.</w:t>
      </w:r>
    </w:p>
    <w:p w14:paraId="317C2C83"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317C2C84"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317C2C85"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317C2C86" w14:textId="73E3B732" w:rsidR="004F44B0" w:rsidRDefault="001F4DFD">
      <w:pPr>
        <w:pStyle w:val="BodyText"/>
      </w:pPr>
      <w:r>
        <w:t xml:space="preserve">Shrinkage is not a mechanical correction toward the national mean. It </w:t>
      </w:r>
      <w:r w:rsidR="00E93A09">
        <w:t>moves</w:t>
      </w:r>
      <w:r>
        <w:t xml:space="preserve"> toward the value predicted by the area’s characteristics. If an area has auxiliary variables associated with high poverty, the model prediction may also be high. If an area has auxiliary variables associated with low poverty, the model prediction may be low.</w:t>
      </w:r>
    </w:p>
    <w:p w14:paraId="317C2C87"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7A300010" w14:textId="77777777" w:rsidR="004F44B0" w:rsidRDefault="001F4DFD">
      <w:pPr>
        <w:pStyle w:val="Heading2"/>
      </w:pPr>
      <w:bookmarkStart w:id="191" w:name="_Toc238571934"/>
      <w:r>
        <w:t>7.3 What Fay–Herriot aims to estimate</w:t>
      </w:r>
      <w:bookmarkEnd w:id="191"/>
    </w:p>
    <w:p w14:paraId="7A300011" w14:textId="42D7A5EB" w:rsidR="004F44B0" w:rsidRDefault="001F4DFD">
      <w:pPr>
        <w:pStyle w:val="FirstParagraph"/>
      </w:pPr>
      <w:r>
        <w:t xml:space="preserve">It helps to be clear about what the Fay–Herriot model </w:t>
      </w:r>
      <w:r w:rsidR="00E93A09">
        <w:t>estimates</w:t>
      </w:r>
      <w:r>
        <w:t>. The estimates should be interpreted as predictors of realized area-level poverty parameters, not merely as fitted values from a regression of poverty on covariates. For area i, the target is the realized area parameter:</w:t>
      </w:r>
    </w:p>
    <w:p w14:paraId="7A300012"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7A300013"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7A300014"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r>
      <w:r>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317C2C88" w14:textId="77777777" w:rsidR="004F44B0" w:rsidRDefault="001F4DFD">
      <w:pPr>
        <w:pStyle w:val="Heading2"/>
      </w:pPr>
      <w:bookmarkStart w:id="192" w:name="model-specification"/>
      <w:bookmarkStart w:id="193" w:name="_Toc231387047"/>
      <w:bookmarkStart w:id="194" w:name="_Toc238571935"/>
      <w:r>
        <w:t>7.4 Model specification</w:t>
      </w:r>
      <w:bookmarkEnd w:id="192"/>
      <w:bookmarkEnd w:id="193"/>
      <w:bookmarkEnd w:id="194"/>
    </w:p>
    <w:p w14:paraId="317C2C89" w14:textId="77777777" w:rsidR="004F44B0" w:rsidRDefault="001F4DFD">
      <w:pPr>
        <w:pStyle w:val="FirstParagraph"/>
      </w:pPr>
      <w:r>
        <w:t>For a fixed year, the UFH model can be written as:</w:t>
      </w:r>
    </w:p>
    <w:p w14:paraId="317C2C8A"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317C2C8B"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 or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17C2C8C" w14:textId="77777777" w:rsidR="004F44B0" w:rsidRDefault="001F4DFD">
      <w:pPr>
        <w:pStyle w:val="BodyText"/>
      </w:pPr>
      <w:r>
        <w:t>The sampling error is assumed to have mean zero and known or estimated sampling variance:</w:t>
      </w:r>
    </w:p>
    <w:p w14:paraId="317C2C8D"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317C2C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317C2C8F" w14:textId="77777777" w:rsidR="004F44B0" w:rsidRDefault="001F4DFD">
      <w:pPr>
        <w:pStyle w:val="BodyText"/>
      </w:pPr>
      <w:r>
        <w:t>The area random effect captures area-level variation that is not explained by the auxiliary variables:</w:t>
      </w:r>
    </w:p>
    <w:p w14:paraId="317C2C90"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317C2C91" w14:textId="72F127F9"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7F4CFC55" w14:textId="77777777" w:rsidR="002B5F1E" w:rsidRDefault="001F4DFD">
      <w:pPr>
        <w:pStyle w:val="BodyText"/>
      </w:pPr>
      <w:r>
        <w:t>Formally, the UFH estimate for area (d) is:</w:t>
      </w:r>
    </w:p>
    <w:p w14:paraId="47794F13" w14:textId="77777777" w:rsidR="002B5F1E"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2245F1C0" w14:textId="77777777" w:rsidR="002B5F1E" w:rsidRDefault="001F4DFD">
      <w:pPr>
        <w:pStyle w:val="BodyText"/>
      </w:pPr>
      <w:r>
        <w:t>where the estimated shrinkage weight is:</w:t>
      </w:r>
    </w:p>
    <w:p w14:paraId="70580AB8" w14:textId="77777777" w:rsidR="002B5F1E"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5DB99DAE" w14:textId="34543592" w:rsidR="002B5F1E" w:rsidRDefault="001F4DFD">
      <w:pPr>
        <w:pStyle w:val="BodyText"/>
      </w:pPr>
      <w:r>
        <w:t xml:space="preserve">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w:t>
      </w:r>
      <w:r w:rsidR="00E93A09">
        <w:t>Annex G. 2 gives the full formulas, including the MSE estimator</w:t>
      </w:r>
      <w:r>
        <w:t>.</w:t>
      </w:r>
    </w:p>
    <w:p w14:paraId="317C2C92" w14:textId="103A6AA9"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w:t>
      </w:r>
      <w:r w:rsidR="00E93A09">
        <w:t>the noise in the survey estimate</w:t>
      </w:r>
      <w:r>
        <w:t xml:space="preserve">. The second is the linking model: the true area value is a regression on area-level covariates plus an area random effect that captures area-level variation the covariates do not explain. The </w:t>
      </w:r>
      <w:r>
        <w:lastRenderedPageBreak/>
        <w:t>FH estimate should be consistent with the direct estimates for areas with small sampling variance or large sample sizes, while drawing more on the covariates where the direct estimate is weak.</w:t>
      </w:r>
    </w:p>
    <w:p w14:paraId="317C2C93" w14:textId="77777777" w:rsidR="004F44B0" w:rsidRDefault="001F4DFD">
      <w:pPr>
        <w:pStyle w:val="Heading2"/>
      </w:pPr>
      <w:bookmarkStart w:id="195" w:name="inputs-required-for-ufh"/>
      <w:bookmarkStart w:id="196" w:name="_Toc231387048"/>
      <w:bookmarkStart w:id="197" w:name="_Toc238571936"/>
      <w:r>
        <w:t>7.5 Inputs required for UFH</w:t>
      </w:r>
      <w:bookmarkEnd w:id="195"/>
      <w:bookmarkEnd w:id="196"/>
      <w:bookmarkEnd w:id="197"/>
    </w:p>
    <w:p w14:paraId="317C2C94" w14:textId="39201B13" w:rsidR="004F44B0" w:rsidRDefault="001F4DFD">
      <w:pPr>
        <w:pStyle w:val="FirstParagraph"/>
      </w:pPr>
      <w:r>
        <w:t>The UFH model requires the following area-level inputs for each year domain identifier: a direct estimate for each area; the sampling variance of the direct estimate; area-level auxiliary variables; the population size, if aggregation or benchmarking is needed; and a geographic boundary file, if maps will be produced.</w:t>
      </w:r>
    </w:p>
    <w:p w14:paraId="317C2C95"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317C2C96" w14:textId="0C535E7E"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317C2C97" w14:textId="77777777" w:rsidR="004F44B0" w:rsidRDefault="001F4DFD">
      <w:pPr>
        <w:pStyle w:val="Heading2"/>
      </w:pPr>
      <w:bookmarkStart w:id="198" w:name="transformations"/>
      <w:bookmarkStart w:id="199" w:name="_Toc231387049"/>
      <w:bookmarkStart w:id="200" w:name="_Toc238571937"/>
      <w:r>
        <w:t>7.6 Transformations</w:t>
      </w:r>
      <w:bookmarkEnd w:id="198"/>
      <w:bookmarkEnd w:id="199"/>
      <w:bookmarkEnd w:id="200"/>
    </w:p>
    <w:p w14:paraId="317C2C98"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17C2C99" w14:textId="77777777" w:rsidR="004F44B0" w:rsidRDefault="001F4DFD">
      <w:pPr>
        <w:pStyle w:val="BodyText"/>
      </w:pPr>
      <w:r>
        <w:t>The app supports four UFH transformation options: arcsin or no transformation for poverty indicators, and log or no transformation for mean welfare.</w:t>
      </w:r>
    </w:p>
    <w:p w14:paraId="317C2C9A" w14:textId="1BBA017E" w:rsidR="004F44B0" w:rsidRDefault="001F4DFD">
      <w:pPr>
        <w:pStyle w:val="BodyText"/>
      </w:pPr>
      <w:r>
        <w:t xml:space="preserve">For poverty rates, the arcsin transformation is often useful because it </w:t>
      </w:r>
      <w:r w:rsidR="00982260">
        <w:t>stabilizes variance</w:t>
      </w:r>
      <w:r>
        <w:t xml:space="preserve"> and reduces the risk of producing predictions outside the valid range (Casas-Cordero Valencia, Encina, and Lahiri, 2016; Schmid et al., 2017). For mean welfare, </w:t>
      </w:r>
      <w:r w:rsidR="001C5DD7">
        <w:t>a log transformation may help</w:t>
      </w:r>
      <w:r>
        <w:t xml:space="preserve"> when the welfare distribution is highly skewed.</w:t>
      </w:r>
    </w:p>
    <w:p w14:paraId="317C2C9B" w14:textId="1C4F4131"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317C2C9C" w14:textId="77777777" w:rsidR="004F44B0" w:rsidRDefault="001F4DFD">
      <w:pPr>
        <w:pStyle w:val="BodyText"/>
      </w:pPr>
      <w:r>
        <w:t>Transformations should improve stability and interpretation. They should not be used to hide poor model fit or unresolved data problems.</w:t>
      </w:r>
    </w:p>
    <w:p w14:paraId="317C2C9D" w14:textId="77777777" w:rsidR="004F44B0" w:rsidRDefault="001F4DFD">
      <w:pPr>
        <w:pStyle w:val="Heading2"/>
      </w:pPr>
      <w:bookmarkStart w:id="201" w:name="Xf270f3a5e7baaf183d6d02f51ddcc2eb3d5d4d5"/>
      <w:bookmarkStart w:id="202" w:name="_Toc231387050"/>
      <w:bookmarkStart w:id="203" w:name="_Toc238571938"/>
      <w:r>
        <w:t>7.7 Bias correction after back-transformation</w:t>
      </w:r>
      <w:bookmarkEnd w:id="201"/>
      <w:bookmarkEnd w:id="202"/>
      <w:bookmarkEnd w:id="203"/>
    </w:p>
    <w:p w14:paraId="317C2C9E" w14:textId="7A3F5E2A"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317C2C9F" w14:textId="2A7252FB" w:rsidR="004F44B0" w:rsidRDefault="001F4DFD">
      <w:pPr>
        <w:pStyle w:val="BodyText"/>
      </w:pPr>
      <w:r>
        <w:t>For poverty rates modeled with the arcsin transformation, bias correction is recommended when available. For the mean welfare modeled with the log transformation, Duan’s smearing correction is recommended when the objective is to report estimates on the original welfare scale.</w:t>
      </w:r>
    </w:p>
    <w:p w14:paraId="317C2CA0" w14:textId="791B377B" w:rsidR="004F44B0" w:rsidRDefault="001F4DFD">
      <w:pPr>
        <w:pStyle w:val="BodyText"/>
      </w:pPr>
      <w:r>
        <w:lastRenderedPageBreak/>
        <w:t>Operationally, users should remember that model diagnostics may be reviewed on the transformed scale</w:t>
      </w:r>
      <w:r w:rsidR="004024EA">
        <w:t>. However, final</w:t>
      </w:r>
      <w:r>
        <w:t xml:space="preserve"> poverty rates, welfare estimates, standard errors, maps, and tables should be presented on the original scale.</w:t>
      </w:r>
    </w:p>
    <w:p w14:paraId="317C2CA1" w14:textId="760FEA39"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317C2CA2" w14:textId="77777777" w:rsidR="004F44B0" w:rsidRDefault="001F4DFD">
      <w:pPr>
        <w:pStyle w:val="Heading2"/>
      </w:pPr>
      <w:bookmarkStart w:id="204" w:name="covariate-selection"/>
      <w:bookmarkStart w:id="205" w:name="_Toc231387051"/>
      <w:bookmarkStart w:id="206" w:name="_Toc238571939"/>
      <w:r>
        <w:t>7.8 Covariate selection</w:t>
      </w:r>
      <w:bookmarkEnd w:id="204"/>
      <w:bookmarkEnd w:id="205"/>
      <w:bookmarkEnd w:id="206"/>
    </w:p>
    <w:p w14:paraId="317C2CA3"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317C2CA4" w14:textId="77777777" w:rsidR="004F44B0" w:rsidRDefault="001F4DFD">
      <w:pPr>
        <w:pStyle w:val="BodyText"/>
      </w:pPr>
      <w:r>
        <w:t>The app can select covariates automatically using AIC or BIC. Users can also force specific covariates by entering comma-separated variable names.</w:t>
      </w:r>
    </w:p>
    <w:p w14:paraId="5F330179"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317C2CA5" w14:textId="3155F10D"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317C2CA6" w14:textId="77777777" w:rsidR="004F44B0" w:rsidRDefault="001F4DFD">
      <w:pPr>
        <w:pStyle w:val="BodyText"/>
      </w:pPr>
      <w:r>
        <w:t>Automatic model selection should support, not replace, technical judgment. The final model should be explainable to statistical reviewers and country counterparts.</w:t>
      </w:r>
    </w:p>
    <w:p w14:paraId="317C2CA7" w14:textId="77777777" w:rsidR="004F44B0" w:rsidRDefault="001F4DFD">
      <w:pPr>
        <w:pStyle w:val="Heading2"/>
      </w:pPr>
      <w:bookmarkStart w:id="207" w:name="variance-options"/>
      <w:bookmarkStart w:id="208" w:name="_Toc231387052"/>
      <w:bookmarkStart w:id="209" w:name="_Toc238571940"/>
      <w:r>
        <w:t>7.9 Variance options</w:t>
      </w:r>
      <w:bookmarkEnd w:id="207"/>
      <w:bookmarkEnd w:id="208"/>
      <w:bookmarkEnd w:id="209"/>
    </w:p>
    <w:p w14:paraId="317C2CA8" w14:textId="3832B1E9"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317C2CA9" w14:textId="77777777" w:rsidR="004F44B0" w:rsidRDefault="001F4DFD">
      <w:pPr>
        <w:pStyle w:val="BodyText"/>
      </w:pPr>
      <w:r>
        <w:t>When no transformation is used, the app allows the following variance options:</w:t>
      </w:r>
    </w:p>
    <w:p w14:paraId="317C2CAA" w14:textId="77777777" w:rsidR="004F44B0" w:rsidRDefault="001F4DFD">
      <w:pPr>
        <w:keepNext/>
        <w:spacing w:before="200" w:after="40" w:line="240" w:lineRule="auto"/>
        <w:jc w:val="center"/>
      </w:pPr>
      <w:r>
        <w:rPr>
          <w:rFonts w:cs="Times New Roman"/>
          <w:b/>
          <w:sz w:val="20"/>
        </w:rPr>
        <w:t>TABLE IX</w:t>
      </w:r>
    </w:p>
    <w:p w14:paraId="317C2CAB"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CAE" w14:textId="77777777">
        <w:tc>
          <w:tcPr>
            <w:tcW w:w="2880" w:type="dxa"/>
            <w:tcBorders>
              <w:top w:val="single" w:sz="12" w:space="0" w:color="000000"/>
              <w:bottom w:val="single" w:sz="4" w:space="0" w:color="000000"/>
            </w:tcBorders>
            <w:vAlign w:val="bottom"/>
          </w:tcPr>
          <w:p w14:paraId="317C2CAC"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CAD" w14:textId="77777777" w:rsidR="004F44B0" w:rsidRDefault="001F4DFD">
            <w:pPr>
              <w:pStyle w:val="Compact"/>
            </w:pPr>
            <w:r>
              <w:rPr>
                <w:rFonts w:cs="Times New Roman"/>
                <w:smallCaps/>
              </w:rPr>
              <w:t>Interpretation</w:t>
            </w:r>
          </w:p>
        </w:tc>
      </w:tr>
      <w:tr w:rsidR="004F44B0" w14:paraId="317C2CB1" w14:textId="77777777">
        <w:tc>
          <w:tcPr>
            <w:tcW w:w="2880" w:type="dxa"/>
          </w:tcPr>
          <w:p w14:paraId="317C2CAF" w14:textId="77777777" w:rsidR="004F44B0" w:rsidRDefault="001F4DFD">
            <w:pPr>
              <w:pStyle w:val="Compact"/>
            </w:pPr>
            <w:r>
              <w:t>direct</w:t>
            </w:r>
          </w:p>
        </w:tc>
        <w:tc>
          <w:tcPr>
            <w:tcW w:w="6480" w:type="dxa"/>
          </w:tcPr>
          <w:p w14:paraId="317C2CB0" w14:textId="77777777" w:rsidR="004F44B0" w:rsidRDefault="001F4DFD">
            <w:pPr>
              <w:pStyle w:val="Compact"/>
            </w:pPr>
            <w:r>
              <w:t>Use the raw survey variance estimates.</w:t>
            </w:r>
          </w:p>
        </w:tc>
      </w:tr>
      <w:tr w:rsidR="004F44B0" w14:paraId="317C2CB4" w14:textId="77777777">
        <w:tc>
          <w:tcPr>
            <w:tcW w:w="2880" w:type="dxa"/>
          </w:tcPr>
          <w:p w14:paraId="317C2CB2" w14:textId="77777777" w:rsidR="004F44B0" w:rsidRDefault="001F4DFD">
            <w:pPr>
              <w:pStyle w:val="Compact"/>
            </w:pPr>
            <w:r>
              <w:lastRenderedPageBreak/>
              <w:t>sm_out</w:t>
            </w:r>
          </w:p>
        </w:tc>
        <w:tc>
          <w:tcPr>
            <w:tcW w:w="6480" w:type="dxa"/>
          </w:tcPr>
          <w:p w14:paraId="7A0463B6"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317C2CB7" w14:textId="77777777">
        <w:tc>
          <w:tcPr>
            <w:tcW w:w="2880" w:type="dxa"/>
            <w:tcBorders>
              <w:bottom w:val="single" w:sz="12" w:space="0" w:color="000000"/>
            </w:tcBorders>
          </w:tcPr>
          <w:p w14:paraId="317C2CB5" w14:textId="77777777" w:rsidR="004F44B0" w:rsidRDefault="001F4DFD">
            <w:pPr>
              <w:pStyle w:val="Compact"/>
            </w:pPr>
            <w:r>
              <w:t>sm_all</w:t>
            </w:r>
          </w:p>
        </w:tc>
        <w:tc>
          <w:tcPr>
            <w:tcW w:w="6480" w:type="dxa"/>
            <w:tcBorders>
              <w:bottom w:val="single" w:sz="12" w:space="0" w:color="000000"/>
            </w:tcBorders>
          </w:tcPr>
          <w:p w14:paraId="317C2CB6" w14:textId="77777777" w:rsidR="004F44B0" w:rsidRDefault="001F4DFD">
            <w:pPr>
              <w:pStyle w:val="Compact"/>
            </w:pPr>
            <w:r>
              <w:t>Replace all variances with smoothed variances.</w:t>
            </w:r>
          </w:p>
        </w:tc>
      </w:tr>
    </w:tbl>
    <w:p w14:paraId="317C2CB8" w14:textId="6A22B604" w:rsidR="004F44B0" w:rsidRDefault="001F4DFD">
      <w:pPr>
        <w:pStyle w:val="BodyText"/>
      </w:pPr>
      <w:r>
        <w:t xml:space="preserve">As a recommended default, start with sm_out for the first run, compare with direct when the raw sampling variances appear reliable, and </w:t>
      </w:r>
      <w:r w:rsidR="00DD5993">
        <w:t>use sm_all when many variance estimates are unstable;</w:t>
      </w:r>
      <w:r>
        <w:t xml:space="preserve"> document the variance option used in the final model.</w:t>
      </w:r>
    </w:p>
    <w:p w14:paraId="317C2CB9" w14:textId="5B3E4A72" w:rsidR="004F44B0" w:rsidRDefault="001F4DFD">
      <w:pPr>
        <w:pStyle w:val="BodyText"/>
      </w:pPr>
      <w:r>
        <w:t xml:space="preserve">When arcsin or log transformation is used, </w:t>
      </w:r>
      <w:r w:rsidR="00AE4072">
        <w:t>the transformation partly stabilizes variance, and the app may ignore some variance options</w:t>
      </w:r>
      <w:r>
        <w:t>. Users should still review the direct variances and confirm that extreme or missing values have been addressed before model estimation.</w:t>
      </w:r>
    </w:p>
    <w:p w14:paraId="317C2CBA" w14:textId="77777777" w:rsidR="004F44B0" w:rsidRDefault="001F4DFD">
      <w:pPr>
        <w:pStyle w:val="Heading2"/>
      </w:pPr>
      <w:bookmarkStart w:id="210" w:name="model-diagnostics"/>
      <w:bookmarkStart w:id="211" w:name="_Toc231387053"/>
      <w:bookmarkStart w:id="212" w:name="_Toc238571941"/>
      <w:r>
        <w:t>7.10 Model diagnostics</w:t>
      </w:r>
      <w:bookmarkEnd w:id="210"/>
      <w:bookmarkEnd w:id="211"/>
      <w:bookmarkEnd w:id="212"/>
    </w:p>
    <w:p w14:paraId="317C2CBB"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317C2CBC" w14:textId="77777777" w:rsidR="004F44B0" w:rsidRDefault="001F4DFD">
      <w:pPr>
        <w:pStyle w:val="BodyText"/>
      </w:pPr>
      <w:r>
        <w:t>UFH diagnostics should include:</w:t>
      </w:r>
    </w:p>
    <w:p w14:paraId="42CC61B6" w14:textId="248E2FBA" w:rsidR="008D263D" w:rsidRDefault="00733D29">
      <w:pPr>
        <w:pStyle w:val="BodyText"/>
      </w:pPr>
      <w:r>
        <w:t xml:space="preserve">The Dashboard now writes model-fit diagnostics for UFH and MFH, including selected formula, number of domains used, number of predictors, AIC, BIC, log likelihood where available, residual SD/sigma, random-effect variance, and OLS companion R2 and adjusted R2. The R2 values should be </w:t>
      </w:r>
      <w:r w:rsidR="00767708">
        <w:t>labeled</w:t>
      </w:r>
      <w:r>
        <w:t xml:space="preserve"> as OLS companion diagnostics for the selected formula, not as definitive mixed-model fit measures.</w:t>
      </w:r>
    </w:p>
    <w:p w14:paraId="317C2CBD" w14:textId="77777777" w:rsidR="004F44B0" w:rsidRDefault="001F4DFD">
      <w:pPr>
        <w:numPr>
          <w:ilvl w:val="0"/>
          <w:numId w:val="2"/>
        </w:numPr>
      </w:pPr>
      <w:r>
        <w:t>Model convergence status.</w:t>
      </w:r>
    </w:p>
    <w:p w14:paraId="317C2CBE" w14:textId="77777777" w:rsidR="004F44B0" w:rsidRDefault="001F4DFD">
      <w:pPr>
        <w:numPr>
          <w:ilvl w:val="0"/>
          <w:numId w:val="2"/>
        </w:numPr>
      </w:pPr>
      <w:r>
        <w:t>Selected covariates and their plausibility.</w:t>
      </w:r>
    </w:p>
    <w:p w14:paraId="317C2CBF" w14:textId="77777777" w:rsidR="004F44B0" w:rsidRDefault="001F4DFD">
      <w:pPr>
        <w:numPr>
          <w:ilvl w:val="0"/>
          <w:numId w:val="2"/>
        </w:numPr>
      </w:pPr>
      <w:r>
        <w:t>Residual plots.</w:t>
      </w:r>
    </w:p>
    <w:p w14:paraId="317C2CC0" w14:textId="77777777" w:rsidR="004F44B0" w:rsidRDefault="001F4DFD">
      <w:pPr>
        <w:numPr>
          <w:ilvl w:val="0"/>
          <w:numId w:val="2"/>
        </w:numPr>
      </w:pPr>
      <w:r>
        <w:t>Q-Q plots of residuals.</w:t>
      </w:r>
    </w:p>
    <w:p w14:paraId="317C2CC1" w14:textId="77777777" w:rsidR="004F44B0" w:rsidRDefault="001F4DFD">
      <w:pPr>
        <w:numPr>
          <w:ilvl w:val="0"/>
          <w:numId w:val="2"/>
        </w:numPr>
      </w:pPr>
      <w:r>
        <w:t>Q-Q plots or histograms of random effects.</w:t>
      </w:r>
    </w:p>
    <w:p w14:paraId="317C2CC2" w14:textId="77777777" w:rsidR="004F44B0" w:rsidRDefault="001F4DFD">
      <w:pPr>
        <w:numPr>
          <w:ilvl w:val="0"/>
          <w:numId w:val="2"/>
        </w:numPr>
      </w:pPr>
      <w:r>
        <w:t>Outlier areas.</w:t>
      </w:r>
    </w:p>
    <w:p w14:paraId="317C2CC3" w14:textId="77777777" w:rsidR="004F44B0" w:rsidRDefault="001F4DFD">
      <w:pPr>
        <w:numPr>
          <w:ilvl w:val="0"/>
          <w:numId w:val="2"/>
        </w:numPr>
      </w:pPr>
      <w:r>
        <w:t>Estimated random-effect variance.</w:t>
      </w:r>
    </w:p>
    <w:p w14:paraId="317C2CC4" w14:textId="77777777" w:rsidR="004F44B0" w:rsidRDefault="001F4DFD">
      <w:pPr>
        <w:numPr>
          <w:ilvl w:val="0"/>
          <w:numId w:val="2"/>
        </w:numPr>
      </w:pPr>
      <w:r>
        <w:t>Comparison of direct and UFH estimates.</w:t>
      </w:r>
    </w:p>
    <w:p w14:paraId="317C2CC5" w14:textId="77777777" w:rsidR="004F44B0" w:rsidRDefault="001F4DFD">
      <w:pPr>
        <w:numPr>
          <w:ilvl w:val="0"/>
          <w:numId w:val="2"/>
        </w:numPr>
      </w:pPr>
      <w:r>
        <w:t>Comparison of direct and UFH standard errors or CVs.</w:t>
      </w:r>
    </w:p>
    <w:p w14:paraId="317C2CC6" w14:textId="77777777" w:rsidR="004F44B0" w:rsidRDefault="001F4DFD">
      <w:pPr>
        <w:numPr>
          <w:ilvl w:val="0"/>
          <w:numId w:val="2"/>
        </w:numPr>
      </w:pPr>
      <w:r>
        <w:t>Sensitivity to covariate selection.</w:t>
      </w:r>
    </w:p>
    <w:p w14:paraId="317C2CC7" w14:textId="77777777" w:rsidR="004F44B0" w:rsidRDefault="001F4DFD">
      <w:pPr>
        <w:numPr>
          <w:ilvl w:val="0"/>
          <w:numId w:val="2"/>
        </w:numPr>
      </w:pPr>
      <w:r>
        <w:t>Sensitivity to variance smoothing.</w:t>
      </w:r>
    </w:p>
    <w:p w14:paraId="317C2CC8" w14:textId="77777777" w:rsidR="004F44B0" w:rsidRDefault="001F4DFD">
      <w:pPr>
        <w:numPr>
          <w:ilvl w:val="0"/>
          <w:numId w:val="2"/>
        </w:numPr>
      </w:pPr>
      <w:r>
        <w:t>Maps of estimates and uncertainty.</w:t>
      </w:r>
    </w:p>
    <w:p w14:paraId="317C2CC9" w14:textId="77777777" w:rsidR="004F44B0" w:rsidRDefault="001F4DFD">
      <w:pPr>
        <w:pStyle w:val="FirstParagraph"/>
      </w:pPr>
      <w:r>
        <w:t xml:space="preserve">A good UFH model should improve precision without producing implausible estimates or excessive shrinkage. Areas with large differences between direct and UFH estimates should be reviewed carefully. </w:t>
      </w:r>
      <w:r>
        <w:lastRenderedPageBreak/>
        <w:t>Large differences may be reasonable when direct estimates are very noisy, but they may also indicate weak covariates, data errors, outliers, or model misspecification.</w:t>
      </w:r>
    </w:p>
    <w:p w14:paraId="317C2CCA"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17C2CCB" w14:textId="77777777" w:rsidR="004F44B0" w:rsidRDefault="001F4DFD">
      <w:pPr>
        <w:pStyle w:val="ImageCaption"/>
      </w:pPr>
      <w:r>
        <w:t>Figure 3. UFH residual diagnostics, 2013: normal Q–Q plot of the residuals (left) and the residual density for FH and MFH (right). Produced by the EU SAE Dashboard.</w:t>
      </w:r>
    </w:p>
    <w:p w14:paraId="317C2CCC" w14:textId="77777777" w:rsidR="004F44B0" w:rsidRDefault="001F4DFD">
      <w:pPr>
        <w:pStyle w:val="Heading2"/>
      </w:pPr>
      <w:bookmarkStart w:id="213" w:name="interpreting-ufh-estimates"/>
      <w:bookmarkStart w:id="214" w:name="_Toc231387054"/>
      <w:bookmarkStart w:id="215" w:name="_Toc238571942"/>
      <w:r>
        <w:t>7.11 Interpreting UFH estimates</w:t>
      </w:r>
      <w:bookmarkEnd w:id="213"/>
      <w:bookmarkEnd w:id="214"/>
      <w:bookmarkEnd w:id="215"/>
    </w:p>
    <w:p w14:paraId="317C2CCD"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317C2CCE" w14:textId="50E3456E"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317C2CCF" w14:textId="77777777" w:rsidR="004F44B0" w:rsidRDefault="001F4DFD">
      <w:pPr>
        <w:pStyle w:val="BodyText"/>
      </w:pPr>
      <w:r>
        <w:t>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 or whether results are sensitive to alternative model choices.</w:t>
      </w:r>
    </w:p>
    <w:p w14:paraId="317C2CD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317C2CD1" w14:textId="77777777" w:rsidR="004F44B0" w:rsidRDefault="001F4DFD">
      <w:pPr>
        <w:pStyle w:val="Heading2"/>
      </w:pPr>
      <w:bookmarkStart w:id="216" w:name="benchmarking-ufh-estimates"/>
      <w:bookmarkStart w:id="217" w:name="_Toc231387055"/>
      <w:bookmarkStart w:id="218" w:name="_Toc238571943"/>
      <w:r>
        <w:t>7.12 Benchmarking UFH estimates</w:t>
      </w:r>
      <w:bookmarkEnd w:id="216"/>
      <w:bookmarkEnd w:id="217"/>
      <w:bookmarkEnd w:id="218"/>
    </w:p>
    <w:p w14:paraId="317C2CD2" w14:textId="0B61B75E" w:rsidR="004F44B0" w:rsidRDefault="001F4DFD">
      <w:pPr>
        <w:pStyle w:val="FirstParagraph"/>
      </w:pPr>
      <w:r>
        <w:t xml:space="preserve">Benchmarking adjusts </w:t>
      </w:r>
      <w:r w:rsidR="00F44FBD">
        <w:t xml:space="preserve">small-area estimates so </w:t>
      </w:r>
      <w:r>
        <w:t>they aggregate to trusted estimates at a higher geographic level, such as regions or national totals. Benchmarking can be useful when official higher-level estimates are considered reliable and should be preserved.</w:t>
      </w:r>
    </w:p>
    <w:p w14:paraId="29C64118"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For poverty rates, the Dashboard applies a region-level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w:t>
      </w:r>
      <w:r>
        <w:lastRenderedPageBreak/>
        <w:t>benchmarking adjustments, and more general constrained benchmarking schemes are available in the small-area estimation benchmarking literature (Datta et al., 2011; Bell, Datta, and Ghosh, 2013).</w:t>
      </w:r>
    </w:p>
    <w:p w14:paraId="5111EDAD" w14:textId="77777777" w:rsidR="009E62CE" w:rsidRDefault="00C32C6E">
      <w:pPr>
        <w:pStyle w:val="BodyText"/>
      </w:pPr>
      <w:r>
        <w:t>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Because the factor is common within a group and multiplicative, the benchmarked rates remain non-negative, preserve the ordering of areas, and aggregate exactly to the target.</w:t>
      </w:r>
    </w:p>
    <w:p w14:paraId="37D7F8CA" w14:textId="50ADA1A0" w:rsidR="009E62CE" w:rsidRDefault="00C32C6E">
      <w:pPr>
        <w:pStyle w:val="BodyText"/>
      </w:pPr>
      <w:r>
        <w:t xml:space="preserve">Fifth, the Dashboard quantifies </w:t>
      </w:r>
      <w:r w:rsidR="0068646F">
        <w:t xml:space="preserve">uncertainty in the benchmarked estimates by bootstrap (200 replications by default) rather than reusing the analytical Fay-Herriot MSE, because the ratio factor is </w:t>
      </w:r>
      <w:r>
        <w:t>estimated and the benchmarked estimate is a nonlinear function of the fitted estimates. The benchmarking adjustment is recomputed inside every successful bootstrap replicate</w:t>
      </w:r>
      <w:r w:rsidR="00DD5993">
        <w:t>,</w:t>
      </w:r>
      <w:r>
        <w:t xml:space="preserve"> and error is assessed against the unbenchmarked synthetic truth, so the reported MSE propagates both estimation and benchmarking variability. For the multivariate model</w:t>
      </w:r>
      <w:r w:rsidR="0068646F">
        <w:t>,</w:t>
      </w:r>
      <w:r>
        <w:t xml:space="preserve">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317C2CD3" w14:textId="35BBFF00"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317C2CD4"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317C2CD5" w14:textId="301E5FBA" w:rsidR="004F44B0" w:rsidRDefault="001F4DFD">
      <w:pPr>
        <w:pStyle w:val="BodyText"/>
      </w:pPr>
      <w:r>
        <w:t xml:space="preserve">When </w:t>
      </w:r>
      <w:r w:rsidR="004439D6">
        <w:t>reporting benchmarked estimates</w:t>
      </w:r>
      <w:r>
        <w:t>,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w:t>
      </w:r>
      <w:r w:rsidR="00DD5993">
        <w:t>,</w:t>
      </w:r>
      <w:r>
        <w:t xml:space="preserve"> it produces, in the same way, the cross-time error (MCPE) needed for inference on benchmarked changes (Section 8.12).</w:t>
      </w:r>
    </w:p>
    <w:p w14:paraId="317C2CD6" w14:textId="77777777" w:rsidR="004F44B0" w:rsidRDefault="001F4DFD">
      <w:pPr>
        <w:pStyle w:val="BodyText"/>
      </w:pPr>
      <w:r>
        <w:lastRenderedPageBreak/>
        <w:t>Benchmarking is most appropriate when the benchmark estimate is reliable; the benchmark uses the same welfare variable and poverty line; the benchmark refers to the same population universe; the benchmark geography is consistent with the small-area geography; or the benchmark year matches the survey year.</w:t>
      </w:r>
    </w:p>
    <w:p w14:paraId="317C2CD7" w14:textId="77777777" w:rsidR="004F44B0" w:rsidRDefault="001F4DFD">
      <w:pPr>
        <w:pStyle w:val="BodyText"/>
      </w:pPr>
      <w:r>
        <w:t>Benchmarking should not be used to force consistency with a benchmark that is conceptually different from the small-area estimates.</w:t>
      </w:r>
    </w:p>
    <w:p w14:paraId="317C2CD8" w14:textId="77777777" w:rsidR="004F44B0" w:rsidRDefault="001F4DFD">
      <w:pPr>
        <w:pStyle w:val="Heading2"/>
      </w:pPr>
      <w:bookmarkStart w:id="219" w:name="ufh-outputs"/>
      <w:bookmarkStart w:id="220" w:name="_Toc231387056"/>
      <w:bookmarkStart w:id="221" w:name="_Toc238571944"/>
      <w:r>
        <w:t>7.13 UFH outputs</w:t>
      </w:r>
      <w:bookmarkEnd w:id="219"/>
      <w:bookmarkEnd w:id="220"/>
      <w:bookmarkEnd w:id="221"/>
    </w:p>
    <w:p w14:paraId="317C2CD9"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317C2CDA"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17C2CDB" w14:textId="77777777" w:rsidR="004F44B0" w:rsidRDefault="001F4DFD">
      <w:pPr>
        <w:pStyle w:val="Heading2"/>
      </w:pPr>
      <w:bookmarkStart w:id="222" w:name="ufh-checklist"/>
      <w:bookmarkStart w:id="223" w:name="_Toc231387057"/>
      <w:bookmarkStart w:id="224" w:name="_Toc238571945"/>
      <w:r>
        <w:t>7.14 UFH checklist</w:t>
      </w:r>
      <w:bookmarkEnd w:id="222"/>
      <w:bookmarkEnd w:id="223"/>
      <w:bookmarkEnd w:id="224"/>
    </w:p>
    <w:p w14:paraId="317C2CDC" w14:textId="77777777" w:rsidR="004F44B0" w:rsidRDefault="001F4DFD">
      <w:pPr>
        <w:pStyle w:val="FirstParagraph"/>
      </w:pPr>
      <w:r>
        <w:t>Before accepting UFH results, users should confirm that:</w:t>
      </w:r>
    </w:p>
    <w:p w14:paraId="317C2CDD" w14:textId="77777777" w:rsidR="004F44B0" w:rsidRDefault="001F4DFD">
      <w:pPr>
        <w:numPr>
          <w:ilvl w:val="0"/>
          <w:numId w:val="2"/>
        </w:numPr>
      </w:pPr>
      <w:r>
        <w:t>Direct estimates and sampling variances have been reviewed.</w:t>
      </w:r>
    </w:p>
    <w:p w14:paraId="317C2CDE" w14:textId="77777777" w:rsidR="004F44B0" w:rsidRDefault="001F4DFD">
      <w:pPr>
        <w:numPr>
          <w:ilvl w:val="0"/>
          <w:numId w:val="2"/>
        </w:numPr>
      </w:pPr>
      <w:r>
        <w:t>Auxiliary variables are available for all target areas.</w:t>
      </w:r>
    </w:p>
    <w:p w14:paraId="317C2CDF" w14:textId="77777777" w:rsidR="004F44B0" w:rsidRDefault="001F4DFD">
      <w:pPr>
        <w:numPr>
          <w:ilvl w:val="0"/>
          <w:numId w:val="2"/>
        </w:numPr>
      </w:pPr>
      <w:r>
        <w:t>The selected transformation is appropriate.</w:t>
      </w:r>
    </w:p>
    <w:p w14:paraId="317C2CE0" w14:textId="77777777" w:rsidR="004F44B0" w:rsidRDefault="001F4DFD">
      <w:pPr>
        <w:numPr>
          <w:ilvl w:val="0"/>
          <w:numId w:val="2"/>
        </w:numPr>
      </w:pPr>
      <w:r>
        <w:t>Bias correction is applied when needed.</w:t>
      </w:r>
    </w:p>
    <w:p w14:paraId="317C2CE1" w14:textId="77777777" w:rsidR="004F44B0" w:rsidRDefault="001F4DFD">
      <w:pPr>
        <w:numPr>
          <w:ilvl w:val="0"/>
          <w:numId w:val="2"/>
        </w:numPr>
      </w:pPr>
      <w:r>
        <w:t>The variance option is appropriate and documented.</w:t>
      </w:r>
    </w:p>
    <w:p w14:paraId="317C2CE2" w14:textId="77777777" w:rsidR="004F44B0" w:rsidRDefault="001F4DFD">
      <w:pPr>
        <w:numPr>
          <w:ilvl w:val="0"/>
          <w:numId w:val="2"/>
        </w:numPr>
      </w:pPr>
      <w:r>
        <w:t>The selected covariates are plausible and not overfitted.</w:t>
      </w:r>
    </w:p>
    <w:p w14:paraId="317C2CE3" w14:textId="77777777" w:rsidR="004F44B0" w:rsidRDefault="001F4DFD">
      <w:pPr>
        <w:numPr>
          <w:ilvl w:val="0"/>
          <w:numId w:val="2"/>
        </w:numPr>
      </w:pPr>
      <w:r>
        <w:t>The model converged successfully.</w:t>
      </w:r>
    </w:p>
    <w:p w14:paraId="317C2CE4" w14:textId="77777777" w:rsidR="004F44B0" w:rsidRDefault="001F4DFD">
      <w:pPr>
        <w:numPr>
          <w:ilvl w:val="0"/>
          <w:numId w:val="2"/>
        </w:numPr>
      </w:pPr>
      <w:r>
        <w:t>Residuals and random effects do not show major problems.</w:t>
      </w:r>
    </w:p>
    <w:p w14:paraId="317C2CE5" w14:textId="77777777" w:rsidR="004F44B0" w:rsidRDefault="001F4DFD">
      <w:pPr>
        <w:numPr>
          <w:ilvl w:val="0"/>
          <w:numId w:val="2"/>
        </w:numPr>
      </w:pPr>
      <w:r>
        <w:t>UFH estimates are broadly consistent with direct estimates.</w:t>
      </w:r>
    </w:p>
    <w:p w14:paraId="317C2CE7" w14:textId="77777777" w:rsidR="004F44B0" w:rsidRDefault="001F4DFD">
      <w:pPr>
        <w:numPr>
          <w:ilvl w:val="0"/>
          <w:numId w:val="2"/>
        </w:numPr>
      </w:pPr>
      <w:r>
        <w:t>UFH standard errors or CVs show reasonable precision gains.</w:t>
      </w:r>
    </w:p>
    <w:p w14:paraId="317C2CE8" w14:textId="77777777" w:rsidR="004F44B0" w:rsidRDefault="001F4DFD">
      <w:pPr>
        <w:numPr>
          <w:ilvl w:val="0"/>
          <w:numId w:val="2"/>
        </w:numPr>
      </w:pPr>
      <w:r>
        <w:t>Results are not highly sensitive to reasonable alternative settings.</w:t>
      </w:r>
    </w:p>
    <w:p w14:paraId="317C2CE9" w14:textId="77777777" w:rsidR="004F44B0" w:rsidRDefault="001F4DFD">
      <w:pPr>
        <w:numPr>
          <w:ilvl w:val="0"/>
          <w:numId w:val="2"/>
        </w:numPr>
      </w:pPr>
      <w:r>
        <w:t>Benchmarking, if used, is documented and reviewed.</w:t>
      </w:r>
    </w:p>
    <w:p w14:paraId="317C2CEA" w14:textId="77777777" w:rsidR="004F44B0" w:rsidRDefault="001F4DFD">
      <w:pPr>
        <w:numPr>
          <w:ilvl w:val="0"/>
          <w:numId w:val="2"/>
        </w:numPr>
      </w:pPr>
      <w:r>
        <w:t>Final maps include uncertainty information.</w:t>
      </w:r>
    </w:p>
    <w:p w14:paraId="317C2CEB" w14:textId="77777777" w:rsidR="004F44B0" w:rsidRDefault="001F4DFD">
      <w:pPr>
        <w:pStyle w:val="FirstParagraph"/>
      </w:pPr>
      <w:r>
        <w:t>UFH results should be treated as provisional until these checks have been completed.</w:t>
      </w:r>
    </w:p>
    <w:p w14:paraId="317C2CEC" w14:textId="77777777" w:rsidR="004F44B0" w:rsidRDefault="001F4DFD">
      <w:pPr>
        <w:pStyle w:val="Heading1"/>
      </w:pPr>
      <w:bookmarkStart w:id="225" w:name="mfh-methodology"/>
      <w:bookmarkStart w:id="226" w:name="_Toc231387058"/>
      <w:bookmarkStart w:id="227" w:name="_Toc238571946"/>
      <w:bookmarkEnd w:id="225"/>
      <w:bookmarkEnd w:id="226"/>
      <w:r>
        <w:rPr>
          <w:sz w:val="48"/>
        </w:rPr>
        <w:lastRenderedPageBreak/>
        <w:t>Section 8</w:t>
      </w:r>
      <w:r>
        <w:rPr>
          <w:sz w:val="48"/>
        </w:rPr>
        <w:br/>
      </w:r>
      <w:r>
        <w:rPr>
          <w:sz w:val="48"/>
        </w:rPr>
        <w:br/>
      </w:r>
      <w:r>
        <w:t>MFH Methodology</w:t>
      </w:r>
      <w:bookmarkEnd w:id="227"/>
    </w:p>
    <w:p w14:paraId="317C2CED" w14:textId="77777777" w:rsidR="004F44B0" w:rsidRDefault="001F4DFD">
      <w:pPr>
        <w:pStyle w:val="Heading2"/>
      </w:pPr>
      <w:bookmarkStart w:id="228" w:name="purpose-of-the-mfh-model"/>
      <w:bookmarkStart w:id="229" w:name="_Toc231387059"/>
      <w:bookmarkStart w:id="230" w:name="_Toc238571947"/>
      <w:r>
        <w:t>8.1 Purpose of the MFH model</w:t>
      </w:r>
      <w:bookmarkEnd w:id="228"/>
      <w:bookmarkEnd w:id="229"/>
      <w:bookmarkEnd w:id="230"/>
    </w:p>
    <w:p w14:paraId="317C2CEE"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317C2CEF" w14:textId="24625DF0"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w:t>
      </w:r>
      <w:r w:rsidR="00C9770C">
        <w:t>. However, the</w:t>
      </w:r>
      <w:r>
        <w:t xml:space="preserve"> resulting trends can be unstable if direct estimates are noisy, covariates differ across years, or sampling variation is large in some areas. MFH addresses this problem by borrowing strength across both areas and time.</w:t>
      </w:r>
    </w:p>
    <w:p w14:paraId="317C2CF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317C2CF1" w14:textId="633B0144" w:rsidR="004F44B0" w:rsidRDefault="001F4DFD">
      <w:pPr>
        <w:pStyle w:val="Heading2"/>
      </w:pPr>
      <w:bookmarkStart w:id="231" w:name="why-mfh-is-needed"/>
      <w:bookmarkStart w:id="232" w:name="_Toc231387060"/>
      <w:bookmarkStart w:id="233" w:name="_Toc238571948"/>
      <w:r>
        <w:t>8.2 Why is MFH needed</w:t>
      </w:r>
      <w:bookmarkEnd w:id="231"/>
      <w:bookmarkEnd w:id="232"/>
      <w:bookmarkEnd w:id="233"/>
    </w:p>
    <w:p w14:paraId="317C2CF2" w14:textId="57F49BAE"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17C2CF3" w14:textId="08D26DED"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317C2CF4" w14:textId="0D27CA81"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17C2CF5"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317C2CF6"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317C2CF7" w14:textId="77777777" w:rsidR="004F44B0" w:rsidRDefault="001F4DFD">
      <w:pPr>
        <w:pStyle w:val="Heading2"/>
      </w:pPr>
      <w:bookmarkStart w:id="234" w:name="mfh-model-structure"/>
      <w:bookmarkStart w:id="235" w:name="_Toc231387061"/>
      <w:bookmarkStart w:id="236" w:name="_Toc238571949"/>
      <w:r>
        <w:t>8.3 MFH model structure</w:t>
      </w:r>
      <w:bookmarkEnd w:id="234"/>
      <w:bookmarkEnd w:id="235"/>
      <w:bookmarkEnd w:id="236"/>
    </w:p>
    <w:p w14:paraId="317C2CF8" w14:textId="77777777" w:rsidR="004F44B0" w:rsidRDefault="001F4DFD">
      <w:pPr>
        <w:pStyle w:val="FirstParagraph"/>
      </w:pPr>
      <w:r>
        <w:t>For area (d) and year (t), the MFH model can be written as:</w:t>
      </w:r>
    </w:p>
    <w:p w14:paraId="317C2CF9"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317C2CFA"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 or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317C2CFB" w14:textId="77777777" w:rsidR="004F44B0" w:rsidRDefault="001F4DFD">
      <w:pPr>
        <w:pStyle w:val="BodyText"/>
      </w:pPr>
      <w:r>
        <w:t>The sampling error has variance:</w:t>
      </w:r>
    </w:p>
    <w:p w14:paraId="317C2CFC"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17C2CFD"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317C2CFE"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317C2CFF" w14:textId="77777777" w:rsidR="004F44B0" w:rsidRDefault="001F4DFD">
      <w:pPr>
        <w:pStyle w:val="BodyText"/>
      </w:pPr>
      <w:r>
        <w:t>This time correlation is what allows MFH to borrow strength across years.</w:t>
      </w:r>
    </w:p>
    <w:p w14:paraId="5D416F6D" w14:textId="77777777" w:rsidR="002B5F1E" w:rsidRDefault="001F4DFD">
      <w:pPr>
        <w:pStyle w:val="BodyText"/>
      </w:pPr>
      <w:r>
        <w:t>Stacking the years for area (d), the MFH estimate is the multivariate empirical best linear unbiased predictor:</w:t>
      </w:r>
    </w:p>
    <w:p w14:paraId="325C87C2" w14:textId="77777777" w:rsidR="002B5F1E" w:rsidRDefault="00000000">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5FD5807F" w14:textId="4B2BC971" w:rsidR="002B5F1E" w:rsidRDefault="001F4DFD">
      <w:pPr>
        <w:pStyle w:val="BodyText"/>
      </w:pPr>
      <w:r>
        <w:t xml:space="preserve">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w:t>
      </w:r>
      <w:r w:rsidR="004439D6">
        <w:t>Annex G. 5 gives the full matrix formulas for the MFH variants and their MSE estimators</w:t>
      </w:r>
      <w:r>
        <w:t>.</w:t>
      </w:r>
    </w:p>
    <w:p w14:paraId="42A118D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317C2D00" w14:textId="2BE4A974" w:rsidR="004F44B0" w:rsidRDefault="001F4DFD">
      <w:pPr>
        <w:pStyle w:val="BodyText"/>
      </w:pPr>
      <w:r>
        <w:t xml:space="preserve">Two distinct covariance matrices appear in the MFH model, each playing a different role. The random-effects covariance matrix governs how each area’s unexplained component correlates across years; </w:t>
      </w:r>
      <w:r w:rsidR="00B05C36">
        <w:t>the model estimates it</w:t>
      </w:r>
      <w:r>
        <w:t>, and its assumed structure distinguishes the MFH variants (Section 8.5). The sampling-</w:t>
      </w:r>
      <w:r>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317C2D01" w14:textId="77777777" w:rsidR="004F44B0" w:rsidRDefault="001F4DFD">
      <w:pPr>
        <w:pStyle w:val="Heading2"/>
      </w:pPr>
      <w:bookmarkStart w:id="237" w:name="inputs-required-for-mfh"/>
      <w:bookmarkStart w:id="238" w:name="_Toc231387062"/>
      <w:bookmarkStart w:id="239" w:name="_Toc238571950"/>
      <w:r>
        <w:t>8.4 Inputs required for MFH</w:t>
      </w:r>
      <w:bookmarkEnd w:id="237"/>
      <w:bookmarkEnd w:id="238"/>
      <w:bookmarkEnd w:id="239"/>
    </w:p>
    <w:p w14:paraId="317C2D02" w14:textId="40164CD6"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317C2D03" w14:textId="7C9D397E" w:rsidR="004F44B0" w:rsidRDefault="001F4DFD">
      <w:pPr>
        <w:pStyle w:val="BodyText"/>
      </w:pPr>
      <w:r>
        <w:t xml:space="preserve">Before fitting MFH, users should confirm that </w:t>
      </w:r>
      <w:r w:rsidR="00B05C36">
        <w:t>area definitions, welfare aggregates, poverty lines</w:t>
      </w:r>
      <w:r>
        <w:t>, weights, and auxiliary variables are comparable across years. If domain boundaries changed over time, the data should be harmonized to a common geography before</w:t>
      </w:r>
      <w:r w:rsidR="00B05C36">
        <w:t xml:space="preserve"> using</w:t>
      </w:r>
      <w:r>
        <w:t xml:space="preserve"> MFH.</w:t>
      </w:r>
    </w:p>
    <w:p w14:paraId="317C2D04" w14:textId="77777777" w:rsidR="004F44B0" w:rsidRDefault="001F4DFD">
      <w:pPr>
        <w:pStyle w:val="Heading2"/>
      </w:pPr>
      <w:bookmarkStart w:id="240" w:name="mfh-model-variants"/>
      <w:bookmarkStart w:id="241" w:name="_Toc231387063"/>
      <w:bookmarkStart w:id="242" w:name="_Toc238571951"/>
      <w:r>
        <w:t>8.5 MFH model variants</w:t>
      </w:r>
      <w:bookmarkEnd w:id="240"/>
      <w:bookmarkEnd w:id="241"/>
      <w:bookmarkEnd w:id="242"/>
    </w:p>
    <w:p w14:paraId="317C2D05" w14:textId="77777777" w:rsidR="004F44B0" w:rsidRDefault="001F4DFD">
      <w:pPr>
        <w:pStyle w:val="FirstParagraph"/>
      </w:pPr>
      <w:r>
        <w:t>The app includes three MFH variants: MFH1, MFH2, and MFH3. The main difference among them is how they model the covariance structure of the area-time random effects.</w:t>
      </w:r>
    </w:p>
    <w:p w14:paraId="317C2D06" w14:textId="77777777" w:rsidR="004F44B0" w:rsidRDefault="001F4DFD">
      <w:pPr>
        <w:pStyle w:val="BodyText"/>
        <w:rPr>
          <w:b/>
        </w:rPr>
      </w:pPr>
      <w:r>
        <w:rPr>
          <w:b/>
        </w:rPr>
        <w:t>MFH1: diagonal (independent years).</w:t>
      </w:r>
    </w:p>
    <w:p w14:paraId="317C2D07"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17C2D08" w14:textId="77777777" w:rsidR="004F44B0" w:rsidRDefault="001F4DFD">
      <w:pPr>
        <w:pStyle w:val="BodyText"/>
        <w:rPr>
          <w:b/>
        </w:rPr>
      </w:pPr>
      <w:r>
        <w:rPr>
          <w:b/>
        </w:rPr>
        <w:t>MFH2: homoskedastic AR(1) structure.</w:t>
      </w:r>
    </w:p>
    <w:p w14:paraId="317C2D09" w14:textId="6751DC5C" w:rsidR="004F44B0" w:rsidRDefault="001F4DFD">
      <w:pPr>
        <w:pStyle w:val="BodyText"/>
      </w:pPr>
      <w:r>
        <w:t xml:space="preserve">MFH2 assumes that the correlation between years declines with the distance between years and that the random-effect variance is common across years. This </w:t>
      </w:r>
      <w:r w:rsidR="007549CF">
        <w:t xml:space="preserve">parsimonious structure </w:t>
      </w:r>
      <w:r>
        <w:t>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317C2D0A" w14:textId="77777777" w:rsidR="004F44B0" w:rsidRDefault="001F4DFD">
      <w:pPr>
        <w:pStyle w:val="BodyText"/>
        <w:rPr>
          <w:b/>
        </w:rPr>
      </w:pPr>
      <w:r>
        <w:rPr>
          <w:b/>
        </w:rPr>
        <w:t>MFH3: heteroskedastic AR(1) structure.</w:t>
      </w:r>
    </w:p>
    <w:p w14:paraId="317C2D0B" w14:textId="3CDD9B30" w:rsidR="004F44B0" w:rsidRDefault="001F4DFD">
      <w:pPr>
        <w:pStyle w:val="BodyText"/>
      </w:pPr>
      <w:r>
        <w:t xml:space="preserve">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w:t>
      </w:r>
      <w:r w:rsidR="003D0CEE">
        <w:t>The Dashboard labels a computational error separately and does not describe it</w:t>
      </w:r>
      <w:r>
        <w:t xml:space="preserve"> as non-convergence.</w:t>
      </w:r>
    </w:p>
    <w:p w14:paraId="317C2D0C"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317C2D0D" w14:textId="77777777" w:rsidR="004F44B0" w:rsidRDefault="001F4DFD">
      <w:pPr>
        <w:pStyle w:val="ImageCaption"/>
      </w:pPr>
      <w:r>
        <w:t>Figure 4. The three MFH random-effect covariance structures over T = 5 periods: MFH1 (diagonal / independent years), MFH2 (homoskedastic AR(1)), and MFH3 (heteroskedastic AR(1)).</w:t>
      </w:r>
    </w:p>
    <w:p w14:paraId="317C2D0E" w14:textId="77777777" w:rsidR="004F44B0" w:rsidRDefault="001F4DFD">
      <w:pPr>
        <w:pStyle w:val="Heading2"/>
      </w:pPr>
      <w:bookmarkStart w:id="243" w:name="choosing-among-mfh1-mfh2-and-mfh3"/>
      <w:bookmarkStart w:id="244" w:name="_Toc231387064"/>
      <w:bookmarkStart w:id="245" w:name="_Toc238571952"/>
      <w:r>
        <w:t>8.6 Choosing among MFH1, MFH2, and MFH3</w:t>
      </w:r>
      <w:bookmarkEnd w:id="243"/>
      <w:bookmarkEnd w:id="244"/>
      <w:bookmarkEnd w:id="245"/>
    </w:p>
    <w:p w14:paraId="317C2D0F" w14:textId="75DAA435" w:rsidR="004F44B0" w:rsidRDefault="001F4DFD">
      <w:pPr>
        <w:pStyle w:val="FirstParagraph"/>
      </w:pPr>
      <w:r>
        <w:t xml:space="preserve">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w:t>
      </w:r>
      <w:r w:rsidR="00A46D51">
        <w:t>otherwise,</w:t>
      </w:r>
      <w:r>
        <w:t xml:space="preserve"> it selects MFH2.</w:t>
      </w:r>
    </w:p>
    <w:p w14:paraId="317C2D10"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658878CC" w14:textId="77777777">
        <w:tc>
          <w:tcPr>
            <w:tcW w:w="9240" w:type="dxa"/>
            <w:shd w:val="clear" w:color="auto" w:fill="FFF2CC"/>
            <w:tcMar>
              <w:top w:w="90" w:type="dxa"/>
              <w:left w:w="100" w:type="dxa"/>
              <w:bottom w:w="90" w:type="dxa"/>
              <w:right w:w="100" w:type="dxa"/>
            </w:tcMar>
          </w:tcPr>
          <w:p w14:paraId="055BD22E" w14:textId="77777777" w:rsidR="0071327A" w:rsidRDefault="00162135">
            <w:pPr>
              <w:keepNext/>
              <w:spacing w:after="80"/>
            </w:pPr>
            <w:r>
              <w:rPr>
                <w:b/>
                <w:color w:val="7F6000"/>
                <w:sz w:val="21"/>
              </w:rPr>
              <w:lastRenderedPageBreak/>
              <w:t>Method box: Bonferroni and BH in MFH2/MFH3 selection</w:t>
            </w:r>
          </w:p>
          <w:p w14:paraId="2E9ADAB2"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05C4AA0C"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64BC377E"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23A9D243"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44F426FC" w14:textId="1B02E41B" w:rsidR="0071327A" w:rsidRDefault="00162135">
            <w:pPr>
              <w:spacing w:after="60" w:line="252" w:lineRule="auto"/>
            </w:pPr>
            <w:r>
              <w:rPr>
                <w:b/>
                <w:sz w:val="19"/>
              </w:rPr>
              <w:t xml:space="preserve">Do not confuse the two </w:t>
            </w:r>
            <w:r w:rsidR="003D0CEE">
              <w:rPr>
                <w:b/>
                <w:sz w:val="19"/>
              </w:rPr>
              <w:t>uses of BH</w:t>
            </w:r>
            <w:r>
              <w:rPr>
                <w:b/>
                <w:sz w:val="19"/>
              </w:rPr>
              <w:t xml:space="preserve">.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317C2D11"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317C2D12" w14:textId="77777777" w:rsidR="004F44B0" w:rsidRDefault="001F4DFD">
      <w:pPr>
        <w:pStyle w:val="Heading2"/>
      </w:pPr>
      <w:bookmarkStart w:id="246" w:name="sampling-covariance-over-time-1"/>
      <w:bookmarkStart w:id="247" w:name="_Toc231387065"/>
      <w:bookmarkStart w:id="248" w:name="_Toc238571953"/>
      <w:r>
        <w:t>8.7 Sampling covariance over time</w:t>
      </w:r>
      <w:bookmarkEnd w:id="246"/>
      <w:bookmarkEnd w:id="247"/>
      <w:bookmarkEnd w:id="248"/>
    </w:p>
    <w:p w14:paraId="317C2D13"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317C2D14" w14:textId="565AD7FB" w:rsidR="004F44B0" w:rsidRDefault="001F4DFD">
      <w:pPr>
        <w:pStyle w:val="BodyText"/>
      </w:pPr>
      <w:r>
        <w:t>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the covariance is zero only when the two waves are drawn independently. A practical consequence is that the covariance should be estimated from the full survey design in both rounds, not only from the re-interviewed (panel) households, because every household in a shared PSU carries the cluster effect</w:t>
      </w:r>
      <w:r w:rsidR="007549CF">
        <w:t>;</w:t>
      </w:r>
      <w:r>
        <w:t xml:space="preserve">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317C2D15"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17C2D16"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1A5CCA4C"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74C98346" w14:textId="77777777" w:rsidR="002B5F1E" w:rsidRDefault="00000000">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0BF1F214"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7A300028" w14:textId="2EDB314F"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17C2D17" w14:textId="77777777" w:rsidR="004F44B0" w:rsidRDefault="001F4DFD">
      <w:pPr>
        <w:pStyle w:val="FirstParagraph"/>
      </w:pPr>
      <w:r>
        <w:t>This covariance affects the uncertainty of estimated changes. The variance of the difference between two direct estimates is:</w:t>
      </w:r>
    </w:p>
    <w:p w14:paraId="317C2D18"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317C2D19"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317C2D1A" w14:textId="77777777" w:rsidR="004F44B0" w:rsidRDefault="001F4DFD">
      <w:pPr>
        <w:pStyle w:val="BodyText"/>
      </w:pPr>
      <w:r>
        <w:t>The app includes several covariance options:</w:t>
      </w:r>
    </w:p>
    <w:p w14:paraId="317C2D1B" w14:textId="77777777" w:rsidR="004F44B0" w:rsidRDefault="001F4DFD">
      <w:pPr>
        <w:keepNext/>
        <w:spacing w:before="200" w:after="40" w:line="240" w:lineRule="auto"/>
        <w:jc w:val="center"/>
      </w:pPr>
      <w:r>
        <w:rPr>
          <w:rFonts w:cs="Times New Roman"/>
          <w:b/>
          <w:sz w:val="20"/>
        </w:rPr>
        <w:t>TABLE X</w:t>
      </w:r>
    </w:p>
    <w:p w14:paraId="317C2D1C"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D1F" w14:textId="77777777">
        <w:tc>
          <w:tcPr>
            <w:tcW w:w="2880" w:type="dxa"/>
            <w:tcBorders>
              <w:top w:val="single" w:sz="12" w:space="0" w:color="000000"/>
              <w:bottom w:val="single" w:sz="4" w:space="0" w:color="000000"/>
            </w:tcBorders>
            <w:vAlign w:val="bottom"/>
          </w:tcPr>
          <w:p w14:paraId="317C2D1D"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317C2D1E" w14:textId="77777777" w:rsidR="004F44B0" w:rsidRDefault="001F4DFD">
            <w:pPr>
              <w:pStyle w:val="Compact"/>
            </w:pPr>
            <w:r>
              <w:rPr>
                <w:rFonts w:cs="Times New Roman"/>
                <w:smallCaps/>
              </w:rPr>
              <w:t>Interpretation</w:t>
            </w:r>
          </w:p>
        </w:tc>
      </w:tr>
      <w:tr w:rsidR="004F44B0" w14:paraId="317C2D22" w14:textId="77777777">
        <w:tc>
          <w:tcPr>
            <w:tcW w:w="2880" w:type="dxa"/>
          </w:tcPr>
          <w:p w14:paraId="317C2D20" w14:textId="77777777" w:rsidR="004F44B0" w:rsidRDefault="001F4DFD">
            <w:pPr>
              <w:pStyle w:val="Compact"/>
            </w:pPr>
            <w:r>
              <w:t>rho_sm_out</w:t>
            </w:r>
          </w:p>
        </w:tc>
        <w:tc>
          <w:tcPr>
            <w:tcW w:w="6480" w:type="dxa"/>
          </w:tcPr>
          <w:p w14:paraId="7C814F0D" w14:textId="3C18BA0D" w:rsidR="0071327A" w:rsidRDefault="00162135">
            <w:pPr>
              <w:spacing w:after="40" w:line="240" w:lineRule="auto"/>
              <w:jc w:val="left"/>
            </w:pPr>
            <w:r>
              <w:rPr>
                <w:sz w:val="18"/>
              </w:rPr>
              <w:t xml:space="preserve">Use one national sampling-error correlation with sm_out variances; </w:t>
            </w:r>
            <w:r w:rsidR="00501961">
              <w:rPr>
                <w:sz w:val="18"/>
              </w:rPr>
              <w:t>GVF-smoothed values replace missing, non-finite, or below-0.001 direct variances</w:t>
            </w:r>
            <w:r>
              <w:rPr>
                <w:sz w:val="18"/>
              </w:rPr>
              <w:t>. Prof. Isabel Molina advised the team on estimating autocorrelation in sampling errors through this option, based on Boonstra and van den Brakel (2019).</w:t>
            </w:r>
          </w:p>
        </w:tc>
      </w:tr>
      <w:tr w:rsidR="004F44B0" w14:paraId="317C2D25" w14:textId="77777777">
        <w:tc>
          <w:tcPr>
            <w:tcW w:w="2880" w:type="dxa"/>
          </w:tcPr>
          <w:p w14:paraId="317C2D23" w14:textId="77777777" w:rsidR="004F44B0" w:rsidRDefault="001F4DFD">
            <w:pPr>
              <w:pStyle w:val="Compact"/>
            </w:pPr>
            <w:r>
              <w:t>rho_sm_all</w:t>
            </w:r>
          </w:p>
        </w:tc>
        <w:tc>
          <w:tcPr>
            <w:tcW w:w="6480" w:type="dxa"/>
          </w:tcPr>
          <w:p w14:paraId="07C29F1C" w14:textId="77777777" w:rsidR="0071327A" w:rsidRDefault="00162135">
            <w:pPr>
              <w:spacing w:after="40" w:line="240" w:lineRule="auto"/>
              <w:jc w:val="left"/>
            </w:pPr>
            <w:r>
              <w:rPr>
                <w:sz w:val="18"/>
              </w:rPr>
              <w:t>Use one national sampling-error correlation with fully smoothed variances.</w:t>
            </w:r>
          </w:p>
        </w:tc>
      </w:tr>
      <w:tr w:rsidR="004F44B0" w14:paraId="317C2D28" w14:textId="77777777">
        <w:tc>
          <w:tcPr>
            <w:tcW w:w="2880" w:type="dxa"/>
          </w:tcPr>
          <w:p w14:paraId="317C2D26" w14:textId="77777777" w:rsidR="004F44B0" w:rsidRDefault="001F4DFD">
            <w:pPr>
              <w:pStyle w:val="Compact"/>
            </w:pPr>
            <w:r>
              <w:t>rho_dir</w:t>
            </w:r>
          </w:p>
        </w:tc>
        <w:tc>
          <w:tcPr>
            <w:tcW w:w="6480" w:type="dxa"/>
          </w:tcPr>
          <w:p w14:paraId="505EB28A"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317C2D2B" w14:textId="77777777">
        <w:tc>
          <w:tcPr>
            <w:tcW w:w="2880" w:type="dxa"/>
          </w:tcPr>
          <w:p w14:paraId="317C2D29" w14:textId="77777777" w:rsidR="004F44B0" w:rsidRDefault="001F4DFD">
            <w:pPr>
              <w:pStyle w:val="Compact"/>
            </w:pPr>
            <w:r>
              <w:t>direct</w:t>
            </w:r>
          </w:p>
        </w:tc>
        <w:tc>
          <w:tcPr>
            <w:tcW w:w="6480" w:type="dxa"/>
          </w:tcPr>
          <w:p w14:paraId="5BF428E7" w14:textId="77777777" w:rsidR="0071327A" w:rsidRDefault="00162135">
            <w:pPr>
              <w:spacing w:after="40" w:line="240" w:lineRule="auto"/>
              <w:jc w:val="left"/>
            </w:pPr>
            <w:r>
              <w:rPr>
                <w:sz w:val="18"/>
              </w:rPr>
              <w:t>Use the design-based domain covariance estimated from the full survey design.</w:t>
            </w:r>
          </w:p>
        </w:tc>
      </w:tr>
      <w:tr w:rsidR="004F44B0" w14:paraId="317C2D2E" w14:textId="77777777">
        <w:tc>
          <w:tcPr>
            <w:tcW w:w="2880" w:type="dxa"/>
            <w:tcBorders>
              <w:bottom w:val="single" w:sz="12" w:space="0" w:color="000000"/>
            </w:tcBorders>
          </w:tcPr>
          <w:p w14:paraId="317C2D2C" w14:textId="77777777" w:rsidR="004F44B0" w:rsidRDefault="001F4DFD">
            <w:pPr>
              <w:pStyle w:val="Compact"/>
            </w:pPr>
            <w:r>
              <w:t>zero</w:t>
            </w:r>
          </w:p>
        </w:tc>
        <w:tc>
          <w:tcPr>
            <w:tcW w:w="6480" w:type="dxa"/>
            <w:tcBorders>
              <w:bottom w:val="single" w:sz="12" w:space="0" w:color="000000"/>
            </w:tcBorders>
          </w:tcPr>
          <w:p w14:paraId="40D21EC7"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317C2D2F"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17C2D30" w14:textId="77777777" w:rsidR="004F44B0" w:rsidRDefault="001F4DFD">
      <w:pPr>
        <w:pStyle w:val="BodyText"/>
      </w:pPr>
      <w:r>
        <w:lastRenderedPageBreak/>
        <w:t>The selected covariance option should be documented because it affects uncertainty estimates for changes over time.</w:t>
      </w:r>
    </w:p>
    <w:p w14:paraId="317C2D31" w14:textId="769B6DBA"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317C2D32" w14:textId="77777777" w:rsidR="004F44B0" w:rsidRDefault="001F4DFD">
      <w:pPr>
        <w:pStyle w:val="Heading2"/>
      </w:pPr>
      <w:bookmarkStart w:id="249" w:name="transformations-and-scale-of-estimation"/>
      <w:bookmarkStart w:id="250" w:name="_Toc231387066"/>
      <w:bookmarkStart w:id="251" w:name="_Toc238571954"/>
      <w:r>
        <w:t>8.8 Transformations and scale of estimation</w:t>
      </w:r>
      <w:bookmarkEnd w:id="249"/>
      <w:bookmarkEnd w:id="250"/>
      <w:bookmarkEnd w:id="251"/>
    </w:p>
    <w:p w14:paraId="317C2D33" w14:textId="4E93129C"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317C2D34" w14:textId="616C309A"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317C2D35" w14:textId="708F5119" w:rsidR="004F44B0" w:rsidRDefault="001F4DFD">
      <w:pPr>
        <w:pStyle w:val="BodyText"/>
      </w:pPr>
      <w:r>
        <w:t xml:space="preserve">For mean welfare, a log transformation may be useful when the welfare variable is highly skewed. When </w:t>
      </w:r>
      <w:r w:rsidR="007549CF">
        <w:t>using a log transformation</w:t>
      </w:r>
      <w:r>
        <w:t>, users should apply and document the appropriate back-transformation and bias correction before reporting estimates on the original welfare scale.</w:t>
      </w:r>
    </w:p>
    <w:p w14:paraId="317C2D36" w14:textId="77777777" w:rsidR="004F44B0" w:rsidRDefault="001F4DFD">
      <w:pPr>
        <w:pStyle w:val="Heading2"/>
      </w:pPr>
      <w:bookmarkStart w:id="252" w:name="mfh-diagnostics"/>
      <w:bookmarkStart w:id="253" w:name="_Toc231387067"/>
      <w:bookmarkStart w:id="254" w:name="_Toc238571955"/>
      <w:r>
        <w:t>8.9 MFH diagnostics</w:t>
      </w:r>
      <w:bookmarkEnd w:id="252"/>
      <w:bookmarkEnd w:id="253"/>
      <w:bookmarkEnd w:id="254"/>
    </w:p>
    <w:p w14:paraId="317C2D37"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317C2D38" w14:textId="77777777" w:rsidR="004F44B0" w:rsidRDefault="001F4DFD">
      <w:pPr>
        <w:pStyle w:val="BodyText"/>
      </w:pPr>
      <w:r>
        <w:t>MFH diagnostics should include:</w:t>
      </w:r>
    </w:p>
    <w:p w14:paraId="317C2D39" w14:textId="77777777" w:rsidR="004F44B0" w:rsidRDefault="001F4DFD">
      <w:pPr>
        <w:numPr>
          <w:ilvl w:val="0"/>
          <w:numId w:val="2"/>
        </w:numPr>
      </w:pPr>
      <w:r>
        <w:t>Model convergence.</w:t>
      </w:r>
    </w:p>
    <w:p w14:paraId="317C2D3A" w14:textId="77777777" w:rsidR="004F44B0" w:rsidRDefault="001F4DFD">
      <w:pPr>
        <w:numPr>
          <w:ilvl w:val="0"/>
          <w:numId w:val="2"/>
        </w:numPr>
      </w:pPr>
      <w:r>
        <w:t>Estimated time correlation.</w:t>
      </w:r>
    </w:p>
    <w:p w14:paraId="317C2D3B" w14:textId="77777777" w:rsidR="004F44B0" w:rsidRDefault="001F4DFD">
      <w:pPr>
        <w:numPr>
          <w:ilvl w:val="0"/>
          <w:numId w:val="2"/>
        </w:numPr>
      </w:pPr>
      <w:r>
        <w:t>Estimated random-effect variance.</w:t>
      </w:r>
    </w:p>
    <w:p w14:paraId="317C2D3C" w14:textId="77777777" w:rsidR="004F44B0" w:rsidRDefault="001F4DFD">
      <w:pPr>
        <w:numPr>
          <w:ilvl w:val="0"/>
          <w:numId w:val="2"/>
        </w:numPr>
      </w:pPr>
      <w:r>
        <w:t>Plausibility of the covariance structure.</w:t>
      </w:r>
    </w:p>
    <w:p w14:paraId="317C2D3D" w14:textId="77777777" w:rsidR="004F44B0" w:rsidRDefault="001F4DFD">
      <w:pPr>
        <w:numPr>
          <w:ilvl w:val="0"/>
          <w:numId w:val="2"/>
        </w:numPr>
      </w:pPr>
      <w:r>
        <w:t>Residual diagnostics by year.</w:t>
      </w:r>
    </w:p>
    <w:p w14:paraId="317C2D3E" w14:textId="77777777" w:rsidR="004F44B0" w:rsidRDefault="001F4DFD">
      <w:pPr>
        <w:numPr>
          <w:ilvl w:val="0"/>
          <w:numId w:val="2"/>
        </w:numPr>
      </w:pPr>
      <w:r>
        <w:t>Random-effect diagnostics by year.</w:t>
      </w:r>
    </w:p>
    <w:p w14:paraId="317C2D3F" w14:textId="77777777" w:rsidR="004F44B0" w:rsidRDefault="001F4DFD">
      <w:pPr>
        <w:numPr>
          <w:ilvl w:val="0"/>
          <w:numId w:val="2"/>
        </w:numPr>
      </w:pPr>
      <w:r>
        <w:t>Comparison of direct, UFH, and MFH estimates.</w:t>
      </w:r>
    </w:p>
    <w:p w14:paraId="317C2D40" w14:textId="77777777" w:rsidR="004F44B0" w:rsidRDefault="001F4DFD">
      <w:pPr>
        <w:numPr>
          <w:ilvl w:val="0"/>
          <w:numId w:val="2"/>
        </w:numPr>
      </w:pPr>
      <w:r>
        <w:t>Comparison of UFH and MFH standard errors or CVs.</w:t>
      </w:r>
    </w:p>
    <w:p w14:paraId="317C2D41" w14:textId="77777777" w:rsidR="004F44B0" w:rsidRDefault="001F4DFD">
      <w:pPr>
        <w:numPr>
          <w:ilvl w:val="0"/>
          <w:numId w:val="2"/>
        </w:numPr>
      </w:pPr>
      <w:r>
        <w:t>Stability of area trends.</w:t>
      </w:r>
    </w:p>
    <w:p w14:paraId="317C2D42" w14:textId="77777777" w:rsidR="004F44B0" w:rsidRDefault="001F4DFD">
      <w:pPr>
        <w:numPr>
          <w:ilvl w:val="0"/>
          <w:numId w:val="2"/>
        </w:numPr>
      </w:pPr>
      <w:r>
        <w:t>Sensitivity to covariance assumptions.</w:t>
      </w:r>
    </w:p>
    <w:p w14:paraId="317C2D43" w14:textId="77777777" w:rsidR="004F44B0" w:rsidRDefault="001F4DFD">
      <w:pPr>
        <w:numPr>
          <w:ilvl w:val="0"/>
          <w:numId w:val="2"/>
        </w:numPr>
      </w:pPr>
      <w:r>
        <w:lastRenderedPageBreak/>
        <w:t>Sensitivity to MFH1, MFH2, and MFH3.</w:t>
      </w:r>
    </w:p>
    <w:p w14:paraId="317C2D45" w14:textId="77777777" w:rsidR="004F44B0" w:rsidRDefault="001F4DFD">
      <w:pPr>
        <w:numPr>
          <w:ilvl w:val="0"/>
          <w:numId w:val="2"/>
        </w:numPr>
      </w:pPr>
      <w:r>
        <w:t>Maps of estimates and uncertainty by year.</w:t>
      </w:r>
    </w:p>
    <w:p w14:paraId="317C2D46" w14:textId="77777777" w:rsidR="004F44B0" w:rsidRDefault="001F4DFD">
      <w:pPr>
        <w:numPr>
          <w:ilvl w:val="0"/>
          <w:numId w:val="2"/>
        </w:numPr>
      </w:pPr>
      <w:r>
        <w:t>Maps of changes over time.</w:t>
      </w:r>
    </w:p>
    <w:p w14:paraId="317C2D47"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317C2D48" w14:textId="309114EA" w:rsidR="004F44B0" w:rsidRDefault="001F4DFD">
      <w:pPr>
        <w:pStyle w:val="BodyText"/>
      </w:pPr>
      <w:r>
        <w:t>One diagnostic deserves particular attention under MFH2. The fitting algorithm can return a zero or near-zero random-effect variance - a boundary estimate; the area random effect then drops out</w:t>
      </w:r>
      <w:r w:rsidR="007549CF">
        <w:t>,</w:t>
      </w:r>
      <w:r>
        <w:t xml:space="preserve">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w:t>
      </w:r>
      <w:r w:rsidR="00501961">
        <w:t>—numerical</w:t>
      </w:r>
      <w:r>
        <w:t xml:space="preserve"> diagnostics record whether the safeguard or a generalized inverse was used. If the Fisher-information term needed for g3 cannot be obtained, g3 and MSE are reported as unavailable rather than silently understating MSE as g1 + g2 (see Annex F and Annex G.9).</w:t>
      </w:r>
    </w:p>
    <w:p w14:paraId="317C2D49"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17C2D4A" w14:textId="77777777" w:rsidR="004F44B0" w:rsidRDefault="001F4DFD">
      <w:pPr>
        <w:pStyle w:val="ImageCaption"/>
      </w:pPr>
      <w:r>
        <w:t>Figure 5. MFH residual diagnostics, 2013: normal Q–Q plot of the residuals (left) and the residual density for FH and MFH (right). Produced by the EU SAE Dashboard.</w:t>
      </w:r>
    </w:p>
    <w:p w14:paraId="317C2D4B" w14:textId="77777777" w:rsidR="004F44B0" w:rsidRDefault="001F4DFD">
      <w:pPr>
        <w:pStyle w:val="Heading2"/>
      </w:pPr>
      <w:bookmarkStart w:id="255" w:name="interpreting-mfh-estimates"/>
      <w:bookmarkStart w:id="256" w:name="_Toc231387068"/>
      <w:bookmarkStart w:id="257" w:name="_Toc238571956"/>
      <w:r>
        <w:t>8.10 Interpreting MFH estimates</w:t>
      </w:r>
      <w:bookmarkEnd w:id="255"/>
      <w:bookmarkEnd w:id="256"/>
      <w:bookmarkEnd w:id="257"/>
    </w:p>
    <w:p w14:paraId="317C2D4C"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317C2D4D" w14:textId="77777777" w:rsidR="004F44B0" w:rsidRDefault="001F4DFD">
      <w:pPr>
        <w:pStyle w:val="BodyText"/>
      </w:pPr>
      <w:r>
        <w:t>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 or whether results are sensitive to covariance assumptions or model variants.</w:t>
      </w:r>
    </w:p>
    <w:p w14:paraId="317C2D4E" w14:textId="77777777" w:rsidR="004F44B0" w:rsidRDefault="001F4DFD">
      <w:pPr>
        <w:pStyle w:val="BodyText"/>
      </w:pPr>
      <w:r>
        <w:lastRenderedPageBreak/>
        <w:t>MFH is often preferred for trend analysis, but only when diagnostics are satisfactory and the input data are comparable across years.</w:t>
      </w:r>
    </w:p>
    <w:p w14:paraId="7A300020" w14:textId="77777777" w:rsidR="004F44B0" w:rsidRDefault="001F4DFD">
      <w:pPr>
        <w:pStyle w:val="Heading2"/>
      </w:pPr>
      <w:bookmarkStart w:id="258" w:name="_Toc238571957"/>
      <w:r>
        <w:t>8.11 Covariance specification and the interpretation of EBLUP</w:t>
      </w:r>
      <w:bookmarkEnd w:id="258"/>
    </w:p>
    <w:p w14:paraId="7A300021" w14:textId="6B741395" w:rsidR="004F44B0" w:rsidRDefault="001F4DFD">
      <w:pPr>
        <w:pStyle w:val="FirstParagraph"/>
      </w:pPr>
      <w:r>
        <w:t xml:space="preserve">The EBLUP produced by UFH or MFH is defined relative to the model's assumed covariance structure. Two </w:t>
      </w:r>
      <w:r w:rsidR="00591601">
        <w:t>covariance matrices</w:t>
      </w:r>
      <w:r>
        <w:t xml:space="preserve">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7A30002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7A300023" w14:textId="70D99ADD" w:rsidR="004F44B0" w:rsidRDefault="001F4DFD">
      <w:pPr>
        <w:pStyle w:val="BodyText"/>
      </w:pPr>
      <w:r>
        <w:t xml:space="preserve">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w:t>
      </w:r>
      <w:r w:rsidR="000D2811">
        <w:t xml:space="preserve">secondary technical details, and should document the chosen sampling-error covariance option </w:t>
      </w:r>
      <w:r>
        <w:t xml:space="preserve">(Section 8.7) alongside the random-effects structure (Section 8.5). Annex G.10 develops this point and its implications for </w:t>
      </w:r>
      <w:r w:rsidR="000D2811">
        <w:t>comparing</w:t>
      </w:r>
      <w:r>
        <w:t xml:space="preserve">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317C2D4F" w14:textId="77777777" w:rsidR="004F44B0" w:rsidRDefault="001F4DFD">
      <w:pPr>
        <w:pStyle w:val="Heading2"/>
      </w:pPr>
      <w:bookmarkStart w:id="259" w:name="statistical-comparison-over-time"/>
      <w:bookmarkStart w:id="260" w:name="_Toc231387069"/>
      <w:bookmarkStart w:id="261" w:name="_Toc238571958"/>
      <w:r>
        <w:t>8.12 Statistical comparison over time</w:t>
      </w:r>
      <w:bookmarkEnd w:id="259"/>
      <w:bookmarkEnd w:id="260"/>
      <w:bookmarkEnd w:id="261"/>
    </w:p>
    <w:p w14:paraId="317C2D50"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317C2D51"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17C2D52" w14:textId="77777777" w:rsidR="004F44B0" w:rsidRDefault="001F4DFD">
      <w:pPr>
        <w:pStyle w:val="FirstParagraph"/>
      </w:pPr>
      <w:r>
        <w:t>The estimated change is:</w:t>
      </w:r>
    </w:p>
    <w:p w14:paraId="317C2D53" w14:textId="77777777" w:rsidR="004F44B0" w:rsidRDefault="00000000">
      <w:pPr>
        <w:pStyle w:val="BodyText"/>
        <w:jc w:val="center"/>
      </w:pPr>
      <m:oMathPara>
        <m:oMathParaPr>
          <m:jc m:val="center"/>
        </m:oMathParaPr>
        <m:oMath>
          <m:acc>
            <m:accPr>
              <m:chr m:val="^"/>
              <m:ctrlPr>
                <w:rPr>
                  <w:rFonts w:ascii="Cambria Math" w:hAnsi="Cambria Math"/>
                </w:rPr>
              </m:ctrlPr>
            </m:accPr>
            <m:e>
              <m:r>
                <w:rPr>
                  <w:rFonts w:ascii="Cambria Math" w:hAnsi="Cambria Math"/>
                </w:rPr>
                <m:t>Δ</m:t>
              </m:r>
            </m:e>
          </m:acc>
          <m:r>
            <m:rPr>
              <m:lit/>
              <m:nor/>
            </m:rPr>
            <w:rPr>
              <w:rFonts w:ascii="Cambria Math" w:hAnsi="Cambria Math"/>
            </w:rPr>
            <m:t>*</m:t>
          </m:r>
          <m:r>
            <w:rPr>
              <w:rFonts w:ascii="Cambria Math" w:hAnsi="Cambria Math"/>
            </w:rPr>
            <m:t>d</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17C2D54" w14:textId="77777777" w:rsidR="004F44B0" w:rsidRDefault="001F4DFD">
      <w:pPr>
        <w:pStyle w:val="FirstParagraph"/>
      </w:pPr>
      <w:r>
        <w:t>A positive value indicates an estimated increase in poverty, while a negative value indicates an estimated decline. However, users should not interpret every estimated change as statistically meaningful. The uncertainty in the difference must account for the uncertainties in both estimates and the covariance between them.</w:t>
      </w:r>
    </w:p>
    <w:p w14:paraId="317C2D55" w14:textId="7B6ED07D" w:rsidR="004F44B0" w:rsidRDefault="001F4DFD">
      <w:pPr>
        <w:pStyle w:val="BodyText"/>
      </w:pPr>
      <w:r>
        <w:lastRenderedPageBreak/>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If bootstrap noise yields a non-finite or implausibly small change MSE, the affected row is flagged and the more conservative independence value, MSE(year 1) + MSE(year 2), is used.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317C2D56" w14:textId="77777777" w:rsidR="004F44B0" w:rsidRDefault="001F4DFD">
      <w:pPr>
        <w:pStyle w:val="BodyText"/>
      </w:pPr>
      <w:r>
        <w:t>Operationally, users should report estimated poverty in the first year; estimated poverty in the second year; estimated change in percentage points;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08F45F3C" w14:textId="77777777">
        <w:tc>
          <w:tcPr>
            <w:tcW w:w="9240" w:type="dxa"/>
            <w:shd w:val="clear" w:color="auto" w:fill="EAF2F8"/>
            <w:tcMar>
              <w:top w:w="90" w:type="dxa"/>
              <w:left w:w="100" w:type="dxa"/>
              <w:bottom w:w="90" w:type="dxa"/>
              <w:right w:w="100" w:type="dxa"/>
            </w:tcMar>
          </w:tcPr>
          <w:p w14:paraId="3C0AB13F" w14:textId="77777777" w:rsidR="0071327A" w:rsidRDefault="00162135">
            <w:pPr>
              <w:keepNext/>
              <w:spacing w:after="80"/>
            </w:pPr>
            <w:r>
              <w:rPr>
                <w:b/>
                <w:color w:val="1F4E79"/>
                <w:sz w:val="21"/>
              </w:rPr>
              <w:t>Interpretation box: Pointwise and Benjamini-Hochberg (BH) significance</w:t>
            </w:r>
          </w:p>
          <w:p w14:paraId="013E91E3" w14:textId="22D0B379" w:rsidR="0071327A" w:rsidRDefault="00162135">
            <w:pPr>
              <w:spacing w:after="60" w:line="252" w:lineRule="auto"/>
            </w:pPr>
            <w:r>
              <w:rPr>
                <w:b/>
                <w:sz w:val="19"/>
              </w:rPr>
              <w:t xml:space="preserve">Pointwise result. </w:t>
            </w:r>
            <w:r>
              <w:rPr>
                <w:sz w:val="19"/>
              </w:rPr>
              <w:t xml:space="preserve">A pointwise 95% confidence interval asks whether </w:t>
            </w:r>
            <w:r w:rsidR="00EF355B">
              <w:rPr>
                <w:sz w:val="19"/>
              </w:rPr>
              <w:t xml:space="preserve">an area's change differs from zero when </w:t>
            </w:r>
            <w:r>
              <w:rPr>
                <w:sz w:val="19"/>
              </w:rPr>
              <w:t>considered on its own. At alpha = 0.05, the interval excludes zero exactly when p_value &lt; 0.05.</w:t>
            </w:r>
          </w:p>
          <w:p w14:paraId="586F6D55" w14:textId="27BBE7EA" w:rsidR="0071327A" w:rsidRDefault="00162135">
            <w:pPr>
              <w:spacing w:after="60" w:line="252" w:lineRule="auto"/>
            </w:pPr>
            <w:r>
              <w:rPr>
                <w:b/>
                <w:sz w:val="19"/>
              </w:rPr>
              <w:t>Why BH differs</w:t>
            </w:r>
            <w:r w:rsidR="00252352">
              <w:rPr>
                <w:b/>
                <w:sz w:val="19"/>
              </w:rPr>
              <w:t>: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45C234BD"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466E1A5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317C2D57"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317C2D58" w14:textId="77777777" w:rsidR="004F44B0" w:rsidRDefault="001F4DFD">
      <w:pPr>
        <w:pStyle w:val="CaptionedFigure"/>
        <w:jc w:val="center"/>
      </w:pPr>
      <w:r>
        <w:rPr>
          <w:noProof/>
        </w:rPr>
        <w:lastRenderedPageBreak/>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317C2D59" w14:textId="2FA1607B" w:rsidR="004F44B0" w:rsidRDefault="001F4DFD">
      <w:pPr>
        <w:pStyle w:val="ImageCaption"/>
      </w:pPr>
      <w:r>
        <w:t>Figure 6. Domain-level change in the poverty rate between 2012 and 2013 and its statistical significance (benchmarked MFH); changes that are not statistically distinguishable from zero are identified</w:t>
      </w:r>
      <w:r w:rsidR="001109A0">
        <w:t xml:space="preserve"> and produced</w:t>
      </w:r>
      <w:r>
        <w:t xml:space="preserve"> by the EU SAE Dashboard.</w:t>
      </w:r>
    </w:p>
    <w:p w14:paraId="317C2D5A" w14:textId="77777777" w:rsidR="004F44B0" w:rsidRDefault="001F4DFD">
      <w:pPr>
        <w:pStyle w:val="Heading2"/>
      </w:pPr>
      <w:bookmarkStart w:id="262" w:name="mfh-outputs"/>
      <w:bookmarkStart w:id="263" w:name="_Toc231387070"/>
      <w:bookmarkStart w:id="264" w:name="_Toc238571959"/>
      <w:r>
        <w:t>8.13 MFH outputs</w:t>
      </w:r>
      <w:bookmarkEnd w:id="262"/>
      <w:bookmarkEnd w:id="263"/>
      <w:bookmarkEnd w:id="264"/>
    </w:p>
    <w:p w14:paraId="317C2D5B" w14:textId="77777777" w:rsidR="004F44B0" w:rsidRDefault="001F4DFD">
      <w:pPr>
        <w:pStyle w:val="FirstParagraph"/>
      </w:pPr>
      <w:r>
        <w:t>The MFH stage should produce outputs that support both cross-sectional mapping and time-comparison analysis. These outputs should include:</w:t>
      </w:r>
    </w:p>
    <w:p w14:paraId="317C2D5C" w14:textId="77777777" w:rsidR="004F44B0" w:rsidRDefault="001F4DFD">
      <w:pPr>
        <w:numPr>
          <w:ilvl w:val="0"/>
          <w:numId w:val="2"/>
        </w:numPr>
      </w:pPr>
      <w:r>
        <w:t>Area-year MFH estimates.</w:t>
      </w:r>
    </w:p>
    <w:p w14:paraId="317C2D5D" w14:textId="77777777" w:rsidR="004F44B0" w:rsidRDefault="001F4DFD">
      <w:pPr>
        <w:numPr>
          <w:ilvl w:val="0"/>
          <w:numId w:val="2"/>
        </w:numPr>
      </w:pPr>
      <w:r>
        <w:t>Standard errors or MSEs.</w:t>
      </w:r>
    </w:p>
    <w:p w14:paraId="317C2D5E" w14:textId="77777777" w:rsidR="004F44B0" w:rsidRDefault="001F4DFD">
      <w:pPr>
        <w:numPr>
          <w:ilvl w:val="0"/>
          <w:numId w:val="2"/>
        </w:numPr>
      </w:pPr>
      <w:r>
        <w:t>Coefficients of variation.</w:t>
      </w:r>
    </w:p>
    <w:p w14:paraId="317C2D5F" w14:textId="77777777" w:rsidR="004F44B0" w:rsidRDefault="001F4DFD">
      <w:pPr>
        <w:numPr>
          <w:ilvl w:val="0"/>
          <w:numId w:val="2"/>
        </w:numPr>
      </w:pPr>
      <w:r>
        <w:t>Estimated changes between selected years.</w:t>
      </w:r>
    </w:p>
    <w:p w14:paraId="317C2D60" w14:textId="77777777" w:rsidR="004F44B0" w:rsidRDefault="001F4DFD">
      <w:pPr>
        <w:numPr>
          <w:ilvl w:val="0"/>
          <w:numId w:val="2"/>
        </w:numPr>
      </w:pPr>
      <w:r>
        <w:t>Standard errors and confidence intervals for changes.</w:t>
      </w:r>
    </w:p>
    <w:p w14:paraId="317C2D61" w14:textId="77777777" w:rsidR="004F44B0" w:rsidRDefault="001F4DFD">
      <w:pPr>
        <w:numPr>
          <w:ilvl w:val="0"/>
          <w:numId w:val="2"/>
        </w:numPr>
      </w:pPr>
      <w:r>
        <w:t>Significance flags for increases and decreases.</w:t>
      </w:r>
    </w:p>
    <w:p w14:paraId="317C2D62" w14:textId="77777777" w:rsidR="004F44B0" w:rsidRDefault="001F4DFD">
      <w:pPr>
        <w:numPr>
          <w:ilvl w:val="0"/>
          <w:numId w:val="2"/>
        </w:numPr>
      </w:pPr>
      <w:r>
        <w:t>Comparison tables with direct and UFH estimates.</w:t>
      </w:r>
    </w:p>
    <w:p w14:paraId="317C2D63" w14:textId="77777777" w:rsidR="004F44B0" w:rsidRDefault="001F4DFD">
      <w:pPr>
        <w:numPr>
          <w:ilvl w:val="0"/>
          <w:numId w:val="2"/>
        </w:numPr>
      </w:pPr>
      <w:r>
        <w:t>Model diagnostics.</w:t>
      </w:r>
    </w:p>
    <w:p w14:paraId="317C2D64" w14:textId="77777777" w:rsidR="004F44B0" w:rsidRDefault="001F4DFD">
      <w:pPr>
        <w:numPr>
          <w:ilvl w:val="0"/>
          <w:numId w:val="2"/>
        </w:numPr>
      </w:pPr>
      <w:r>
        <w:t>Selected covariates.</w:t>
      </w:r>
    </w:p>
    <w:p w14:paraId="317C2D65" w14:textId="77777777" w:rsidR="004F44B0" w:rsidRDefault="001F4DFD">
      <w:pPr>
        <w:numPr>
          <w:ilvl w:val="0"/>
          <w:numId w:val="2"/>
        </w:numPr>
      </w:pPr>
      <w:r>
        <w:t>Estimated covariance or correlation parameters.</w:t>
      </w:r>
    </w:p>
    <w:p w14:paraId="317C2D66" w14:textId="77777777" w:rsidR="004F44B0" w:rsidRDefault="001F4DFD">
      <w:pPr>
        <w:numPr>
          <w:ilvl w:val="0"/>
          <w:numId w:val="2"/>
        </w:numPr>
      </w:pPr>
      <w:r>
        <w:t>Maps by year.</w:t>
      </w:r>
    </w:p>
    <w:p w14:paraId="317C2D67" w14:textId="77777777" w:rsidR="004F44B0" w:rsidRDefault="001F4DFD">
      <w:pPr>
        <w:numPr>
          <w:ilvl w:val="0"/>
          <w:numId w:val="2"/>
        </w:numPr>
      </w:pPr>
      <w:r>
        <w:t>Maps of changes over time.</w:t>
      </w:r>
    </w:p>
    <w:p w14:paraId="317C2D68" w14:textId="77777777" w:rsidR="004F44B0" w:rsidRDefault="001F4DFD">
      <w:pPr>
        <w:numPr>
          <w:ilvl w:val="0"/>
          <w:numId w:val="2"/>
        </w:numPr>
      </w:pPr>
      <w:r>
        <w:t>Maps of statistically significant changes.</w:t>
      </w:r>
    </w:p>
    <w:p w14:paraId="317C2D69" w14:textId="77777777" w:rsidR="004F44B0" w:rsidRDefault="001F4DFD">
      <w:pPr>
        <w:numPr>
          <w:ilvl w:val="0"/>
          <w:numId w:val="2"/>
        </w:numPr>
      </w:pPr>
      <w:r>
        <w:t>Output files for the comparison stage.</w:t>
      </w:r>
    </w:p>
    <w:p w14:paraId="317C2D6A" w14:textId="3773BFA6" w:rsidR="004F44B0" w:rsidRDefault="001F4DFD">
      <w:pPr>
        <w:pStyle w:val="FirstParagraph"/>
      </w:pPr>
      <w:r>
        <w:lastRenderedPageBreak/>
        <w:t xml:space="preserve">MFH outputs should retain direct and UFH estimates alongside MFH estimates. This </w:t>
      </w:r>
      <w:r w:rsidR="007A0095">
        <w:t xml:space="preserve">lets users assess whether MFH substantially changes the results </w:t>
      </w:r>
      <w:r>
        <w:t>and whether those changes are justified by the model and data.</w:t>
      </w:r>
    </w:p>
    <w:p w14:paraId="317C2D6B" w14:textId="77777777" w:rsidR="004F44B0" w:rsidRDefault="001F4DFD">
      <w:pPr>
        <w:pStyle w:val="Heading2"/>
      </w:pPr>
      <w:bookmarkStart w:id="265" w:name="mfh-checklist"/>
      <w:bookmarkStart w:id="266" w:name="_Toc231387071"/>
      <w:bookmarkStart w:id="267" w:name="_Toc238571960"/>
      <w:r>
        <w:t>8.14 MFH checklist</w:t>
      </w:r>
      <w:bookmarkEnd w:id="265"/>
      <w:bookmarkEnd w:id="266"/>
      <w:bookmarkEnd w:id="267"/>
    </w:p>
    <w:p w14:paraId="317C2D6C" w14:textId="77777777" w:rsidR="004F44B0" w:rsidRDefault="001F4DFD">
      <w:pPr>
        <w:pStyle w:val="FirstParagraph"/>
      </w:pPr>
      <w:r>
        <w:t>Before accepting MFH results, users should confirm that:</w:t>
      </w:r>
    </w:p>
    <w:p w14:paraId="317C2D6D" w14:textId="77777777" w:rsidR="004F44B0" w:rsidRDefault="001F4DFD">
      <w:pPr>
        <w:numPr>
          <w:ilvl w:val="0"/>
          <w:numId w:val="2"/>
        </w:numPr>
      </w:pPr>
      <w:r>
        <w:t>Two or more comparable survey years are available.</w:t>
      </w:r>
    </w:p>
    <w:p w14:paraId="317C2D6E" w14:textId="77777777" w:rsidR="004F44B0" w:rsidRDefault="001F4DFD">
      <w:pPr>
        <w:numPr>
          <w:ilvl w:val="0"/>
          <w:numId w:val="2"/>
        </w:numPr>
      </w:pPr>
      <w:r>
        <w:t>Domain definitions are consistent across years or have been harmonized.</w:t>
      </w:r>
    </w:p>
    <w:p w14:paraId="317C2D6F" w14:textId="77777777" w:rsidR="004F44B0" w:rsidRDefault="001F4DFD">
      <w:pPr>
        <w:numPr>
          <w:ilvl w:val="0"/>
          <w:numId w:val="2"/>
        </w:numPr>
      </w:pPr>
      <w:r>
        <w:t>Welfare variables and poverty lines are comparable across years.</w:t>
      </w:r>
    </w:p>
    <w:p w14:paraId="317C2D70" w14:textId="77777777" w:rsidR="004F44B0" w:rsidRDefault="001F4DFD">
      <w:pPr>
        <w:numPr>
          <w:ilvl w:val="0"/>
          <w:numId w:val="2"/>
        </w:numPr>
      </w:pPr>
      <w:r>
        <w:t>Direct estimates and sampling variances have been reviewed for all area-year cells.</w:t>
      </w:r>
    </w:p>
    <w:p w14:paraId="317C2D71" w14:textId="77777777" w:rsidR="004F44B0" w:rsidRDefault="001F4DFD">
      <w:pPr>
        <w:numPr>
          <w:ilvl w:val="0"/>
          <w:numId w:val="2"/>
        </w:numPr>
      </w:pPr>
      <w:r>
        <w:t>Auxiliary variables are available and comparable across years.</w:t>
      </w:r>
    </w:p>
    <w:p w14:paraId="317C2D72" w14:textId="77777777" w:rsidR="004F44B0" w:rsidRDefault="001F4DFD">
      <w:pPr>
        <w:numPr>
          <w:ilvl w:val="0"/>
          <w:numId w:val="2"/>
        </w:numPr>
      </w:pPr>
      <w:r>
        <w:t>The selected MFH variant converged successfully.</w:t>
      </w:r>
    </w:p>
    <w:p w14:paraId="317C2D73" w14:textId="77777777" w:rsidR="004F44B0" w:rsidRDefault="001F4DFD">
      <w:pPr>
        <w:numPr>
          <w:ilvl w:val="0"/>
          <w:numId w:val="2"/>
        </w:numPr>
      </w:pPr>
      <w:r>
        <w:t>The estimated time correlation is plausible.</w:t>
      </w:r>
    </w:p>
    <w:p w14:paraId="317C2D74" w14:textId="77777777" w:rsidR="004F44B0" w:rsidRDefault="001F4DFD">
      <w:pPr>
        <w:numPr>
          <w:ilvl w:val="0"/>
          <w:numId w:val="2"/>
        </w:numPr>
      </w:pPr>
      <w:r>
        <w:t>Random-effect variances are plausible.</w:t>
      </w:r>
    </w:p>
    <w:p w14:paraId="317C2D75" w14:textId="77777777" w:rsidR="004F44B0" w:rsidRDefault="001F4DFD">
      <w:pPr>
        <w:numPr>
          <w:ilvl w:val="0"/>
          <w:numId w:val="2"/>
        </w:numPr>
      </w:pPr>
      <w:r>
        <w:t>Residuals and random effects do not show major problems.</w:t>
      </w:r>
    </w:p>
    <w:p w14:paraId="317C2D76" w14:textId="77777777" w:rsidR="004F44B0" w:rsidRDefault="001F4DFD">
      <w:pPr>
        <w:numPr>
          <w:ilvl w:val="0"/>
          <w:numId w:val="2"/>
        </w:numPr>
      </w:pPr>
      <w:r>
        <w:t>MFH estimates are compared with direct and UFH estimates.</w:t>
      </w:r>
    </w:p>
    <w:p w14:paraId="317C2D77" w14:textId="77777777" w:rsidR="004F44B0" w:rsidRDefault="001F4DFD">
      <w:pPr>
        <w:numPr>
          <w:ilvl w:val="0"/>
          <w:numId w:val="2"/>
        </w:numPr>
      </w:pPr>
      <w:r>
        <w:t>Large differences between UFH and MFH estimates are investigated.</w:t>
      </w:r>
    </w:p>
    <w:p w14:paraId="317C2D78" w14:textId="77777777" w:rsidR="004F44B0" w:rsidRDefault="001F4DFD">
      <w:pPr>
        <w:numPr>
          <w:ilvl w:val="0"/>
          <w:numId w:val="2"/>
        </w:numPr>
      </w:pPr>
      <w:r>
        <w:t>Time trends are plausible in light of the country context.</w:t>
      </w:r>
    </w:p>
    <w:p w14:paraId="317C2D79" w14:textId="77777777" w:rsidR="004F44B0" w:rsidRDefault="001F4DFD">
      <w:pPr>
        <w:numPr>
          <w:ilvl w:val="0"/>
          <w:numId w:val="2"/>
        </w:numPr>
      </w:pPr>
      <w:r>
        <w:t>Covariance assumptions have been reviewed.</w:t>
      </w:r>
    </w:p>
    <w:p w14:paraId="317C2D7A" w14:textId="77777777" w:rsidR="004F44B0" w:rsidRDefault="001F4DFD">
      <w:pPr>
        <w:numPr>
          <w:ilvl w:val="0"/>
          <w:numId w:val="2"/>
        </w:numPr>
      </w:pPr>
      <w:r>
        <w:t>Sensitivity checks have been conducted where feasible.</w:t>
      </w:r>
    </w:p>
    <w:p w14:paraId="317C2D7B" w14:textId="77777777" w:rsidR="004F44B0" w:rsidRDefault="001F4DFD">
      <w:pPr>
        <w:numPr>
          <w:ilvl w:val="0"/>
          <w:numId w:val="2"/>
        </w:numPr>
      </w:pPr>
      <w:r>
        <w:t>Estimated changes are reported with standard errors and confidence intervals.</w:t>
      </w:r>
    </w:p>
    <w:p w14:paraId="317C2D7C" w14:textId="77777777" w:rsidR="004F44B0" w:rsidRDefault="001F4DFD">
      <w:pPr>
        <w:numPr>
          <w:ilvl w:val="0"/>
          <w:numId w:val="2"/>
        </w:numPr>
      </w:pPr>
      <w:r>
        <w:t>Maps of changes distinguish statistically significant and non-significant changes.</w:t>
      </w:r>
    </w:p>
    <w:p w14:paraId="317C2D7D" w14:textId="77777777" w:rsidR="004F44B0" w:rsidRDefault="001F4DFD">
      <w:pPr>
        <w:numPr>
          <w:ilvl w:val="0"/>
          <w:numId w:val="2"/>
        </w:numPr>
      </w:pPr>
      <w:r>
        <w:t>Limitations are documented.</w:t>
      </w:r>
    </w:p>
    <w:p w14:paraId="317C2D7E" w14:textId="233B6F73" w:rsidR="004F44B0" w:rsidRDefault="001F4DFD">
      <w:pPr>
        <w:pStyle w:val="FirstParagraph"/>
      </w:pPr>
      <w:r>
        <w:t>MFH results should be treated as provisional until these checks have been completed. When diagnostics are weak</w:t>
      </w:r>
      <w:r w:rsidR="000B362A">
        <w:t>,</w:t>
      </w:r>
      <w:r>
        <w:t xml:space="preserve"> or results are highly sensitive to reasonable model choices, MFH should not be used as the preferred estimate without further review.</w:t>
      </w:r>
    </w:p>
    <w:p w14:paraId="317C2D7F" w14:textId="77777777" w:rsidR="004F44B0" w:rsidRDefault="001F4DFD">
      <w:pPr>
        <w:pStyle w:val="Heading1"/>
      </w:pPr>
      <w:bookmarkStart w:id="268" w:name="comparing-ufh-and-mfh-results"/>
      <w:bookmarkStart w:id="269" w:name="_Toc231387072"/>
      <w:bookmarkStart w:id="270" w:name="_Toc238571961"/>
      <w:bookmarkEnd w:id="268"/>
      <w:bookmarkEnd w:id="269"/>
      <w:r>
        <w:rPr>
          <w:sz w:val="48"/>
        </w:rPr>
        <w:lastRenderedPageBreak/>
        <w:t>Section 9</w:t>
      </w:r>
      <w:r>
        <w:rPr>
          <w:sz w:val="48"/>
        </w:rPr>
        <w:br/>
      </w:r>
      <w:r>
        <w:rPr>
          <w:sz w:val="48"/>
        </w:rPr>
        <w:br/>
      </w:r>
      <w:r>
        <w:t>Comparing UFH and MFH Results</w:t>
      </w:r>
      <w:bookmarkEnd w:id="270"/>
    </w:p>
    <w:p w14:paraId="317C2D80" w14:textId="77777777" w:rsidR="004F44B0" w:rsidRDefault="001F4DFD">
      <w:pPr>
        <w:pStyle w:val="Heading2"/>
      </w:pPr>
      <w:bookmarkStart w:id="271" w:name="purpose-of-the-comparison-stage"/>
      <w:bookmarkStart w:id="272" w:name="_Toc231387073"/>
      <w:bookmarkStart w:id="273" w:name="_Toc238571962"/>
      <w:r>
        <w:t>9.1 Purpose of the comparison stage</w:t>
      </w:r>
      <w:bookmarkEnd w:id="271"/>
      <w:bookmarkEnd w:id="272"/>
      <w:bookmarkEnd w:id="273"/>
    </w:p>
    <w:p w14:paraId="317C2D81" w14:textId="42ECD122" w:rsidR="004F44B0" w:rsidRDefault="001F4DFD">
      <w:pPr>
        <w:pStyle w:val="FirstParagraph"/>
      </w:pPr>
      <w:r>
        <w:t xml:space="preserve">The comparison stage is </w:t>
      </w:r>
      <w:r w:rsidR="00DC45FB">
        <w:t>central to</w:t>
      </w:r>
      <w:r>
        <w:t xml:space="preserve">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317C2D82"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317C2D83" w14:textId="77777777" w:rsidR="004F44B0" w:rsidRDefault="001F4DFD">
      <w:pPr>
        <w:pStyle w:val="BodyText"/>
      </w:pPr>
      <w:r>
        <w:t>The comparison stage should answer four practical questions:</w:t>
      </w:r>
    </w:p>
    <w:p w14:paraId="317C2D84" w14:textId="77777777" w:rsidR="004F44B0" w:rsidRDefault="001F4DFD">
      <w:pPr>
        <w:numPr>
          <w:ilvl w:val="0"/>
          <w:numId w:val="8"/>
        </w:numPr>
      </w:pPr>
      <w:r>
        <w:t>Are the model-based estimates broadly consistent with the direct survey evidence?</w:t>
      </w:r>
    </w:p>
    <w:p w14:paraId="317C2D85" w14:textId="77777777" w:rsidR="004F44B0" w:rsidRDefault="001F4DFD">
      <w:pPr>
        <w:numPr>
          <w:ilvl w:val="0"/>
          <w:numId w:val="3"/>
        </w:numPr>
      </w:pPr>
      <w:r>
        <w:t>Do UFH and MFH improve precision without producing implausible estimates?</w:t>
      </w:r>
    </w:p>
    <w:p w14:paraId="317C2D86" w14:textId="77777777" w:rsidR="004F44B0" w:rsidRDefault="001F4DFD">
      <w:pPr>
        <w:numPr>
          <w:ilvl w:val="0"/>
          <w:numId w:val="3"/>
        </w:numPr>
      </w:pPr>
      <w:r>
        <w:t>Does MFH improve time comparability relative to separate UFH models?</w:t>
      </w:r>
    </w:p>
    <w:p w14:paraId="317C2D87" w14:textId="77777777" w:rsidR="004F44B0" w:rsidRDefault="001F4DFD">
      <w:pPr>
        <w:numPr>
          <w:ilvl w:val="0"/>
          <w:numId w:val="3"/>
        </w:numPr>
      </w:pPr>
      <w:r>
        <w:t>Are the final recommended estimates robust enough for mapping, reporting, and policy use?</w:t>
      </w:r>
    </w:p>
    <w:p w14:paraId="317C2D88"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317C2D89" w14:textId="77777777" w:rsidR="004F44B0" w:rsidRDefault="001F4DFD">
      <w:pPr>
        <w:pStyle w:val="Heading2"/>
      </w:pPr>
      <w:bookmarkStart w:id="274" w:name="why-comparison-is-necessary"/>
      <w:bookmarkStart w:id="275" w:name="_Toc231387074"/>
      <w:bookmarkStart w:id="276" w:name="_Toc238571963"/>
      <w:r>
        <w:t>9.2 Why comparison is necessary</w:t>
      </w:r>
      <w:bookmarkEnd w:id="274"/>
      <w:bookmarkEnd w:id="275"/>
      <w:bookmarkEnd w:id="276"/>
    </w:p>
    <w:p w14:paraId="317C2D8A" w14:textId="068B06BB"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w:t>
      </w:r>
      <w:r w:rsidR="001109A0">
        <w:t>. However, they</w:t>
      </w:r>
      <w:r>
        <w:t xml:space="preserve"> can be misleading if the input data are not comparable across years or if the estimated temporal correlation is implausible.</w:t>
      </w:r>
    </w:p>
    <w:p w14:paraId="317C2D8B"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r>
      <w:r>
        <w:lastRenderedPageBreak/>
        <w:t>substantially; some areas show large estimated changes over time; MFH produces very smooth or very volatile trends; or model outputs are sensitive to covariance assumptions or model variants.</w:t>
      </w:r>
    </w:p>
    <w:p w14:paraId="317C2D8C" w14:textId="30DCD29D" w:rsidR="004F44B0" w:rsidRDefault="001F4DFD">
      <w:pPr>
        <w:pStyle w:val="BodyText"/>
      </w:pPr>
      <w:r>
        <w:t>In these cases, comparison helps determine whether MFH adds useful information or imposes a structure that is not adequately supported by the data.</w:t>
      </w:r>
    </w:p>
    <w:p w14:paraId="317C2D8D" w14:textId="77777777" w:rsidR="004F44B0" w:rsidRDefault="001F4DFD">
      <w:pPr>
        <w:pStyle w:val="Heading2"/>
      </w:pPr>
      <w:bookmarkStart w:id="277" w:name="main-dimensions-of-comparison"/>
      <w:bookmarkStart w:id="278" w:name="_Toc231387075"/>
      <w:bookmarkStart w:id="279" w:name="_Toc238571964"/>
      <w:r>
        <w:t>9.3 Main dimensions of comparison</w:t>
      </w:r>
      <w:bookmarkEnd w:id="277"/>
      <w:bookmarkEnd w:id="278"/>
      <w:bookmarkEnd w:id="279"/>
    </w:p>
    <w:p w14:paraId="317C2D8E" w14:textId="77777777" w:rsidR="004F44B0" w:rsidRDefault="001F4DFD">
      <w:pPr>
        <w:pStyle w:val="FirstParagraph"/>
      </w:pPr>
      <w:r>
        <w:t>The comparison should cover both point estimates and uncertainty measures. Users should review the following dimensions.</w:t>
      </w:r>
    </w:p>
    <w:p w14:paraId="317C2D8F"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317C2D90" w14:textId="6B9DD842"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317C2D91"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317C2D92"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317C2D93"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317C2D9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317C2D95"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317C2D96"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317C2D97"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317C2D98"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17C2D99"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317C2D9A" w14:textId="77777777" w:rsidR="004F44B0" w:rsidRDefault="001F4DFD">
      <w:pPr>
        <w:pStyle w:val="Heading2"/>
      </w:pPr>
      <w:bookmarkStart w:id="280" w:name="comparing-direct-and-ufh-estimates"/>
      <w:bookmarkStart w:id="281" w:name="_Toc231387076"/>
      <w:bookmarkStart w:id="282" w:name="_Toc238571965"/>
      <w:r>
        <w:lastRenderedPageBreak/>
        <w:t>9.4 Comparing direct and UFH estimates</w:t>
      </w:r>
      <w:bookmarkEnd w:id="280"/>
      <w:bookmarkEnd w:id="281"/>
      <w:bookmarkEnd w:id="282"/>
    </w:p>
    <w:p w14:paraId="317C2D9B"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317C2D9C"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317C2D9D"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317C2D9E"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317C2D9F" w14:textId="77777777" w:rsidR="004F44B0" w:rsidRDefault="001F4DFD">
      <w:pPr>
        <w:pStyle w:val="BodyText"/>
      </w:pPr>
      <w:r>
        <w:t>The objective is not for UFH to reproduce direct estimates exactly. The objective is for UFH to improve precision while remaining anchored in the survey evidence.</w:t>
      </w:r>
    </w:p>
    <w:p w14:paraId="317C2DA0" w14:textId="77777777" w:rsidR="004F44B0" w:rsidRDefault="001F4DFD">
      <w:pPr>
        <w:pStyle w:val="Heading2"/>
      </w:pPr>
      <w:bookmarkStart w:id="283" w:name="comparing-ufh-and-mfh-estimates"/>
      <w:bookmarkStart w:id="284" w:name="_Toc231387077"/>
      <w:bookmarkStart w:id="285" w:name="_Toc238571966"/>
      <w:r>
        <w:t>9.5 Comparing UFH and MFH estimates</w:t>
      </w:r>
      <w:bookmarkEnd w:id="283"/>
      <w:bookmarkEnd w:id="284"/>
      <w:bookmarkEnd w:id="285"/>
    </w:p>
    <w:p w14:paraId="317C2DA1"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317C2DA2"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317C2DA3" w14:textId="68E3A2D7" w:rsidR="004F44B0" w:rsidRDefault="001F4DFD">
      <w:pPr>
        <w:pStyle w:val="BodyText"/>
      </w:pPr>
      <w:r>
        <w:t>However, large differences between UFH and MFH should be investigated. Users should check whether direct estimates are noisy in the relevant areas or years,</w:t>
      </w:r>
      <w:r w:rsidR="00616410">
        <w:t xml:space="preserve"> whether</w:t>
      </w:r>
      <w:r>
        <w:t xml:space="preserve"> UFH estimates are unstable because each year is modeled separately, </w:t>
      </w:r>
      <w:r w:rsidR="00616410">
        <w:t xml:space="preserve">whether </w:t>
      </w:r>
      <w:r>
        <w:t>MFH is imposing excessive smoothness over time,</w:t>
      </w:r>
      <w:r w:rsidR="00616410">
        <w:t xml:space="preserve"> whether</w:t>
      </w:r>
      <w:r>
        <w:t xml:space="preserve"> a real shock or policy change may justify a large change, </w:t>
      </w:r>
      <w:r w:rsidR="00616410">
        <w:t xml:space="preserve">whether </w:t>
      </w:r>
      <w:r>
        <w:t xml:space="preserve">covariates are comparable and consistently measured across years, </w:t>
      </w:r>
      <w:r w:rsidR="001A225F">
        <w:t xml:space="preserve">whether </w:t>
      </w:r>
      <w:r>
        <w:t xml:space="preserve">the estimated time correlation is plausible, and </w:t>
      </w:r>
      <w:r w:rsidR="001A225F">
        <w:t xml:space="preserve">whether </w:t>
      </w:r>
      <w:r>
        <w:t>results are sensitive to the MFH variant or covariance option.</w:t>
      </w:r>
    </w:p>
    <w:p w14:paraId="317C2DA4"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317C2DA5"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317C2DA6"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317C2DA7" w14:textId="77777777" w:rsidR="004F44B0" w:rsidRDefault="001F4DFD">
      <w:pPr>
        <w:pStyle w:val="Heading2"/>
      </w:pPr>
      <w:bookmarkStart w:id="286" w:name="interpreting-differences-among-estimates"/>
      <w:bookmarkStart w:id="287" w:name="_Toc231387078"/>
      <w:bookmarkStart w:id="288" w:name="_Toc238571967"/>
      <w:r>
        <w:t>9.6 Interpreting differences among estimates</w:t>
      </w:r>
      <w:bookmarkEnd w:id="286"/>
      <w:bookmarkEnd w:id="287"/>
      <w:bookmarkEnd w:id="288"/>
    </w:p>
    <w:p w14:paraId="681E8021" w14:textId="4525BCF2"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75266B4B" w14:textId="5EF23582"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w:t>
      </w:r>
      <w:r w:rsidR="0000197A">
        <w:t>. However, users</w:t>
      </w:r>
      <w:r>
        <w:t xml:space="preserve">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5DEF1F5E"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317C2DAA" w14:textId="4D26E4A6" w:rsidR="004F44B0" w:rsidRDefault="004F44B0">
      <w:pPr>
        <w:pStyle w:val="BodyText"/>
      </w:pPr>
    </w:p>
    <w:p w14:paraId="317C2DAB" w14:textId="77777777" w:rsidR="004F44B0" w:rsidRDefault="001F4DFD">
      <w:pPr>
        <w:pStyle w:val="Heading2"/>
      </w:pPr>
      <w:bookmarkStart w:id="289" w:name="choosing-final-estimates"/>
      <w:bookmarkStart w:id="290" w:name="_Toc231387079"/>
      <w:bookmarkStart w:id="291" w:name="_Toc238571968"/>
      <w:r>
        <w:lastRenderedPageBreak/>
        <w:t>9.7 Choosing final estimates</w:t>
      </w:r>
      <w:bookmarkEnd w:id="289"/>
      <w:bookmarkEnd w:id="290"/>
      <w:bookmarkEnd w:id="291"/>
    </w:p>
    <w:p w14:paraId="1BEAC4C3"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188B34D9" w14:textId="345E8E03" w:rsidR="004D0A46" w:rsidRPr="004D0A46" w:rsidRDefault="004D0A46" w:rsidP="004D0A46">
      <w:pPr>
        <w:pStyle w:val="BodyText"/>
      </w:pPr>
      <w:r>
        <w:t xml:space="preserve">MFH is therefore preferred when the objective is to produce poverty maps over multiple years and when </w:t>
      </w:r>
      <w:r w:rsidR="001E368C">
        <w:t>evidence suggests</w:t>
      </w:r>
      <w:r>
        <w:t xml:space="preserve"> intertemporal correlation is important. By modeling the covariance structure across years, MFH can produce year-specific predictors that better reflect the multiyear information structure. However, MFH </w:t>
      </w:r>
      <w:r w:rsidR="001E368C">
        <w:t xml:space="preserve">also depends on its </w:t>
      </w:r>
      <w:r>
        <w:t>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7A30006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317C2DAF" w14:textId="77777777" w:rsidR="004F44B0" w:rsidRDefault="001F4DFD">
      <w:pPr>
        <w:pStyle w:val="Heading2"/>
      </w:pPr>
      <w:bookmarkStart w:id="292" w:name="recommended-comparison-tables"/>
      <w:bookmarkStart w:id="293" w:name="_Toc231387080"/>
      <w:bookmarkStart w:id="294" w:name="_Toc238571969"/>
      <w:r>
        <w:t>9.8 Recommended comparison tables</w:t>
      </w:r>
      <w:bookmarkEnd w:id="292"/>
      <w:bookmarkEnd w:id="293"/>
      <w:bookmarkEnd w:id="294"/>
    </w:p>
    <w:p w14:paraId="317C2DB0" w14:textId="77777777" w:rsidR="004F44B0" w:rsidRDefault="001F4DFD">
      <w:pPr>
        <w:pStyle w:val="FirstParagraph"/>
      </w:pPr>
      <w:r>
        <w:t>The comparison stage should produce tables that allow users to review estimates, uncertainty, and differences across methods. Recommended tables include:</w:t>
      </w:r>
    </w:p>
    <w:p w14:paraId="317C2DB1" w14:textId="77777777" w:rsidR="004F44B0" w:rsidRDefault="001F4DFD">
      <w:pPr>
        <w:keepNext/>
        <w:spacing w:before="200" w:after="40" w:line="240" w:lineRule="auto"/>
        <w:jc w:val="center"/>
      </w:pPr>
      <w:r>
        <w:rPr>
          <w:rFonts w:cs="Times New Roman"/>
          <w:b/>
          <w:sz w:val="20"/>
        </w:rPr>
        <w:t>TABLE XI</w:t>
      </w:r>
    </w:p>
    <w:p w14:paraId="317C2DB2"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17C2DB5" w14:textId="77777777">
        <w:tc>
          <w:tcPr>
            <w:tcW w:w="2880" w:type="dxa"/>
            <w:tcBorders>
              <w:top w:val="single" w:sz="12" w:space="0" w:color="000000"/>
              <w:bottom w:val="single" w:sz="4" w:space="0" w:color="000000"/>
            </w:tcBorders>
            <w:vAlign w:val="bottom"/>
          </w:tcPr>
          <w:p w14:paraId="317C2DB3"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317C2DB4" w14:textId="77777777" w:rsidR="004F44B0" w:rsidRDefault="001F4DFD">
            <w:pPr>
              <w:pStyle w:val="Compact"/>
            </w:pPr>
            <w:r>
              <w:rPr>
                <w:rFonts w:cs="Times New Roman"/>
                <w:smallCaps/>
              </w:rPr>
              <w:t>Purpose</w:t>
            </w:r>
          </w:p>
        </w:tc>
      </w:tr>
      <w:tr w:rsidR="004F44B0" w14:paraId="317C2DB8" w14:textId="77777777">
        <w:tc>
          <w:tcPr>
            <w:tcW w:w="2880" w:type="dxa"/>
          </w:tcPr>
          <w:p w14:paraId="317C2DB6" w14:textId="77777777" w:rsidR="004F44B0" w:rsidRDefault="001F4DFD">
            <w:pPr>
              <w:pStyle w:val="Compact"/>
            </w:pPr>
            <w:r>
              <w:t>Direct, UFH, and MFH estimates by area-year</w:t>
            </w:r>
          </w:p>
        </w:tc>
        <w:tc>
          <w:tcPr>
            <w:tcW w:w="6480" w:type="dxa"/>
          </w:tcPr>
          <w:p w14:paraId="317C2DB7" w14:textId="77777777" w:rsidR="004F44B0" w:rsidRDefault="001F4DFD">
            <w:pPr>
              <w:pStyle w:val="Compact"/>
            </w:pPr>
            <w:r>
              <w:t>Shows all main estimates together.</w:t>
            </w:r>
          </w:p>
        </w:tc>
      </w:tr>
      <w:tr w:rsidR="004F44B0" w14:paraId="317C2DBB" w14:textId="77777777">
        <w:tc>
          <w:tcPr>
            <w:tcW w:w="2880" w:type="dxa"/>
          </w:tcPr>
          <w:p w14:paraId="317C2DB9" w14:textId="77777777" w:rsidR="004F44B0" w:rsidRDefault="001F4DFD">
            <w:pPr>
              <w:pStyle w:val="Compact"/>
            </w:pPr>
            <w:r>
              <w:t>Standard errors and CVs by method</w:t>
            </w:r>
          </w:p>
        </w:tc>
        <w:tc>
          <w:tcPr>
            <w:tcW w:w="6480" w:type="dxa"/>
          </w:tcPr>
          <w:p w14:paraId="317C2DBA" w14:textId="77777777" w:rsidR="004F44B0" w:rsidRDefault="001F4DFD">
            <w:pPr>
              <w:pStyle w:val="Compact"/>
            </w:pPr>
            <w:r>
              <w:t>Compares uncertainty across methods.</w:t>
            </w:r>
          </w:p>
        </w:tc>
      </w:tr>
      <w:tr w:rsidR="004F44B0" w14:paraId="317C2DBE" w14:textId="77777777">
        <w:tc>
          <w:tcPr>
            <w:tcW w:w="2880" w:type="dxa"/>
          </w:tcPr>
          <w:p w14:paraId="317C2DBC" w14:textId="77777777" w:rsidR="004F44B0" w:rsidRDefault="001F4DFD">
            <w:pPr>
              <w:pStyle w:val="Compact"/>
            </w:pPr>
            <w:r>
              <w:t>UFH minus direct differences</w:t>
            </w:r>
          </w:p>
        </w:tc>
        <w:tc>
          <w:tcPr>
            <w:tcW w:w="6480" w:type="dxa"/>
          </w:tcPr>
          <w:p w14:paraId="317C2DBD" w14:textId="77777777" w:rsidR="004F44B0" w:rsidRDefault="001F4DFD">
            <w:pPr>
              <w:pStyle w:val="Compact"/>
            </w:pPr>
            <w:r>
              <w:t>Shows cross-sectional model adjustments.</w:t>
            </w:r>
          </w:p>
        </w:tc>
      </w:tr>
      <w:tr w:rsidR="004F44B0" w14:paraId="317C2DC1" w14:textId="77777777">
        <w:tc>
          <w:tcPr>
            <w:tcW w:w="2880" w:type="dxa"/>
          </w:tcPr>
          <w:p w14:paraId="317C2DBF" w14:textId="77777777" w:rsidR="004F44B0" w:rsidRDefault="001F4DFD">
            <w:pPr>
              <w:pStyle w:val="Compact"/>
            </w:pPr>
            <w:r>
              <w:t>MFH minus UFH differences</w:t>
            </w:r>
          </w:p>
        </w:tc>
        <w:tc>
          <w:tcPr>
            <w:tcW w:w="6480" w:type="dxa"/>
          </w:tcPr>
          <w:p w14:paraId="317C2DC0" w14:textId="77777777" w:rsidR="004F44B0" w:rsidRDefault="001F4DFD">
            <w:pPr>
              <w:pStyle w:val="Compact"/>
            </w:pPr>
            <w:r>
              <w:t>Shows the effect of borrowing strength over time.</w:t>
            </w:r>
          </w:p>
        </w:tc>
      </w:tr>
      <w:tr w:rsidR="004F44B0" w14:paraId="317C2DC4" w14:textId="77777777">
        <w:tc>
          <w:tcPr>
            <w:tcW w:w="2880" w:type="dxa"/>
          </w:tcPr>
          <w:p w14:paraId="317C2DC2" w14:textId="77777777" w:rsidR="004F44B0" w:rsidRDefault="001F4DFD">
            <w:pPr>
              <w:pStyle w:val="Compact"/>
            </w:pPr>
            <w:r>
              <w:t>Estimated changes over time</w:t>
            </w:r>
          </w:p>
        </w:tc>
        <w:tc>
          <w:tcPr>
            <w:tcW w:w="6480" w:type="dxa"/>
          </w:tcPr>
          <w:p w14:paraId="317C2DC3" w14:textId="77777777" w:rsidR="004F44B0" w:rsidRDefault="001F4DFD">
            <w:pPr>
              <w:pStyle w:val="Compact"/>
            </w:pPr>
            <w:r>
              <w:t>Shows area-level changes between two years.</w:t>
            </w:r>
          </w:p>
        </w:tc>
      </w:tr>
      <w:tr w:rsidR="004F44B0" w14:paraId="317C2DC7" w14:textId="77777777">
        <w:tc>
          <w:tcPr>
            <w:tcW w:w="2880" w:type="dxa"/>
          </w:tcPr>
          <w:p w14:paraId="317C2DC5" w14:textId="77777777" w:rsidR="004F44B0" w:rsidRDefault="001F4DFD">
            <w:pPr>
              <w:pStyle w:val="Compact"/>
            </w:pPr>
            <w:r>
              <w:lastRenderedPageBreak/>
              <w:t>Confidence intervals for changes</w:t>
            </w:r>
          </w:p>
        </w:tc>
        <w:tc>
          <w:tcPr>
            <w:tcW w:w="6480" w:type="dxa"/>
          </w:tcPr>
          <w:p w14:paraId="317C2DC6" w14:textId="77777777" w:rsidR="004F44B0" w:rsidRDefault="001F4DFD">
            <w:pPr>
              <w:pStyle w:val="Compact"/>
            </w:pPr>
            <w:r>
              <w:t>Distinguishes meaningful changes from uncertain changes.</w:t>
            </w:r>
          </w:p>
        </w:tc>
      </w:tr>
      <w:tr w:rsidR="004F44B0" w14:paraId="317C2DCA" w14:textId="77777777">
        <w:tc>
          <w:tcPr>
            <w:tcW w:w="2880" w:type="dxa"/>
          </w:tcPr>
          <w:p w14:paraId="317C2DC8" w14:textId="77777777" w:rsidR="004F44B0" w:rsidRDefault="001F4DFD">
            <w:pPr>
              <w:pStyle w:val="Compact"/>
            </w:pPr>
            <w:r>
              <w:t>Diagnostic flags</w:t>
            </w:r>
          </w:p>
        </w:tc>
        <w:tc>
          <w:tcPr>
            <w:tcW w:w="6480" w:type="dxa"/>
          </w:tcPr>
          <w:p w14:paraId="317C2DC9" w14:textId="77777777" w:rsidR="004F44B0" w:rsidRDefault="001F4DFD">
            <w:pPr>
              <w:pStyle w:val="Compact"/>
            </w:pPr>
            <w:r>
              <w:t>Identifies areas requiring review.</w:t>
            </w:r>
          </w:p>
        </w:tc>
      </w:tr>
      <w:tr w:rsidR="004F44B0" w14:paraId="317C2DCD" w14:textId="77777777">
        <w:tc>
          <w:tcPr>
            <w:tcW w:w="2880" w:type="dxa"/>
            <w:tcBorders>
              <w:bottom w:val="single" w:sz="12" w:space="0" w:color="000000"/>
            </w:tcBorders>
          </w:tcPr>
          <w:p w14:paraId="317C2DCB" w14:textId="77777777" w:rsidR="004F44B0" w:rsidRDefault="001F4DFD">
            <w:pPr>
              <w:pStyle w:val="Compact"/>
            </w:pPr>
            <w:r>
              <w:t>Benchmark comparison</w:t>
            </w:r>
          </w:p>
        </w:tc>
        <w:tc>
          <w:tcPr>
            <w:tcW w:w="6480" w:type="dxa"/>
            <w:tcBorders>
              <w:bottom w:val="single" w:sz="12" w:space="0" w:color="000000"/>
            </w:tcBorders>
          </w:tcPr>
          <w:p w14:paraId="317C2DCC" w14:textId="77777777" w:rsidR="004F44B0" w:rsidRDefault="001F4DFD">
            <w:pPr>
              <w:pStyle w:val="Compact"/>
            </w:pPr>
            <w:r>
              <w:t>Shows the effect of benchmarking, if used.</w:t>
            </w:r>
          </w:p>
        </w:tc>
      </w:tr>
    </w:tbl>
    <w:p w14:paraId="317C2DCE"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317C2DCF" w14:textId="77777777" w:rsidR="004F44B0" w:rsidRDefault="001F4DFD">
      <w:pPr>
        <w:pStyle w:val="Heading2"/>
      </w:pPr>
      <w:bookmarkStart w:id="295" w:name="recommended-comparison-figures-and-maps"/>
      <w:bookmarkStart w:id="296" w:name="_Toc231387081"/>
      <w:bookmarkStart w:id="297" w:name="_Toc238571970"/>
      <w:r>
        <w:t>9.9 Recommended comparison figures and maps</w:t>
      </w:r>
      <w:bookmarkEnd w:id="295"/>
      <w:bookmarkEnd w:id="296"/>
      <w:bookmarkEnd w:id="297"/>
    </w:p>
    <w:p w14:paraId="317C2DD0" w14:textId="77777777" w:rsidR="004F44B0" w:rsidRDefault="001F4DFD">
      <w:pPr>
        <w:pStyle w:val="FirstParagraph"/>
      </w:pPr>
      <w:r>
        <w:t>Figures and maps can help identify patterns that are difficult to see in tables. Recommended outputs include:</w:t>
      </w:r>
    </w:p>
    <w:p w14:paraId="317C2DD1" w14:textId="77777777" w:rsidR="004F44B0" w:rsidRDefault="001F4DFD">
      <w:pPr>
        <w:numPr>
          <w:ilvl w:val="0"/>
          <w:numId w:val="2"/>
        </w:numPr>
      </w:pPr>
      <w:r>
        <w:t>Scatter plot of direct versus UFH estimates.</w:t>
      </w:r>
    </w:p>
    <w:p w14:paraId="317C2DD2" w14:textId="77777777" w:rsidR="004F44B0" w:rsidRDefault="001F4DFD">
      <w:pPr>
        <w:numPr>
          <w:ilvl w:val="0"/>
          <w:numId w:val="2"/>
        </w:numPr>
      </w:pPr>
      <w:r>
        <w:t>Scatter plot of UFH versus MFH estimates.</w:t>
      </w:r>
    </w:p>
    <w:p w14:paraId="317C2DD3" w14:textId="77777777" w:rsidR="004F44B0" w:rsidRDefault="001F4DFD">
      <w:pPr>
        <w:numPr>
          <w:ilvl w:val="0"/>
          <w:numId w:val="2"/>
        </w:numPr>
      </w:pPr>
      <w:r>
        <w:t>Scatter plot of direct versus MFH estimates.</w:t>
      </w:r>
    </w:p>
    <w:p w14:paraId="317C2DD4" w14:textId="77777777" w:rsidR="004F44B0" w:rsidRDefault="001F4DFD">
      <w:pPr>
        <w:numPr>
          <w:ilvl w:val="0"/>
          <w:numId w:val="2"/>
        </w:numPr>
      </w:pPr>
      <w:r>
        <w:t>Maps of direct estimates.</w:t>
      </w:r>
    </w:p>
    <w:p w14:paraId="317C2DD5" w14:textId="77777777" w:rsidR="004F44B0" w:rsidRDefault="001F4DFD">
      <w:pPr>
        <w:numPr>
          <w:ilvl w:val="0"/>
          <w:numId w:val="2"/>
        </w:numPr>
      </w:pPr>
      <w:r>
        <w:t>Maps of UFH estimates.</w:t>
      </w:r>
    </w:p>
    <w:p w14:paraId="317C2DD6" w14:textId="77777777" w:rsidR="004F44B0" w:rsidRDefault="001F4DFD">
      <w:pPr>
        <w:numPr>
          <w:ilvl w:val="0"/>
          <w:numId w:val="2"/>
        </w:numPr>
      </w:pPr>
      <w:r>
        <w:t>Maps of MFH estimates.</w:t>
      </w:r>
    </w:p>
    <w:p w14:paraId="317C2DD7" w14:textId="77777777" w:rsidR="004F44B0" w:rsidRDefault="001F4DFD">
      <w:pPr>
        <w:numPr>
          <w:ilvl w:val="0"/>
          <w:numId w:val="2"/>
        </w:numPr>
      </w:pPr>
      <w:r>
        <w:t>Maps of standard errors or CVs.</w:t>
      </w:r>
    </w:p>
    <w:p w14:paraId="317C2DDA" w14:textId="77777777" w:rsidR="004F44B0" w:rsidRDefault="001F4DFD">
      <w:pPr>
        <w:numPr>
          <w:ilvl w:val="0"/>
          <w:numId w:val="2"/>
        </w:numPr>
      </w:pPr>
      <w:r>
        <w:t>Maps of estimated changes over time.</w:t>
      </w:r>
    </w:p>
    <w:p w14:paraId="317C2DDB" w14:textId="77777777" w:rsidR="004F44B0" w:rsidRDefault="001F4DFD">
      <w:pPr>
        <w:numPr>
          <w:ilvl w:val="0"/>
          <w:numId w:val="2"/>
        </w:numPr>
      </w:pPr>
      <w:r>
        <w:t>Maps of statistically significant increases and decreases.</w:t>
      </w:r>
    </w:p>
    <w:p w14:paraId="317C2DDC" w14:textId="77777777" w:rsidR="004F44B0" w:rsidRDefault="001F4DFD">
      <w:pPr>
        <w:numPr>
          <w:ilvl w:val="0"/>
          <w:numId w:val="2"/>
        </w:numPr>
      </w:pPr>
      <w:r>
        <w:t>Trend plots for selected areas.</w:t>
      </w:r>
    </w:p>
    <w:p w14:paraId="317C2DDD"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317C2DDE" w14:textId="77777777" w:rsidR="004F44B0" w:rsidRDefault="001F4DFD">
      <w:pPr>
        <w:pStyle w:val="Heading2"/>
      </w:pPr>
      <w:bookmarkStart w:id="298" w:name="diagnostic-flags-for-review"/>
      <w:bookmarkStart w:id="299" w:name="_Toc231387082"/>
      <w:bookmarkStart w:id="300" w:name="_Toc238571971"/>
      <w:r>
        <w:t>9.10 Diagnostic flags for review</w:t>
      </w:r>
      <w:bookmarkEnd w:id="298"/>
      <w:bookmarkEnd w:id="299"/>
      <w:bookmarkEnd w:id="300"/>
    </w:p>
    <w:p w14:paraId="317C2DDF" w14:textId="77777777" w:rsidR="004F44B0" w:rsidRDefault="001F4DFD">
      <w:pPr>
        <w:pStyle w:val="FirstParagraph"/>
      </w:pPr>
      <w:r>
        <w:t>The comparison stage should identify areas that require additional review. Suggested flags include:</w:t>
      </w:r>
    </w:p>
    <w:p w14:paraId="317C2DE0" w14:textId="77777777" w:rsidR="004F44B0" w:rsidRDefault="001F4DFD">
      <w:pPr>
        <w:numPr>
          <w:ilvl w:val="0"/>
          <w:numId w:val="2"/>
        </w:numPr>
      </w:pPr>
      <w:r>
        <w:t>Very small sample size.</w:t>
      </w:r>
    </w:p>
    <w:p w14:paraId="317C2DE1" w14:textId="77777777" w:rsidR="004F44B0" w:rsidRDefault="001F4DFD">
      <w:pPr>
        <w:numPr>
          <w:ilvl w:val="0"/>
          <w:numId w:val="2"/>
        </w:numPr>
      </w:pPr>
      <w:r>
        <w:t>Missing direct estimate.</w:t>
      </w:r>
    </w:p>
    <w:p w14:paraId="317C2DE2" w14:textId="77777777" w:rsidR="004F44B0" w:rsidRDefault="001F4DFD">
      <w:pPr>
        <w:numPr>
          <w:ilvl w:val="0"/>
          <w:numId w:val="2"/>
        </w:numPr>
      </w:pPr>
      <w:r>
        <w:t>Zero or one direct estimate.</w:t>
      </w:r>
    </w:p>
    <w:p w14:paraId="317C2DE3" w14:textId="77777777" w:rsidR="004F44B0" w:rsidRDefault="001F4DFD">
      <w:pPr>
        <w:numPr>
          <w:ilvl w:val="0"/>
          <w:numId w:val="2"/>
        </w:numPr>
      </w:pPr>
      <w:r>
        <w:t>High direct-estimate CV.</w:t>
      </w:r>
    </w:p>
    <w:p w14:paraId="317C2DE4" w14:textId="77777777" w:rsidR="004F44B0" w:rsidRDefault="001F4DFD">
      <w:pPr>
        <w:numPr>
          <w:ilvl w:val="0"/>
          <w:numId w:val="2"/>
        </w:numPr>
      </w:pPr>
      <w:r>
        <w:t>Zero, missing, or smoothed sampling variance.</w:t>
      </w:r>
    </w:p>
    <w:p w14:paraId="317C2DE5" w14:textId="77777777" w:rsidR="004F44B0" w:rsidRDefault="001F4DFD">
      <w:pPr>
        <w:numPr>
          <w:ilvl w:val="0"/>
          <w:numId w:val="2"/>
        </w:numPr>
      </w:pPr>
      <w:r>
        <w:t>Large UFH-minus-direct difference.</w:t>
      </w:r>
    </w:p>
    <w:p w14:paraId="317C2DE6" w14:textId="77777777" w:rsidR="004F44B0" w:rsidRDefault="001F4DFD">
      <w:pPr>
        <w:numPr>
          <w:ilvl w:val="0"/>
          <w:numId w:val="2"/>
        </w:numPr>
      </w:pPr>
      <w:r>
        <w:t>Large MFH-minus-UFH difference.</w:t>
      </w:r>
    </w:p>
    <w:p w14:paraId="317C2DE7" w14:textId="77777777" w:rsidR="004F44B0" w:rsidRDefault="001F4DFD">
      <w:pPr>
        <w:numPr>
          <w:ilvl w:val="0"/>
          <w:numId w:val="2"/>
        </w:numPr>
      </w:pPr>
      <w:r>
        <w:lastRenderedPageBreak/>
        <w:t>Large estimated change over time.</w:t>
      </w:r>
    </w:p>
    <w:p w14:paraId="317C2DE8" w14:textId="77777777" w:rsidR="004F44B0" w:rsidRDefault="001F4DFD">
      <w:pPr>
        <w:numPr>
          <w:ilvl w:val="0"/>
          <w:numId w:val="2"/>
        </w:numPr>
      </w:pPr>
      <w:r>
        <w:t>Statistically significant increase or decrease.</w:t>
      </w:r>
    </w:p>
    <w:p w14:paraId="317C2DE9" w14:textId="77777777" w:rsidR="004F44B0" w:rsidRDefault="001F4DFD">
      <w:pPr>
        <w:numPr>
          <w:ilvl w:val="0"/>
          <w:numId w:val="2"/>
        </w:numPr>
      </w:pPr>
      <w:r>
        <w:t>Large change that is not statistically significant.</w:t>
      </w:r>
    </w:p>
    <w:p w14:paraId="317C2DEA" w14:textId="77777777" w:rsidR="004F44B0" w:rsidRDefault="001F4DFD">
      <w:pPr>
        <w:numPr>
          <w:ilvl w:val="0"/>
          <w:numId w:val="2"/>
        </w:numPr>
      </w:pPr>
      <w:r>
        <w:t>Outlier residual.</w:t>
      </w:r>
    </w:p>
    <w:p w14:paraId="317C2DEB" w14:textId="77777777" w:rsidR="004F44B0" w:rsidRDefault="001F4DFD">
      <w:pPr>
        <w:numPr>
          <w:ilvl w:val="0"/>
          <w:numId w:val="2"/>
        </w:numPr>
      </w:pPr>
      <w:r>
        <w:t>High final CV or wide confidence interval.</w:t>
      </w:r>
    </w:p>
    <w:p w14:paraId="317C2DEC" w14:textId="77777777" w:rsidR="004F44B0" w:rsidRDefault="001F4DFD">
      <w:pPr>
        <w:numPr>
          <w:ilvl w:val="0"/>
          <w:numId w:val="2"/>
        </w:numPr>
      </w:pPr>
      <w:r>
        <w:t>Area affected by boundary changes.</w:t>
      </w:r>
    </w:p>
    <w:p w14:paraId="317C2DED" w14:textId="77777777" w:rsidR="004F44B0" w:rsidRDefault="001F4DFD">
      <w:pPr>
        <w:numPr>
          <w:ilvl w:val="0"/>
          <w:numId w:val="2"/>
        </w:numPr>
      </w:pPr>
      <w:r>
        <w:t>Area affected by known shock, conflict, disaster, or policy change.</w:t>
      </w:r>
    </w:p>
    <w:p w14:paraId="317C2DEE" w14:textId="77777777" w:rsidR="004F44B0" w:rsidRDefault="001F4DFD">
      <w:pPr>
        <w:pStyle w:val="FirstParagraph"/>
      </w:pPr>
      <w:r>
        <w:t>These flags should not automatically exclude an estimate. They are intended to guide technical review and interpretation.</w:t>
      </w:r>
    </w:p>
    <w:p w14:paraId="317C2DEF" w14:textId="77777777" w:rsidR="004F44B0" w:rsidRDefault="001F4DFD">
      <w:pPr>
        <w:pStyle w:val="Heading2"/>
      </w:pPr>
      <w:bookmarkStart w:id="301" w:name="documenting-the-comparison"/>
      <w:bookmarkStart w:id="302" w:name="_Toc231387083"/>
      <w:bookmarkStart w:id="303" w:name="_Toc238571972"/>
      <w:r>
        <w:t>9.11 Documenting the comparison</w:t>
      </w:r>
      <w:bookmarkEnd w:id="301"/>
      <w:bookmarkEnd w:id="302"/>
      <w:bookmarkEnd w:id="303"/>
    </w:p>
    <w:p w14:paraId="317C2DF0"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317C2DF1"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317C2DF2" w14:textId="77777777" w:rsidR="004F44B0" w:rsidRDefault="001F4DFD">
      <w:pPr>
        <w:pStyle w:val="Heading2"/>
      </w:pPr>
      <w:bookmarkStart w:id="304" w:name="comparison-stage-checklist"/>
      <w:bookmarkStart w:id="305" w:name="_Toc231387084"/>
      <w:bookmarkStart w:id="306" w:name="_Toc238571973"/>
      <w:r>
        <w:t>9.12 Comparison-stage checklist</w:t>
      </w:r>
      <w:bookmarkEnd w:id="304"/>
      <w:bookmarkEnd w:id="305"/>
      <w:bookmarkEnd w:id="306"/>
    </w:p>
    <w:p w14:paraId="317C2DF3" w14:textId="77777777" w:rsidR="004F44B0" w:rsidRDefault="001F4DFD">
      <w:pPr>
        <w:pStyle w:val="FirstParagraph"/>
      </w:pPr>
      <w:r>
        <w:t>Before finalizing estimates, users should confirm that:</w:t>
      </w:r>
    </w:p>
    <w:p w14:paraId="317C2DF4" w14:textId="77777777" w:rsidR="004F44B0" w:rsidRDefault="001F4DFD">
      <w:pPr>
        <w:numPr>
          <w:ilvl w:val="0"/>
          <w:numId w:val="2"/>
        </w:numPr>
      </w:pPr>
      <w:r>
        <w:t>Direct, UFH, and MFH estimates have been compared side by side.</w:t>
      </w:r>
    </w:p>
    <w:p w14:paraId="317C2DF5" w14:textId="77777777" w:rsidR="004F44B0" w:rsidRDefault="001F4DFD">
      <w:pPr>
        <w:numPr>
          <w:ilvl w:val="0"/>
          <w:numId w:val="2"/>
        </w:numPr>
      </w:pPr>
      <w:r>
        <w:t>Standard errors, CVs, and confidence intervals have been reviewed.</w:t>
      </w:r>
    </w:p>
    <w:p w14:paraId="317C2DF6" w14:textId="77777777" w:rsidR="004F44B0" w:rsidRDefault="001F4DFD">
      <w:pPr>
        <w:numPr>
          <w:ilvl w:val="0"/>
          <w:numId w:val="2"/>
        </w:numPr>
      </w:pPr>
      <w:r>
        <w:t>Large differences between direct and UFH estimates have been investigated.</w:t>
      </w:r>
    </w:p>
    <w:p w14:paraId="317C2DF7" w14:textId="77777777" w:rsidR="004F44B0" w:rsidRDefault="001F4DFD">
      <w:pPr>
        <w:numPr>
          <w:ilvl w:val="0"/>
          <w:numId w:val="2"/>
        </w:numPr>
      </w:pPr>
      <w:r>
        <w:t>Large differences between UFH and MFH estimates have been investigated.</w:t>
      </w:r>
    </w:p>
    <w:p w14:paraId="317C2DF8" w14:textId="77777777" w:rsidR="004F44B0" w:rsidRDefault="001F4DFD">
      <w:pPr>
        <w:numPr>
          <w:ilvl w:val="0"/>
          <w:numId w:val="2"/>
        </w:numPr>
      </w:pPr>
      <w:r>
        <w:t>Estimated time trends are plausible.</w:t>
      </w:r>
    </w:p>
    <w:p w14:paraId="317C2DF9" w14:textId="77777777" w:rsidR="004F44B0" w:rsidRDefault="001F4DFD">
      <w:pPr>
        <w:numPr>
          <w:ilvl w:val="0"/>
          <w:numId w:val="2"/>
        </w:numPr>
      </w:pPr>
      <w:r>
        <w:t>Change estimates include standard errors and confidence intervals.</w:t>
      </w:r>
    </w:p>
    <w:p w14:paraId="317C2DFA" w14:textId="77777777" w:rsidR="004F44B0" w:rsidRDefault="001F4DFD">
      <w:pPr>
        <w:numPr>
          <w:ilvl w:val="0"/>
          <w:numId w:val="2"/>
        </w:numPr>
      </w:pPr>
      <w:r>
        <w:t>Statistically significant and non-significant changes are clearly distinguished.</w:t>
      </w:r>
    </w:p>
    <w:p w14:paraId="317C2DFB" w14:textId="77777777" w:rsidR="004F44B0" w:rsidRDefault="001F4DFD">
      <w:pPr>
        <w:numPr>
          <w:ilvl w:val="0"/>
          <w:numId w:val="2"/>
        </w:numPr>
      </w:pPr>
      <w:r>
        <w:t>Maps use consistent class intervals across years.</w:t>
      </w:r>
    </w:p>
    <w:p w14:paraId="317C2DFC" w14:textId="77777777" w:rsidR="004F44B0" w:rsidRDefault="001F4DFD">
      <w:pPr>
        <w:numPr>
          <w:ilvl w:val="0"/>
          <w:numId w:val="2"/>
        </w:numPr>
      </w:pPr>
      <w:r>
        <w:t>Uncertainty maps are reviewed alongside point-estimate maps.</w:t>
      </w:r>
    </w:p>
    <w:p w14:paraId="317C2DFD" w14:textId="77777777" w:rsidR="004F44B0" w:rsidRDefault="001F4DFD">
      <w:pPr>
        <w:numPr>
          <w:ilvl w:val="0"/>
          <w:numId w:val="2"/>
        </w:numPr>
      </w:pPr>
      <w:r>
        <w:t>Diagnostic flags are reviewed.</w:t>
      </w:r>
    </w:p>
    <w:p w14:paraId="317C2DFE" w14:textId="77777777" w:rsidR="004F44B0" w:rsidRDefault="001F4DFD">
      <w:pPr>
        <w:numPr>
          <w:ilvl w:val="0"/>
          <w:numId w:val="2"/>
        </w:numPr>
      </w:pPr>
      <w:r>
        <w:t>Sensitivity checks are documented.</w:t>
      </w:r>
    </w:p>
    <w:p w14:paraId="317C2DFF" w14:textId="77777777" w:rsidR="004F44B0" w:rsidRDefault="001F4DFD">
      <w:pPr>
        <w:numPr>
          <w:ilvl w:val="0"/>
          <w:numId w:val="2"/>
        </w:numPr>
      </w:pPr>
      <w:r>
        <w:lastRenderedPageBreak/>
        <w:t>The preferred estimate is justified.</w:t>
      </w:r>
    </w:p>
    <w:p w14:paraId="317C2E00" w14:textId="77777777" w:rsidR="004F44B0" w:rsidRDefault="001F4DFD">
      <w:pPr>
        <w:numPr>
          <w:ilvl w:val="0"/>
          <w:numId w:val="2"/>
        </w:numPr>
      </w:pPr>
      <w:r>
        <w:t>Limitations are clearly stated.</w:t>
      </w:r>
    </w:p>
    <w:p w14:paraId="317C2E01" w14:textId="77777777" w:rsidR="004F44B0" w:rsidRDefault="001F4DFD">
      <w:pPr>
        <w:pStyle w:val="FirstParagraph"/>
      </w:pPr>
      <w:r>
        <w:t>The comparison stage should be completed before producing final maps and before recommending estimates for publication or policy use.</w:t>
      </w:r>
    </w:p>
    <w:p w14:paraId="317C2E02" w14:textId="77777777" w:rsidR="004F44B0" w:rsidRDefault="001F4DFD">
      <w:pPr>
        <w:pStyle w:val="Heading1"/>
      </w:pPr>
      <w:bookmarkStart w:id="307" w:name="preparing-poverty-maps"/>
      <w:bookmarkStart w:id="308" w:name="_Toc231387085"/>
      <w:bookmarkStart w:id="309" w:name="_Toc238571974"/>
      <w:bookmarkEnd w:id="307"/>
      <w:bookmarkEnd w:id="308"/>
      <w:r>
        <w:rPr>
          <w:sz w:val="48"/>
        </w:rPr>
        <w:lastRenderedPageBreak/>
        <w:t>Section 10</w:t>
      </w:r>
      <w:r>
        <w:rPr>
          <w:sz w:val="48"/>
        </w:rPr>
        <w:br/>
      </w:r>
      <w:r>
        <w:rPr>
          <w:sz w:val="48"/>
        </w:rPr>
        <w:br/>
      </w:r>
      <w:r>
        <w:t>Preparing Poverty Maps</w:t>
      </w:r>
      <w:bookmarkEnd w:id="309"/>
    </w:p>
    <w:p w14:paraId="317C2E03" w14:textId="77777777" w:rsidR="004F44B0" w:rsidRDefault="001F4DFD">
      <w:pPr>
        <w:pStyle w:val="Heading2"/>
      </w:pPr>
      <w:bookmarkStart w:id="310" w:name="mapping-estimates"/>
      <w:bookmarkStart w:id="311" w:name="_Toc231387086"/>
      <w:bookmarkStart w:id="312" w:name="_Toc238571975"/>
      <w:r>
        <w:t>10.1 Mapping estimates</w:t>
      </w:r>
      <w:bookmarkEnd w:id="310"/>
      <w:bookmarkEnd w:id="311"/>
      <w:bookmarkEnd w:id="312"/>
    </w:p>
    <w:p w14:paraId="317C2E04" w14:textId="4F2719B2" w:rsidR="004F44B0" w:rsidRDefault="001F4DFD">
      <w:pPr>
        <w:pStyle w:val="FirstParagraph"/>
      </w:pPr>
      <w:r>
        <w:t xml:space="preserve">A poverty map is produced by joining the small-area estimates to the geographic boundaries on the shared area code and shading each area by its estimated poverty. The join is only as good as the consistency of the area codes (Section 4.1); a single mismatched code leaves an area blank or, worse, mislabeled. The Dashboard performs this join automatically using the geometry supplied at upload and produces the maps </w:t>
      </w:r>
      <w:r w:rsidR="004A6FD4">
        <w:t>with</w:t>
      </w:r>
      <w:r>
        <w:t xml:space="preserve"> every run.</w:t>
      </w:r>
    </w:p>
    <w:p w14:paraId="317C2E05" w14:textId="77777777" w:rsidR="004F44B0" w:rsidRDefault="001F4DFD">
      <w:pPr>
        <w:pStyle w:val="CaptionedFigure"/>
      </w:pPr>
      <w:r>
        <w:rPr>
          <w:noProof/>
        </w:rPr>
        <w:drawing>
          <wp:inline distT="0" distB="0" distL="0" distR="0" wp14:anchorId="317C2FA9" wp14:editId="317C2FAA">
            <wp:extent cx="5981700" cy="2724150"/>
            <wp:effectExtent l="0" t="0" r="0" b="0"/>
            <wp:docPr id="8" name="Image8" descr="Figure 8. Poverty rate by province, 2013: direct estimates (left) and benchmarked MFH estimates (right). The MFH map is smoother and more precis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 Poverty rate by province, 2013: direct estimates (left) and benchmarked MFH estimates (right). The MFH map is smoother and more precise. Produced by the EU SAE Dashboard."/>
                    <pic:cNvPicPr>
                      <a:picLocks noChangeAspect="1" noChangeArrowheads="1"/>
                    </pic:cNvPicPr>
                  </pic:nvPicPr>
                  <pic:blipFill>
                    <a:blip r:embed="rId16"/>
                    <a:stretch>
                      <a:fillRect/>
                    </a:stretch>
                  </pic:blipFill>
                  <pic:spPr bwMode="auto">
                    <a:xfrm>
                      <a:off x="0" y="0"/>
                      <a:ext cx="5981700" cy="2724150"/>
                    </a:xfrm>
                    <a:prstGeom prst="rect">
                      <a:avLst/>
                    </a:prstGeom>
                    <a:noFill/>
                  </pic:spPr>
                </pic:pic>
              </a:graphicData>
            </a:graphic>
          </wp:inline>
        </w:drawing>
      </w:r>
    </w:p>
    <w:p w14:paraId="317C2E06" w14:textId="0A2481B9" w:rsidR="004F44B0" w:rsidRDefault="001F4DFD">
      <w:pPr>
        <w:pStyle w:val="ImageCaption"/>
      </w:pPr>
      <w:r>
        <w:t>Figure 8a. Poverty rate by province, 2013: direct estimates (left) and benchmarked MFH estimates (right). The MFH map is smoother and more precise. Produced by the EU SAE Dashboard.</w:t>
      </w:r>
    </w:p>
    <w:p w14:paraId="317C2E07" w14:textId="77777777" w:rsidR="004F44B0" w:rsidRDefault="001F4DFD">
      <w:pPr>
        <w:pStyle w:val="Heading2"/>
      </w:pPr>
      <w:bookmarkStart w:id="313" w:name="mapping-uncertainty"/>
      <w:bookmarkStart w:id="314" w:name="_Toc231387087"/>
      <w:bookmarkStart w:id="315" w:name="_Toc238571976"/>
      <w:r>
        <w:t>10.2 Mapping uncertainty</w:t>
      </w:r>
      <w:bookmarkEnd w:id="313"/>
      <w:bookmarkEnd w:id="314"/>
      <w:bookmarkEnd w:id="315"/>
    </w:p>
    <w:p w14:paraId="317C2E08" w14:textId="487C2A7D"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7B100010" w14:textId="151906D2" w:rsidR="00D56A60" w:rsidRDefault="0017620B">
      <w:pPr>
        <w:pStyle w:val="BodyText"/>
        <w:jc w:val="center"/>
      </w:pPr>
      <w:r>
        <w:rPr>
          <w:noProof/>
        </w:rPr>
        <w:lastRenderedPageBreak/>
        <w:drawing>
          <wp:inline distT="0" distB="0" distL="0" distR="0" wp14:anchorId="7C27509F" wp14:editId="0B4CD5A8">
            <wp:extent cx="2843785" cy="2526574"/>
            <wp:effectExtent l="0" t="0" r="0" b="7620"/>
            <wp:docPr id="9002" name="RMSE map direct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74601" cy="2553953"/>
                    </a:xfrm>
                    <a:prstGeom prst="rect">
                      <a:avLst/>
                    </a:prstGeom>
                    <a:noFill/>
                  </pic:spPr>
                </pic:pic>
              </a:graphicData>
            </a:graphic>
          </wp:inline>
        </w:drawing>
      </w:r>
      <w:r>
        <w:rPr>
          <w:noProof/>
        </w:rPr>
        <w:drawing>
          <wp:inline distT="0" distB="0" distL="0" distR="0" wp14:anchorId="36FA5663" wp14:editId="47CD4356">
            <wp:extent cx="3029538" cy="2524615"/>
            <wp:effectExtent l="0" t="0" r="0" b="9525"/>
            <wp:docPr id="9001" name="RMSE map MFH benchmarked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3041616" cy="2534680"/>
                    </a:xfrm>
                    <a:prstGeom prst="rect">
                      <a:avLst/>
                    </a:prstGeom>
                    <a:noFill/>
                  </pic:spPr>
                </pic:pic>
              </a:graphicData>
            </a:graphic>
          </wp:inline>
        </w:drawing>
      </w:r>
    </w:p>
    <w:p w14:paraId="7B100011" w14:textId="7CE4EC76" w:rsidR="00D56A60" w:rsidRDefault="0093390C">
      <w:pPr>
        <w:pStyle w:val="ImageCaption"/>
      </w:pPr>
      <w:r>
        <w:t>Figure 8b. Root mean squared errors (RMSEs) of the direct poverty estimates and benchmarked MFH poverty rate by province, 2013. Lower values indicate more precise estimates; areas with a high RMSE should be interpreted with caution. Produced by the EU SAE Dashboard.</w:t>
      </w:r>
    </w:p>
    <w:p w14:paraId="317C2E09" w14:textId="77777777" w:rsidR="004F44B0" w:rsidRDefault="001F4DFD">
      <w:pPr>
        <w:pStyle w:val="Heading2"/>
      </w:pPr>
      <w:bookmarkStart w:id="316" w:name="mapping-changes-over-time"/>
      <w:bookmarkStart w:id="317" w:name="_Toc231387088"/>
      <w:bookmarkStart w:id="318" w:name="_Toc238571977"/>
      <w:r>
        <w:t>10.3 Mapping changes over time</w:t>
      </w:r>
      <w:bookmarkEnd w:id="316"/>
      <w:bookmarkEnd w:id="317"/>
      <w:bookmarkEnd w:id="318"/>
    </w:p>
    <w:p w14:paraId="317C2E0A" w14:textId="12ECC43D"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8.7. The Dashboard produces both the change maps and the supporting significance assessment.</w:t>
      </w:r>
    </w:p>
    <w:p w14:paraId="317C2E0B" w14:textId="77777777" w:rsidR="004F44B0" w:rsidRDefault="001F4DFD">
      <w:pPr>
        <w:pStyle w:val="CaptionedFigure"/>
        <w:jc w:val="center"/>
      </w:pPr>
      <w:r>
        <w:rPr>
          <w:noProof/>
        </w:rPr>
        <w:lastRenderedPageBreak/>
        <w:drawing>
          <wp:inline distT="0" distB="0" distL="0" distR="0" wp14:anchorId="317C2FAB" wp14:editId="317C2FAC">
            <wp:extent cx="5321300" cy="4610100"/>
            <wp:effectExtent l="0" t="0" r="0" b="0"/>
            <wp:docPr id="9" name="Image9" descr="Figure 9. Map of the estimated change in the poverty rate between 2012 and 2013 (benchmarked M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pic:cNvPicPr>
                      <a:picLocks noChangeAspect="1" noChangeArrowheads="1"/>
                    </pic:cNvPicPr>
                  </pic:nvPicPr>
                  <pic:blipFill>
                    <a:blip r:embed="rId19"/>
                    <a:stretch>
                      <a:fillRect/>
                    </a:stretch>
                  </pic:blipFill>
                  <pic:spPr bwMode="auto">
                    <a:xfrm>
                      <a:off x="0" y="0"/>
                      <a:ext cx="5321300" cy="4610100"/>
                    </a:xfrm>
                    <a:prstGeom prst="rect">
                      <a:avLst/>
                    </a:prstGeom>
                    <a:noFill/>
                  </pic:spPr>
                </pic:pic>
              </a:graphicData>
            </a:graphic>
          </wp:inline>
        </w:drawing>
      </w:r>
    </w:p>
    <w:p w14:paraId="317C2E0C" w14:textId="77777777" w:rsidR="004F44B0" w:rsidRDefault="001F4DFD">
      <w:pPr>
        <w:pStyle w:val="ImageCaption"/>
      </w:pPr>
      <w:r>
        <w:t>Figure 9. Map of the estimated change in the poverty rate between 2012 and 2013 (benchmarked MFH).</w:t>
      </w:r>
    </w:p>
    <w:p w14:paraId="317C2E0D" w14:textId="77777777" w:rsidR="004F44B0" w:rsidRDefault="001F4DFD">
      <w:pPr>
        <w:pStyle w:val="Heading2"/>
      </w:pPr>
      <w:bookmarkStart w:id="319" w:name="class-intervals-and-legends"/>
      <w:bookmarkStart w:id="320" w:name="_Toc231387089"/>
      <w:bookmarkStart w:id="321" w:name="_Toc238571978"/>
      <w:r>
        <w:t>10.4 Class intervals and legends</w:t>
      </w:r>
      <w:bookmarkEnd w:id="319"/>
      <w:bookmarkEnd w:id="320"/>
      <w:bookmarkEnd w:id="321"/>
    </w:p>
    <w:p w14:paraId="317C2E0E" w14:textId="70C5A34D"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w:t>
      </w:r>
    </w:p>
    <w:p w14:paraId="317C2E0F" w14:textId="77777777" w:rsidR="004F44B0" w:rsidRDefault="001F4DFD">
      <w:pPr>
        <w:pStyle w:val="Heading2"/>
      </w:pPr>
      <w:bookmarkStart w:id="322" w:name="avoiding-misleading-maps"/>
      <w:bookmarkStart w:id="323" w:name="_Toc231387090"/>
      <w:bookmarkStart w:id="324" w:name="_Toc238571979"/>
      <w:r>
        <w:t>10.5 Avoiding misleading maps</w:t>
      </w:r>
      <w:bookmarkEnd w:id="322"/>
      <w:bookmarkEnd w:id="323"/>
      <w:bookmarkEnd w:id="324"/>
    </w:p>
    <w:p w14:paraId="317C2E10" w14:textId="77777777" w:rsidR="004F44B0" w:rsidRDefault="001F4DFD">
      <w:pPr>
        <w:pStyle w:val="FirstParagraph"/>
      </w:pPr>
      <w:r>
        <w:t xml:space="preserve">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w:t>
      </w:r>
      <w:r>
        <w:lastRenderedPageBreak/>
        <w:t>one does damage quickly; the uncertainty information is not an optional technical addendum but part of the map’s honest meaning.</w:t>
      </w:r>
    </w:p>
    <w:p w14:paraId="317C2E11" w14:textId="77777777" w:rsidR="004F44B0" w:rsidRDefault="001F4DFD">
      <w:pPr>
        <w:pStyle w:val="Heading1"/>
      </w:pPr>
      <w:bookmarkStart w:id="325" w:name="_Toc238571980"/>
      <w:r>
        <w:lastRenderedPageBreak/>
        <w:t>Section 11</w:t>
      </w:r>
      <w:r>
        <w:br/>
      </w:r>
      <w:r>
        <w:br/>
        <w:t>Using the Wizard Application</w:t>
      </w:r>
      <w:bookmarkEnd w:id="325"/>
    </w:p>
    <w:p w14:paraId="0313D720" w14:textId="77777777" w:rsidR="008D263D" w:rsidRDefault="00733D29">
      <w:pPr>
        <w:pStyle w:val="FirstParagraph"/>
      </w:pPr>
      <w:r>
        <w:t>The EU SAE wizard is the guided R Shiny interface for the full workflow: direct estimation, UFH, MFH, comparison, benchmarking, mapping, diagnostics, and reporting. This section follows the six numbered wizard steps in the same order in which users see them. The classic dashboard remains available, but the wizard is the recommended interface for routine use.</w:t>
      </w:r>
    </w:p>
    <w:p w14:paraId="2B309DB3" w14:textId="77777777" w:rsidR="008D263D" w:rsidRDefault="00733D29">
      <w:pPr>
        <w:pStyle w:val="Heading2"/>
      </w:pPr>
      <w:bookmarkStart w:id="326" w:name="_Toc238571981"/>
      <w:r>
        <w:t>11.1 Installing and launching the wizard</w:t>
      </w:r>
      <w:bookmarkEnd w:id="326"/>
    </w:p>
    <w:p w14:paraId="031EA2EA" w14:textId="77777777" w:rsidR="008D263D" w:rsidRDefault="00733D29">
      <w:pPr>
        <w:pStyle w:val="FirstParagraph"/>
      </w:pPr>
      <w:r>
        <w:t>Install R 4.2 or later from https://cran.r-project.org/. Use the newest R version that your organization has approved and made available; installing the absolute latest release is not required. For HTML and Word reports, install one free option: RStudio Desktop (https://posit.co/download/rstudio-desktop/), Quarto (https://quarto.org/docs/get-started/), or standalone Pandoc (https://pandoc.org/installing.html). RStudio is otherwise optional. Obtain the authorized, history-free 5.2.0-rc.6 wizard archive and verify release_manifest.csv before starting. Do not use a superseded tag, an automatic repository source archive, or a zip of the source workspace. The public release URL remains intentionally omitted until the documented history, rights, and institutional-release gates are closed.</w:t>
      </w:r>
    </w:p>
    <w:p w14:paraId="495CAF0B" w14:textId="77777777" w:rsidR="008D263D" w:rsidRDefault="00733D29">
      <w:pPr>
        <w:pStyle w:val="BodyText"/>
      </w:pPr>
      <w:r>
        <w:t>After extracting the archive, open the folder shown below. The wizard and classic dashboard share the same validated analysis server and output structure.</w:t>
      </w:r>
    </w:p>
    <w:p w14:paraId="03B41025" w14:textId="77777777" w:rsidR="008D263D" w:rsidRDefault="00733D29">
      <w:pPr>
        <w:pStyle w:val="SourceCode"/>
        <w:jc w:val="left"/>
      </w:pPr>
      <w:r>
        <w:t>EU_SAE_wizard_5.2.0-rc.6-wizard.5.5/</w:t>
      </w:r>
      <w:r>
        <w:br/>
        <w:t>|-- app_wizard.R          # six-step guided interface</w:t>
      </w:r>
      <w:r>
        <w:br/>
        <w:t>|-- app.R                 # classic dashboard and shared server</w:t>
      </w:r>
      <w:r>
        <w:br/>
        <w:t>|-- Start_Here/Start_Wizard.bat     # Windows wizard</w:t>
      </w:r>
      <w:r>
        <w:br/>
        <w:t>|-- Start_Here/Start_Wizard.command # macOS/Linux wizard</w:t>
      </w:r>
      <w:r>
        <w:br/>
        <w:t>|-- Start_Here/Start_Dashboard.bat  # Windows classic</w:t>
        <w:br/>
        <w:t>|-- Start_Here/Start_Dashboard.command # macOS/Linux classic</w:t>
      </w:r>
      <w:r>
        <w:br/>
        <w:t>|-- install_packages.R    # package installer</w:t>
      </w:r>
      <w:r>
        <w:br/>
        <w:t>|-- R/ and scripts/       # validation, estimation and reporting</w:t>
      </w:r>
      <w:r>
        <w:br/>
        <w:t>|-- tests/                # targeted checks</w:t>
      </w:r>
      <w:r>
        <w:br/>
        <w:t>|-- outputs/              # initially empty output structure</w:t>
      </w:r>
      <w:r>
        <w:br/>
        <w:t xml:space="preserve">|-- docs/guidance/ and docs/instructions/</w:t>
      </w:r>
      <w:r>
        <w:br/>
        <w:t>|-- LICENSE, NOTICE and THIRD_PARTY_NOTICES.md</w:t>
      </w:r>
      <w:r>
        <w:br/>
        <w:t>`-- release_manifest.csv  # file sizes and SHA-256 checksums</w:t>
      </w:r>
    </w:p>
    <w:p w14:paraId="2DDC0913" w14:textId="77777777" w:rsidR="008D263D" w:rsidRDefault="00733D29">
      <w:pPr>
        <w:pStyle w:val="BodyText"/>
      </w:pPr>
      <w:r>
        <w:t>After extracting the whole ZIP, open Start_Here. On Windows, double-click Start_Wizard.bat. On macOS, double-click Start_Wizard.command; if macOS blocks it, Control-click the file, choose Open, and confirm Open.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Get Started on the landing screen. See Start_Here/README.md for detailed macOS permission help.</w:t>
      </w:r>
    </w:p>
    <w:p w14:paraId="6D54E921" w14:textId="77777777" w:rsidR="008D263D" w:rsidRDefault="00733D29">
      <w:pPr>
        <w:pStyle w:val="CaptionedFigure"/>
        <w:jc w:val="center"/>
      </w:pPr>
      <w:r>
        <w:rPr>
          <w:noProof/>
        </w:rPr>
        <w:lastRenderedPageBreak/>
        <w:drawing>
          <wp:inline distT="0" distB="0" distL="0" distR="0" wp14:anchorId="41E0074F" wp14:editId="4A8548E0">
            <wp:extent cx="5989320" cy="3368992"/>
            <wp:effectExtent l="0" t="0" r="0" b="0"/>
            <wp:docPr id="9003" name="Picture 9003" descr="EU SAE wizard landing screen with the Get Starte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D807EE9" w14:textId="77777777" w:rsidR="008D263D" w:rsidRDefault="00733D29">
      <w:pPr>
        <w:pStyle w:val="ImageCaption"/>
      </w:pPr>
      <w:r>
        <w:t>Figure 10. The rc.6 wizard landing screen. Select Get Started to open the guided setup.</w:t>
      </w:r>
    </w:p>
    <w:p w14:paraId="7591AE72" w14:textId="77777777" w:rsidR="008D263D" w:rsidRDefault="00733D29">
      <w:pPr>
        <w:pStyle w:val="Heading2"/>
      </w:pPr>
      <w:bookmarkStart w:id="327" w:name="_Toc238571982"/>
      <w:r>
        <w:t>11.2 Wizard navigation and the six-step workflow</w:t>
      </w:r>
      <w:bookmarkEnd w:id="327"/>
    </w:p>
    <w:p w14:paraId="70DE4AB7" w14:textId="77777777" w:rsidR="008D263D" w:rsidRDefault="00733D29">
      <w:pPr>
        <w:pStyle w:val="FirstParagraph"/>
      </w:pPr>
      <w:r>
        <w:t>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The wizard reports outstanding items at each step, but only genuinely fatal prerequisites prevent Run Analysis.</w:t>
      </w:r>
    </w:p>
    <w:p w14:paraId="1AE53FB3" w14:textId="77777777" w:rsidR="008D263D" w:rsidRDefault="00733D29">
      <w:pPr>
        <w:pStyle w:val="BodyText"/>
      </w:pPr>
      <w:r>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67C97B2F"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3787AD04" w14:textId="77777777" w:rsidR="008D263D" w:rsidRDefault="00733D29">
      <w:pPr>
        <w:pStyle w:val="Heading2"/>
      </w:pPr>
      <w:bookmarkStart w:id="328" w:name="_Toc238571983"/>
      <w:r>
        <w:t>11.3 Step 1 - Data inputs</w:t>
      </w:r>
      <w:bookmarkEnd w:id="328"/>
    </w:p>
    <w:p w14:paraId="6B053E5A" w14:textId="77777777" w:rsidR="008D263D" w:rsidRDefault="00733D29">
      <w:pPr>
        <w:pStyle w:val="FirstParagraph"/>
      </w:pPr>
      <w:r>
        <w:t>Enter exactly two analysis years, an optional country or territory label for report titles, the reproducibility seed, and an optional run label. The seed controls LASSO folds and bootstrap draws. The run label is appended to the archived app_runs folder, which makes alternative specifications easier to distinguish.</w:t>
      </w:r>
    </w:p>
    <w:p w14:paraId="433602F9"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w:t>
      </w:r>
      <w:r>
        <w:lastRenderedPageBreak/>
        <w:t xml:space="preserve">text, Stata, SPSS, SAS, Parquet/Feather, or Excel formats. Geometry may be supplied as R data, a zipped ESRI shapefile, GeoPackage, GeoJSON, KML, or GML. Examples in Data/Spain/ and Data/simulated/ are for testing only; use approved local inputs for actual estimates.</w:t>
      </w:r>
    </w:p>
    <w:p w14:paraId="0A1CE31A" w14:textId="77777777" w:rsidR="008D263D" w:rsidRDefault="00733D29">
      <w:pPr>
        <w:pStyle w:val="CaptionedFigure"/>
        <w:jc w:val="center"/>
      </w:pPr>
      <w:r>
        <w:rPr>
          <w:noProof/>
        </w:rPr>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11410B5B" w14:textId="77777777" w:rsidR="008D263D" w:rsidRDefault="00733D29">
      <w:pPr>
        <w:pStyle w:val="ImageCaption"/>
      </w:pPr>
      <w:r>
        <w:t>Figure 11. Wizard Step 1: analysis settings and input-file selection.</w:t>
      </w:r>
    </w:p>
    <w:p w14:paraId="075D4A4D" w14:textId="77777777" w:rsidR="008D263D" w:rsidRDefault="00733D29">
      <w:pPr>
        <w:pStyle w:val="Heading2"/>
      </w:pPr>
      <w:bookmarkStart w:id="329" w:name="_Toc238571984"/>
      <w:r>
        <w:t>11.4 Step 2 - Variable mapping</w:t>
      </w:r>
      <w:bookmarkEnd w:id="329"/>
    </w:p>
    <w:p w14:paraId="20F80DD8" w14:textId="77777777" w:rsidR="008D263D" w:rsidRDefault="00733D29">
      <w:pPr>
        <w:pStyle w:val="FirstParagraph"/>
      </w:pPr>
      <w:r>
        <w:t>Map the survey columns for year, domain, PSU, weight, household size, and welfare. Strata are optional but should be mapped when they are part of the survey design. Then map the domain join key in the auxiliary file and the corresponding domain field in the geometry. Household-level poverty estimates use population_weight = weight multiplied by household size.</w:t>
      </w:r>
    </w:p>
    <w:p w14:paraId="6737CED7"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6306F0DC"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1C531133" w14:textId="77777777" w:rsidR="008D263D" w:rsidRDefault="00733D29">
      <w:pPr>
        <w:pStyle w:val="ImageCaption"/>
      </w:pPr>
      <w:r>
        <w:t>Figure 12. Wizard Step 2: variable mapping and join keys.</w:t>
      </w:r>
    </w:p>
    <w:p w14:paraId="39C78CDF" w14:textId="77777777" w:rsidR="008D263D" w:rsidRDefault="00733D29">
      <w:pPr>
        <w:pStyle w:val="Heading2"/>
      </w:pPr>
      <w:bookmarkStart w:id="330" w:name="_Toc238571985"/>
      <w:r>
        <w:t>11.5 Step 3 - Indicator definition</w:t>
      </w:r>
      <w:bookmarkEnd w:id="330"/>
    </w:p>
    <w:p w14:paraId="37741B75" w14:textId="356C5675" w:rsidR="008D263D" w:rsidRDefault="00733D29">
      <w:pPr>
        <w:pStyle w:val="FirstParagraph"/>
      </w:pPr>
      <w:r>
        <w:t>Choose Poverty (FGT) or Mean welfare. Poverty requires the mapped welfare variable and a poverty line, and it supports FGT(0) headcount, FGT(1) poverty gap, and FGT(2) poverty severity. The poverty line may come from a survey column or from a separate numeric value entered for each analysis year. When Mean welfare is selected, the poverty-line and FGT controls are hidden</w:t>
      </w:r>
      <w:r w:rsidR="004A6FD4">
        <w:t>,</w:t>
      </w:r>
      <w:r>
        <w:t xml:space="preserve"> and a currency label is requested instead.</w:t>
      </w:r>
    </w:p>
    <w:p w14:paraId="7C4E262D" w14:textId="77777777" w:rsidR="008D263D" w:rsidRDefault="00733D29">
      <w:pPr>
        <w:pStyle w:val="BodyText"/>
      </w:pPr>
      <w:r>
        <w:t>For a column-based poverty line, verify that the values use the same welfare concept and units as the mapped welfare variable. For numeric poverty lines, enter the correct value for each year and document any changes in real-price basis or methodology.</w:t>
      </w:r>
    </w:p>
    <w:p w14:paraId="5D1B81E9"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0353A156" w14:textId="77777777" w:rsidR="008D263D" w:rsidRDefault="00733D29">
      <w:pPr>
        <w:pStyle w:val="ImageCaption"/>
      </w:pPr>
      <w:r>
        <w:t>Figure 13. Wizard Step 3: indicator, poverty-line source, and FGT measure.</w:t>
      </w:r>
    </w:p>
    <w:p w14:paraId="3A6123FA" w14:textId="77777777" w:rsidR="008D263D" w:rsidRDefault="00733D29">
      <w:pPr>
        <w:pStyle w:val="Heading2"/>
      </w:pPr>
      <w:bookmarkStart w:id="331" w:name="_Toc238571986"/>
      <w:r>
        <w:t>11.6 Step 4 - Model options</w:t>
      </w:r>
      <w:bookmarkEnd w:id="331"/>
    </w:p>
    <w:p w14:paraId="3BAE0F74" w14:textId="77777777" w:rsidR="008D263D" w:rsidRDefault="00733D29">
      <w:pPr>
        <w:pStyle w:val="FirstParagraph"/>
      </w:pPr>
      <w:r>
        <w:t>Leave UFH, MFH, and Comparison selected for a complete run. For UFH, choose the context-dependent transformation (arcsin or no transformation for poverty; log or no transformation for mean welfare),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1F93B99F" w14:textId="59C16966" w:rsidR="008D263D" w:rsidRDefault="00733D29">
      <w:pPr>
        <w:pStyle w:val="BodyText"/>
      </w:pPr>
      <w:r>
        <w:t xml:space="preserve">For MFH, choose AIC or BIC, optional LASSO screening, the variance option, a compatible cross-year sampling-covariance option, MFH1, MFH2, or MFH3, the reference-variance-test adjustment, the MCPE bootstrap count, and optional year-specific covariates. Poverty is modeled on the MFH identity scale; mean welfare can use the log scale with optional Duan smearing. MFH2 is selected by default. When MFH3 is selected, the package </w:t>
      </w:r>
      <w:r w:rsidR="004318C2">
        <w:t>first fits MFH3</w:t>
      </w:r>
      <w:r>
        <w:t xml:space="preserve">. If MFH3 does not converge, the run </w:t>
      </w:r>
      <w:r w:rsidR="004318C2">
        <w:t xml:space="preserve">explicitly states non-convergence and selects MFH2; it reports a computational error </w:t>
      </w:r>
      <w:r>
        <w:t>separately. If MFH3 converges, the package applies its reference-variance tests and retains MFH3 only when the adjusted evidence supports heterogeneous time-specific random-effect variances. Bonferroni is the default adjustment</w:t>
      </w:r>
      <w:r w:rsidR="004318C2">
        <w:t>, and BH is a sensitivity option; with exactly two years,</w:t>
      </w:r>
      <w:r>
        <w:t xml:space="preserve"> they are numerically identical because only one variance contrast is tested.</w:t>
      </w:r>
    </w:p>
    <w:p w14:paraId="0144D27F" w14:textId="77777777" w:rsidR="008D263D" w:rsidRDefault="00733D29">
      <w:pPr>
        <w:pStyle w:val="BodyText"/>
      </w:pPr>
      <w:r>
        <w:t xml:space="preserve">Benchmarking is off by default. When enabled, select National under Benchmarking level, or select Grouped and map a region-level field. An external target file is optional; without one, the app derives targets from the survey. Also state whether PSU codes refer to consistent sampling units across the two years, since this informs the sampling-covariance assessment.</w:t>
      </w:r>
    </w:p>
    <w:p w14:paraId="484BFB6C" w14:textId="77777777" w:rsidR="008D263D" w:rsidRDefault="00733D29">
      <w:pPr>
        <w:pStyle w:val="BodyText"/>
      </w:pPr>
      <w:r>
        <w:lastRenderedPageBreak/>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5F93B4C" w14:textId="77777777" w:rsidR="008D263D" w:rsidRDefault="00733D29">
      <w:pPr>
        <w:pStyle w:val="CaptionedFigure"/>
        <w:jc w:val="center"/>
      </w:pPr>
      <w:r>
        <w:rPr>
          <w:noProof/>
        </w:rPr>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4"/>
                    <a:stretch>
                      <a:fillRect/>
                    </a:stretch>
                  </pic:blipFill>
                  <pic:spPr>
                    <a:xfrm>
                      <a:off x="0" y="0"/>
                      <a:ext cx="5989320" cy="3371064"/>
                    </a:xfrm>
                    <a:prstGeom prst="rect">
                      <a:avLst/>
                    </a:prstGeom>
                  </pic:spPr>
                </pic:pic>
              </a:graphicData>
            </a:graphic>
          </wp:inline>
        </w:drawing>
      </w:r>
    </w:p>
    <w:p w14:paraId="6564A87A" w14:textId="77777777" w:rsidR="008D263D" w:rsidRDefault="00733D29">
      <w:pPr>
        <w:pStyle w:val="ImageCaption"/>
      </w:pPr>
      <w:r>
        <w:t>Figure 14. Wizard Step 4: pipeline and model options. The lower part of the step contains benchmarking and PSU-consistency controls.</w:t>
      </w:r>
    </w:p>
    <w:p w14:paraId="61A0304D" w14:textId="77777777" w:rsidR="008D263D" w:rsidRDefault="00733D29">
      <w:pPr>
        <w:pStyle w:val="Heading2"/>
      </w:pPr>
      <w:bookmarkStart w:id="332" w:name="_Toc238571987"/>
      <w:r>
        <w:t>11.7 Step 5 - AI Assistant (optional)</w:t>
      </w:r>
      <w:bookmarkEnd w:id="332"/>
    </w:p>
    <w:p w14:paraId="5969EDF6"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4FDAD719" w14:textId="403B1AC2" w:rsidR="008D263D" w:rsidRDefault="00733D29">
      <w:pPr>
        <w:pStyle w:val="BodyText"/>
      </w:pPr>
      <w:r>
        <w:t xml:space="preserve">When requested, the seven interpretation sections are stored with provider, model, timestamp, language, and generated/failed/disabled status in outputs/data/ai_interpretations.rds and are interleaved with the corresponding statistical sections in final_report.html and final_report.docx</w:t>
      </w:r>
      <w:r w:rsidR="00767708">
        <w:t xml:space="preserve"/>
      </w:r>
      <w:r>
        <w:t xml:space="preserve">. Failed sections appear explicitly rather than as silent gaps. AI text is advisory, the numeric-provenance check is warning-only, and human review is required before dissemination.</w:t>
      </w:r>
    </w:p>
    <w:p w14:paraId="197AC708"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5"/>
                    <a:stretch>
                      <a:fillRect/>
                    </a:stretch>
                  </pic:blipFill>
                  <pic:spPr>
                    <a:xfrm>
                      <a:off x="0" y="0"/>
                      <a:ext cx="5989320" cy="3371064"/>
                    </a:xfrm>
                    <a:prstGeom prst="rect">
                      <a:avLst/>
                    </a:prstGeom>
                  </pic:spPr>
                </pic:pic>
              </a:graphicData>
            </a:graphic>
          </wp:inline>
        </w:drawing>
      </w:r>
    </w:p>
    <w:p w14:paraId="1632356E" w14:textId="77777777" w:rsidR="008D263D" w:rsidRDefault="00733D29">
      <w:pPr>
        <w:pStyle w:val="ImageCaption"/>
      </w:pPr>
      <w:r>
        <w:t>Figure 15. Wizard Step 5: the optional AI Assistant in its recommended default off state.</w:t>
      </w:r>
    </w:p>
    <w:p w14:paraId="1F38874B" w14:textId="77777777" w:rsidR="008D263D" w:rsidRDefault="00733D29">
      <w:pPr>
        <w:pStyle w:val="Heading2"/>
      </w:pPr>
      <w:bookmarkStart w:id="333" w:name="_Toc238571988"/>
      <w:r>
        <w:t>11.8 Step 6 - Review &amp; Run</w:t>
      </w:r>
      <w:bookmarkEnd w:id="333"/>
    </w:p>
    <w:p w14:paraId="56AB02EA" w14:textId="77777777" w:rsidR="008D263D" w:rsidRDefault="00733D29">
      <w:pPr>
        <w:pStyle w:val="FirstParagraph"/>
      </w:pPr>
      <w:r>
        <w:t>Review the consolidated settings summary before running. It repeats the active files, mapping, indicator,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799BAD76" w14:textId="77777777" w:rsidR="008D263D" w:rsidRDefault="00733D29">
      <w:pPr>
        <w:pStyle w:val="BodyText"/>
      </w:pPr>
      <w:r>
        <w:t>Run 1. Check Data Readiness before 2. Run Analysis. The readiness assessment checks required columns, domain consistency, missing direct estimates and sampling variances, national indicator totals, and auxiliary-variable summaries. Resolve, aggregate, exclude, or document problematic area-year cells before model estimation; the current workflow requires a valid direct estimate and sampling variance for each fitted cell.</w:t>
      </w:r>
    </w:p>
    <w:p w14:paraId="645A7BA1" w14:textId="77777777" w:rsidR="008D263D" w:rsidRDefault="00733D29">
      <w:pPr>
        <w:pStyle w:val="BodyText"/>
      </w:pPr>
      <w:r>
        <w:t>Run Analysis then executes the selected UFH, MFH, and Comparison stages. The live log states the current step, model fallback conditions, and output locations. Each run is archived under app_runs/&lt;timestamp&gt;_&lt;run_label&gt;/ so that later runs do not overwrite its evidence.</w:t>
      </w:r>
    </w:p>
    <w:p w14:paraId="7E45C1C0"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6"/>
                    <a:stretch>
                      <a:fillRect/>
                    </a:stretch>
                  </pic:blipFill>
                  <pic:spPr>
                    <a:xfrm>
                      <a:off x="0" y="0"/>
                      <a:ext cx="5989320" cy="3371064"/>
                    </a:xfrm>
                    <a:prstGeom prst="rect">
                      <a:avLst/>
                    </a:prstGeom>
                  </pic:spPr>
                </pic:pic>
              </a:graphicData>
            </a:graphic>
          </wp:inline>
        </w:drawing>
      </w:r>
    </w:p>
    <w:p w14:paraId="5526E307" w14:textId="77777777" w:rsidR="008D263D" w:rsidRDefault="00733D29">
      <w:pPr>
        <w:pStyle w:val="ImageCaption"/>
      </w:pPr>
      <w:r>
        <w:t>Figure 16. Wizard Step 6: consolidated settings review before the readiness check and run.</w:t>
      </w:r>
    </w:p>
    <w:p w14:paraId="4FE05C2F" w14:textId="77777777" w:rsidR="008D263D" w:rsidRDefault="00733D29">
      <w:pPr>
        <w:pStyle w:val="Heading2"/>
      </w:pPr>
      <w:bookmarkStart w:id="334" w:name="_Toc238571989"/>
      <w:r>
        <w:t>11.9 Reviewing and retaining outputs</w:t>
      </w:r>
      <w:bookmarkEnd w:id="334"/>
    </w:p>
    <w:p w14:paraId="6D3D4C57" w14:textId="2C77A2E7" w:rsidR="008D263D" w:rsidRDefault="00733D29">
      <w:pPr>
        <w:pStyle w:val="FirstParagraph"/>
      </w:pPr>
      <w:r>
        <w:t xml:space="preserve">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r w:rsidR="00767708">
        <w:t xml:space="preserve"/>
      </w:r>
      <w:r>
        <w:t xml:space="preserve"/>
      </w:r>
    </w:p>
    <w:p w14:paraId="63A69A91" w14:textId="77777777" w:rsidR="008D263D" w:rsidRDefault="00733D29">
      <w:pPr>
        <w:pStyle w:val="BodyText"/>
      </w:pPr>
      <w:r>
        <w:t xml:space="preserve">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3A69A91"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14:paraId="63A69A91" w14:textId="77777777" w:rsidR="008D263D" w:rsidRDefault="00733D29">
      <w:pPr>
        <w:pStyle w:val="BodyText"/>
      </w:pPr>
      <w:r>
        <w:t>The Comparison step adds two figures for signed estimated changes: a UFH/MFH boxplot and a paired domain scatterplot. Changes are later year minus earlier year, in percentage points for poverty; negative values indicate a decrease. The figures use the same finite matched domains and unbenchmarked estimates. They are saved under outputs/figures/change_comparisons/, with values in outputs/data/change_estimate_comparison.xlsx and the consolidated EU_SAE_results.xlsx. The original confidence-interval-width figures remain available in both report formats.</w:t>
      </w:r>
    </w:p>
    <w:p w14:paraId="63A69A91" w14:textId="77777777" w:rsidR="008D263D" w:rsidRDefault="00733D29">
      <w:pPr>
        <w:pStyle w:val="BodyText"/>
      </w:pPr>
      <w:r>
        <w:t>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63A69A91"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C2E40" w14:textId="77777777" w:rsidR="004F44B0" w:rsidRDefault="001F4DFD">
      <w:pPr>
        <w:pStyle w:val="Heading1"/>
      </w:pPr>
      <w:bookmarkStart w:id="335" w:name="quality-assurance-and-validation"/>
      <w:bookmarkStart w:id="336" w:name="_Toc231387105"/>
      <w:bookmarkStart w:id="337" w:name="_Toc238571990"/>
      <w:bookmarkEnd w:id="335"/>
      <w:bookmarkEnd w:id="336"/>
      <w:r>
        <w:rPr>
          <w:sz w:val="48"/>
        </w:rPr>
        <w:lastRenderedPageBreak/>
        <w:t>Section 12</w:t>
      </w:r>
      <w:r>
        <w:rPr>
          <w:sz w:val="48"/>
        </w:rPr>
        <w:br/>
      </w:r>
      <w:r>
        <w:rPr>
          <w:sz w:val="48"/>
        </w:rPr>
        <w:br/>
      </w:r>
      <w:r>
        <w:t>Quality Assurance and Validation</w:t>
      </w:r>
      <w:bookmarkEnd w:id="337"/>
    </w:p>
    <w:p w14:paraId="317C2E41" w14:textId="77777777" w:rsidR="004F44B0" w:rsidRDefault="001F4DFD">
      <w:pPr>
        <w:pStyle w:val="Heading2"/>
      </w:pPr>
      <w:bookmarkStart w:id="338" w:name="internal-consistency-checks"/>
      <w:bookmarkStart w:id="339" w:name="_Toc231387106"/>
      <w:bookmarkStart w:id="340" w:name="_Toc238571991"/>
      <w:r>
        <w:t>12.1 Internal consistency checks</w:t>
      </w:r>
      <w:bookmarkEnd w:id="338"/>
      <w:bookmarkEnd w:id="339"/>
      <w:bookmarkEnd w:id="340"/>
    </w:p>
    <w:p w14:paraId="317C2E42" w14:textId="322BB695" w:rsidR="004F44B0" w:rsidRDefault="005927E6">
      <w:pPr>
        <w:pStyle w:val="FirstParagraph"/>
      </w:pPr>
      <w:r w:rsidRPr="005927E6">
        <w:t>Before proceeding, confirm that domain codes, years, population totals, and covariates are consistent across all data sources.</w:t>
      </w:r>
      <w:r w:rsidR="001F4DFD">
        <w:t xml:space="preserve"> The readiness check (Section 11.8) automates much of this, but the analyst should still inspect the domain-consistency and national-rate tables directly. A mismatch here invalidates everything downstream, </w:t>
      </w:r>
      <w:r w:rsidR="004318C2">
        <w:t>no matter how</w:t>
      </w:r>
      <w:r w:rsidR="001F4DFD">
        <w:t xml:space="preserve"> good the model.</w:t>
      </w:r>
    </w:p>
    <w:p w14:paraId="317C2E43" w14:textId="77777777" w:rsidR="004F44B0" w:rsidRDefault="001F4DFD">
      <w:pPr>
        <w:pStyle w:val="Heading2"/>
      </w:pPr>
      <w:bookmarkStart w:id="341" w:name="direct-estimate-checks"/>
      <w:bookmarkStart w:id="342" w:name="_Toc231387107"/>
      <w:bookmarkStart w:id="343" w:name="_Toc238571992"/>
      <w:r>
        <w:t>12.2 Direct estimate checks</w:t>
      </w:r>
      <w:bookmarkEnd w:id="341"/>
      <w:bookmarkEnd w:id="342"/>
      <w:bookmarkEnd w:id="343"/>
    </w:p>
    <w:p w14:paraId="317C2E44" w14:textId="2B3A5A62"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317C2E45" w14:textId="3EEA8CCA"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17C2E46" w14:textId="77777777" w:rsidR="004F44B0" w:rsidRDefault="001F4DFD">
      <w:pPr>
        <w:pStyle w:val="Heading2"/>
      </w:pPr>
      <w:bookmarkStart w:id="344" w:name="model-diagnostics-1"/>
      <w:bookmarkStart w:id="345" w:name="_Toc231387108"/>
      <w:bookmarkStart w:id="346" w:name="_Toc238571993"/>
      <w:r>
        <w:t>12.3 Model diagnostics</w:t>
      </w:r>
      <w:bookmarkEnd w:id="344"/>
      <w:bookmarkEnd w:id="345"/>
      <w:bookmarkEnd w:id="346"/>
    </w:p>
    <w:p w14:paraId="317C2E47"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317C2E48"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317C2E49" w14:textId="77777777" w:rsidR="004F44B0" w:rsidRDefault="001F4DFD">
      <w:pPr>
        <w:pStyle w:val="Heading2"/>
      </w:pPr>
      <w:bookmarkStart w:id="347" w:name="sensitivity-analysis"/>
      <w:bookmarkStart w:id="348" w:name="_Toc231387109"/>
      <w:bookmarkStart w:id="349" w:name="_Toc238571994"/>
      <w:r>
        <w:lastRenderedPageBreak/>
        <w:t>12.4 Sensitivity analysis</w:t>
      </w:r>
      <w:bookmarkEnd w:id="347"/>
      <w:bookmarkEnd w:id="348"/>
      <w:bookmarkEnd w:id="349"/>
    </w:p>
    <w:p w14:paraId="317C2E4A" w14:textId="3C0AB596" w:rsidR="004F44B0" w:rsidRDefault="001F4DFD">
      <w:pPr>
        <w:pStyle w:val="FirstParagraph"/>
      </w:pPr>
      <w:r>
        <w:t xml:space="preserve">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t>
      </w:r>
      <w:r w:rsidR="007B2E39">
        <w:t>well founded; if they swing on a single choice, justify and disclose that choice</w:t>
      </w:r>
      <w:r>
        <w:t>.</w:t>
      </w:r>
    </w:p>
    <w:p w14:paraId="317C2E4B" w14:textId="77777777" w:rsidR="004F44B0" w:rsidRDefault="001F4DFD">
      <w:pPr>
        <w:pStyle w:val="Heading2"/>
      </w:pPr>
      <w:bookmarkStart w:id="350" w:name="benchmarking-checks"/>
      <w:bookmarkStart w:id="351" w:name="_Toc231387110"/>
      <w:bookmarkStart w:id="352" w:name="_Toc238571995"/>
      <w:r>
        <w:t>12.5 Benchmarking checks</w:t>
      </w:r>
      <w:bookmarkEnd w:id="350"/>
      <w:bookmarkEnd w:id="351"/>
      <w:bookmarkEnd w:id="352"/>
    </w:p>
    <w:p w14:paraId="317C2E4C" w14:textId="21211B8D" w:rsidR="004F44B0" w:rsidRDefault="001F4DFD">
      <w:pPr>
        <w:pStyle w:val="FirstParagraph"/>
      </w:pPr>
      <w:r>
        <w:t>Verify that the small-area estimates aggregate consistently with trusted regional or national totals (Section 7.8).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17C2E4D" w14:textId="77777777" w:rsidR="004F44B0" w:rsidRDefault="001F4DFD">
      <w:pPr>
        <w:pStyle w:val="Heading2"/>
      </w:pPr>
      <w:bookmarkStart w:id="353" w:name="documentation-checklist"/>
      <w:bookmarkStart w:id="354" w:name="_Toc231387111"/>
      <w:bookmarkStart w:id="355" w:name="_Toc238571996"/>
      <w:r>
        <w:t>12.6 Documentation checklist</w:t>
      </w:r>
      <w:bookmarkEnd w:id="353"/>
      <w:bookmarkEnd w:id="354"/>
      <w:bookmarkEnd w:id="355"/>
    </w:p>
    <w:p w14:paraId="317C2E4E"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317C2E4F" w14:textId="77777777" w:rsidR="004F44B0" w:rsidRDefault="001F4DFD">
      <w:pPr>
        <w:pStyle w:val="Heading1"/>
      </w:pPr>
      <w:bookmarkStart w:id="356" w:name="reporting-results"/>
      <w:bookmarkStart w:id="357" w:name="_Toc231387112"/>
      <w:bookmarkStart w:id="358" w:name="_Toc238571997"/>
      <w:bookmarkEnd w:id="356"/>
      <w:bookmarkEnd w:id="357"/>
      <w:r>
        <w:rPr>
          <w:sz w:val="48"/>
        </w:rPr>
        <w:lastRenderedPageBreak/>
        <w:t>Section 13</w:t>
      </w:r>
      <w:r>
        <w:rPr>
          <w:sz w:val="48"/>
        </w:rPr>
        <w:br/>
      </w:r>
      <w:r>
        <w:rPr>
          <w:sz w:val="48"/>
        </w:rPr>
        <w:br/>
      </w:r>
      <w:r>
        <w:t>Reporting Results</w:t>
      </w:r>
      <w:bookmarkEnd w:id="358"/>
    </w:p>
    <w:p w14:paraId="317C2E50" w14:textId="77777777" w:rsidR="004F44B0" w:rsidRDefault="001F4DFD">
      <w:pPr>
        <w:pStyle w:val="Heading2"/>
      </w:pPr>
      <w:bookmarkStart w:id="359" w:name="X9dcd5db899609755d6b0df931182ee56d92149d"/>
      <w:bookmarkStart w:id="360" w:name="_Toc231387113"/>
      <w:bookmarkStart w:id="361" w:name="_Toc238571998"/>
      <w:r>
        <w:t>13.1 Recommended structure of the final poverty-mapping report</w:t>
      </w:r>
      <w:bookmarkEnd w:id="359"/>
      <w:bookmarkEnd w:id="360"/>
      <w:bookmarkEnd w:id="361"/>
    </w:p>
    <w:p w14:paraId="5EBA81F6"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3418B267" w14:textId="1685B154"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t>
      </w:r>
      <w:r w:rsidR="007B2E39">
        <w:t>will</w:t>
      </w:r>
      <w:r>
        <w:t xml:space="preserve">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w:t>
      </w:r>
      <w:r w:rsidR="00C93301">
        <w:t>to use reliably</w:t>
      </w:r>
      <w:r>
        <w:t>.</w:t>
      </w:r>
    </w:p>
    <w:p w14:paraId="3280F2CF"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17EFBD6D"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6342CA59"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317C2E53" w14:textId="77777777" w:rsidR="004F44B0" w:rsidRDefault="001F4DFD">
      <w:pPr>
        <w:pStyle w:val="Heading2"/>
      </w:pPr>
      <w:bookmarkStart w:id="362" w:name="tables-to-include"/>
      <w:bookmarkStart w:id="363" w:name="_Toc231387114"/>
      <w:bookmarkStart w:id="364" w:name="_Toc238571999"/>
      <w:r>
        <w:lastRenderedPageBreak/>
        <w:t>13.2 Tables to include</w:t>
      </w:r>
      <w:bookmarkEnd w:id="362"/>
      <w:bookmarkEnd w:id="363"/>
      <w:bookmarkEnd w:id="364"/>
    </w:p>
    <w:p w14:paraId="4F254465"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317C2E55" w14:textId="77777777" w:rsidR="004F44B0" w:rsidRDefault="001F4DFD">
      <w:pPr>
        <w:pStyle w:val="Heading2"/>
      </w:pPr>
      <w:bookmarkStart w:id="365" w:name="figures-and-maps-to-include"/>
      <w:bookmarkStart w:id="366" w:name="_Toc231387115"/>
      <w:bookmarkStart w:id="367" w:name="_Toc238572000"/>
      <w:r>
        <w:t>13.3 Figures and maps to include</w:t>
      </w:r>
      <w:bookmarkEnd w:id="365"/>
      <w:bookmarkEnd w:id="366"/>
      <w:bookmarkEnd w:id="367"/>
    </w:p>
    <w:p w14:paraId="5C101409" w14:textId="06574A53" w:rsidR="00431D32" w:rsidRPr="00431D32" w:rsidRDefault="00431D32" w:rsidP="00431D32">
      <w:pPr>
        <w:pStyle w:val="FirstParagraph"/>
      </w:pPr>
      <w:r>
        <w:t xml:space="preserve">The core visual outputs should include poverty maps for each year; uncertainty maps based on MSE, RMSE, and coefficients of variation; change maps with statistically significant changes clearly indicated;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w:t>
      </w:r>
      <w:r w:rsidR="00C93301">
        <w:t>model performance</w:t>
      </w:r>
      <w:r>
        <w:t>.</w:t>
      </w:r>
    </w:p>
    <w:p w14:paraId="6FDD924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2242AFE7" w14:textId="26708516"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7A300061"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317C2E57" w14:textId="179BD5E0" w:rsidR="004F44B0" w:rsidRDefault="001F4DFD">
      <w:pPr>
        <w:pStyle w:val="Heading2"/>
      </w:pPr>
      <w:bookmarkStart w:id="368" w:name="writing-the-interpretation"/>
      <w:bookmarkStart w:id="369" w:name="_Toc231387116"/>
      <w:bookmarkStart w:id="370" w:name="_Toc238572001"/>
      <w:r>
        <w:t>13.4 Writing the interpretation</w:t>
      </w:r>
      <w:bookmarkEnd w:id="368"/>
      <w:bookmarkEnd w:id="369"/>
      <w:bookmarkEnd w:id="370"/>
    </w:p>
    <w:p w14:paraId="26D8690A"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57426A64" w14:textId="20056B0E" w:rsidR="004A48B7" w:rsidRPr="004A48B7" w:rsidRDefault="004A48B7" w:rsidP="004A48B7">
      <w:pPr>
        <w:pStyle w:val="FirstParagraph"/>
      </w:pPr>
      <w:r>
        <w:t xml:space="preserve">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w:t>
      </w:r>
      <w:r>
        <w:lastRenderedPageBreak/>
        <w:t>should use cautious language, such as “the estimates suggest a possible difference, but the evidence is not sufficient to conclude that poverty is higher in one area than the other.”</w:t>
      </w:r>
    </w:p>
    <w:p w14:paraId="29F85C4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420CF6D3"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37F9542E" w14:textId="75FF51D4" w:rsidR="004A48B7" w:rsidRPr="004A48B7" w:rsidRDefault="004A48B7" w:rsidP="004A48B7">
      <w:pPr>
        <w:pStyle w:val="FirstParagraph"/>
      </w:pPr>
      <w:r>
        <w:t xml:space="preserve">The report should avoid </w:t>
      </w:r>
      <w:r w:rsidR="00381DE2">
        <w:t>highlighting</w:t>
      </w:r>
      <w:r>
        <w:t xml:space="preserve">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317C2E58" w14:textId="6F0B7D72" w:rsidR="004F44B0" w:rsidRDefault="004F44B0">
      <w:pPr>
        <w:pStyle w:val="FirstParagraph"/>
      </w:pPr>
    </w:p>
    <w:p w14:paraId="317C2E59" w14:textId="77777777" w:rsidR="004F44B0" w:rsidRDefault="001F4DFD">
      <w:pPr>
        <w:pStyle w:val="Heading1"/>
      </w:pPr>
      <w:bookmarkStart w:id="371" w:name="practical-recommendations"/>
      <w:bookmarkStart w:id="372" w:name="_Toc231387117"/>
      <w:bookmarkStart w:id="373" w:name="_Toc238572002"/>
      <w:bookmarkEnd w:id="371"/>
      <w:bookmarkEnd w:id="372"/>
      <w:r>
        <w:rPr>
          <w:sz w:val="48"/>
        </w:rPr>
        <w:lastRenderedPageBreak/>
        <w:t>Section 14</w:t>
      </w:r>
      <w:r>
        <w:rPr>
          <w:sz w:val="48"/>
        </w:rPr>
        <w:br/>
      </w:r>
      <w:r>
        <w:rPr>
          <w:sz w:val="48"/>
        </w:rPr>
        <w:br/>
      </w:r>
      <w:r>
        <w:t>Practical Recommendations</w:t>
      </w:r>
      <w:bookmarkEnd w:id="373"/>
    </w:p>
    <w:p w14:paraId="317C2E5A" w14:textId="77777777" w:rsidR="004F44B0" w:rsidRDefault="001F4DFD">
      <w:pPr>
        <w:pStyle w:val="Heading2"/>
      </w:pPr>
      <w:bookmarkStart w:id="374" w:name="recommended-default-workflow-1"/>
      <w:bookmarkStart w:id="375" w:name="_Toc231387118"/>
      <w:bookmarkStart w:id="376" w:name="_Toc238572003"/>
      <w:r>
        <w:t>14.1 Recommended default workflow</w:t>
      </w:r>
      <w:bookmarkEnd w:id="374"/>
      <w:bookmarkEnd w:id="375"/>
      <w:bookmarkEnd w:id="376"/>
    </w:p>
    <w:p w14:paraId="317C2E5B" w14:textId="057699E6"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317C2E5C" w14:textId="77777777" w:rsidR="004F44B0" w:rsidRDefault="001F4DFD">
      <w:pPr>
        <w:pStyle w:val="Heading2"/>
      </w:pPr>
      <w:bookmarkStart w:id="377" w:name="recommended-default-app-settings"/>
      <w:bookmarkStart w:id="378" w:name="_Toc231387119"/>
      <w:bookmarkStart w:id="379" w:name="_Toc238572004"/>
      <w:r>
        <w:t>14.2 Recommended default app settings</w:t>
      </w:r>
      <w:bookmarkEnd w:id="377"/>
      <w:bookmarkEnd w:id="378"/>
      <w:bookmarkEnd w:id="379"/>
    </w:p>
    <w:p w14:paraId="317C2E5D" w14:textId="450E6528" w:rsidR="004F44B0" w:rsidRDefault="001F4DFD">
      <w:pPr>
        <w:pStyle w:val="FirstParagraph"/>
      </w:pPr>
      <w:r>
        <w:t xml:space="preserve">The Dashboard's defaults encode sensible starting points: arcsine transformation for FGT0 poverty rates; BIC for the univariate stage, which favors simpler and more stable UFH models; AIC for the multivariate stage, which favors predictive fit; MFH2 as the default MFH model; sm_out variances, which replace only missing, non-finite, or strictly below-0.001 direct variances; and rho_sm_out covariance when cross-year sample dependence is plausible and direct domain covariances are unstable. Prof. Isabel Molina advised the team on estimating autocorrelation in sampling errors through rho_sm_out, based on Boonstra and van den Brakel (2019). When a user selects MFH3, the Dashboard fits MFH3 first, records </w:t>
      </w:r>
      <w:r w:rsidR="00286932">
        <w:t>it, and falls back to MFH2 if MFH3 errors or does not converge; otherwise, it</w:t>
      </w:r>
      <w:r>
        <w:t xml:space="preserve"> uses the adjusted reference-variance test to choose between MFH3 and MFH2. A direct variance equal to 0.001 is retained. The zero covariance option should be reserved for genuinely independent survey rounds or a clearly labeled sensitivity analysis.</w:t>
      </w:r>
    </w:p>
    <w:p w14:paraId="317C2E5E" w14:textId="3216810F" w:rsidR="004F44B0" w:rsidRDefault="001F4DFD">
      <w:pPr>
        <w:pStyle w:val="BodyText"/>
      </w:pPr>
      <w:r>
        <w:t>These are defaults, not prescriptions: each should be revisited if the diagnostics or the sensitivity analysis indicate a problem.</w:t>
      </w:r>
    </w:p>
    <w:p w14:paraId="317C2E5F" w14:textId="77777777" w:rsidR="004F44B0" w:rsidRDefault="001F4DFD">
      <w:pPr>
        <w:pStyle w:val="Heading2"/>
      </w:pPr>
      <w:bookmarkStart w:id="380" w:name="when-to-avoid-publishing-estimates"/>
      <w:bookmarkStart w:id="381" w:name="_Toc231387120"/>
      <w:bookmarkStart w:id="382" w:name="_Toc238572005"/>
      <w:r>
        <w:t>14.3 When to avoid publishing estimates</w:t>
      </w:r>
      <w:bookmarkEnd w:id="380"/>
      <w:bookmarkEnd w:id="381"/>
      <w:bookmarkEnd w:id="382"/>
    </w:p>
    <w:p w14:paraId="317C2E60" w14:textId="230079D1"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317C2E61"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w:t>
      </w:r>
      <w:r>
        <w:lastRenderedPageBreak/>
        <w:t>from precise direct estimates); the conclusions are highly sensitive to reasonable model choices; the benchmark target is unreliable or conceptually misaligned; the coefficients of variation are very high or the change intervals very wide; or the welfare definition or geography is not consistent over time.</w:t>
      </w:r>
    </w:p>
    <w:p w14:paraId="317C2E62" w14:textId="77777777" w:rsidR="004F44B0" w:rsidRDefault="001F4DFD">
      <w:pPr>
        <w:pStyle w:val="BodyText"/>
      </w:pPr>
      <w:r>
        <w:t>Publishing a flagged estimate without its caveats is worse than publishing none, because it carries unwarranted authority.</w:t>
      </w:r>
    </w:p>
    <w:p w14:paraId="317C2E63" w14:textId="77777777" w:rsidR="004F44B0" w:rsidRDefault="001F4DFD">
      <w:pPr>
        <w:pStyle w:val="Heading2"/>
      </w:pPr>
      <w:bookmarkStart w:id="383" w:name="recommended-review-process"/>
      <w:bookmarkStart w:id="384" w:name="_Toc231387121"/>
      <w:bookmarkStart w:id="385" w:name="_Toc238572006"/>
      <w:r>
        <w:t>14.4 Recommended review process</w:t>
      </w:r>
      <w:bookmarkEnd w:id="383"/>
      <w:bookmarkEnd w:id="384"/>
      <w:bookmarkEnd w:id="385"/>
    </w:p>
    <w:p w14:paraId="317C2E64"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317C2E65" w14:textId="77777777" w:rsidR="004F44B0" w:rsidRDefault="001F4DFD">
      <w:pPr>
        <w:pStyle w:val="Heading1"/>
      </w:pPr>
      <w:bookmarkStart w:id="386" w:name="limitations-and-future-extensions"/>
      <w:bookmarkStart w:id="387" w:name="_Toc231387122"/>
      <w:bookmarkStart w:id="388" w:name="_Toc238572007"/>
      <w:bookmarkEnd w:id="386"/>
      <w:bookmarkEnd w:id="387"/>
      <w:r>
        <w:rPr>
          <w:sz w:val="48"/>
        </w:rPr>
        <w:lastRenderedPageBreak/>
        <w:t>Section 15</w:t>
      </w:r>
      <w:r>
        <w:rPr>
          <w:sz w:val="48"/>
        </w:rPr>
        <w:br/>
      </w:r>
      <w:r>
        <w:rPr>
          <w:sz w:val="48"/>
        </w:rPr>
        <w:br/>
      </w:r>
      <w:r>
        <w:t>Limitations and Future Extensions</w:t>
      </w:r>
      <w:bookmarkEnd w:id="388"/>
    </w:p>
    <w:p w14:paraId="317C2E66" w14:textId="77777777" w:rsidR="004F44B0" w:rsidRDefault="001F4DFD">
      <w:pPr>
        <w:pStyle w:val="Heading2"/>
      </w:pPr>
      <w:bookmarkStart w:id="389" w:name="limitations-of-area-level-sae"/>
      <w:bookmarkStart w:id="390" w:name="_Toc231387123"/>
      <w:bookmarkStart w:id="391" w:name="_Toc238572008"/>
      <w:r>
        <w:t>15.1 Limitations of area-level SAE</w:t>
      </w:r>
      <w:bookmarkEnd w:id="389"/>
      <w:bookmarkEnd w:id="390"/>
      <w:bookmarkEnd w:id="391"/>
    </w:p>
    <w:p w14:paraId="317C2E67" w14:textId="48C2E467" w:rsidR="004F44B0" w:rsidRDefault="001F4DFD">
      <w:pPr>
        <w:pStyle w:val="FirstParagraph"/>
      </w:pPr>
      <w:r>
        <w:t xml:space="preserve">Area-level methods inherit the quality of their inputs. They depend on the direct estimates being approximately unbiased and </w:t>
      </w:r>
      <w:r w:rsidR="00381DE2">
        <w:t xml:space="preserve">the supplied sampling variances being reasonable; on the availability of area-level covariates that genuinely predict poverty; and </w:t>
      </w:r>
      <w:r>
        <w:t>on the model’s linearity and normality assumptions. Where the covariates are weak</w:t>
      </w:r>
      <w:r w:rsidR="00286932">
        <w:t>,</w:t>
      </w:r>
      <w:r>
        <w:t xml:space="preserve"> or the direct estimates are badly behaved, the model can do little. Area-level models also estimate only the indicators for which direct estimates and covariates are available; unlike unit-level methods, they do not reconstruct the underlying welfare distribution.</w:t>
      </w:r>
    </w:p>
    <w:p w14:paraId="317C2E68" w14:textId="77777777" w:rsidR="004F44B0" w:rsidRDefault="001F4DFD">
      <w:pPr>
        <w:pStyle w:val="Heading2"/>
      </w:pPr>
      <w:bookmarkStart w:id="392" w:name="limitations-of-mfh"/>
      <w:bookmarkStart w:id="393" w:name="_Toc231387124"/>
      <w:bookmarkStart w:id="394" w:name="_Toc238572009"/>
      <w:r>
        <w:t>15.2 Limitations of MFH</w:t>
      </w:r>
      <w:bookmarkEnd w:id="392"/>
      <w:bookmarkEnd w:id="393"/>
      <w:bookmarkEnd w:id="394"/>
    </w:p>
    <w:p w14:paraId="317C2E69" w14:textId="68CCE00A"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These are </w:t>
      </w:r>
      <w:r w:rsidR="0047511E">
        <w:t>why the note recommends starting with</w:t>
      </w:r>
      <w:r>
        <w:t xml:space="preserve"> the most parsimonious variant and confirming every step against the diagnostics and the univariate benchmark.</w:t>
      </w:r>
    </w:p>
    <w:p w14:paraId="0665DA17" w14:textId="2A5E0552"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0C6C6B3E" w14:textId="7EF67436"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365AD68E" w14:textId="1F7341AC"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55E5E5CB" w14:textId="61D40CF4" w:rsidR="007F26F4" w:rsidRDefault="00A66DCC">
      <w:pPr>
        <w:pStyle w:val="BodyText"/>
      </w:pPr>
      <w:r>
        <w:t>Differences between finalized annual poverty rates from different rolling windows may be reported descriptively</w:t>
      </w:r>
      <w:r w:rsidR="003672C1">
        <w:t>. However, they</w:t>
      </w:r>
      <w:r>
        <w:t xml:space="preserve">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6FAD7F46" w14:textId="524870BE"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6DF89B29"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7565621C" w14:textId="77777777" w:rsidR="007F26F4" w:rsidRDefault="007F26F4">
      <w:pPr>
        <w:spacing w:after="40"/>
      </w:pPr>
    </w:p>
    <w:p w14:paraId="4D71D3DE"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3C5F500C" w14:textId="77777777">
        <w:trPr>
          <w:jc w:val="center"/>
        </w:trPr>
        <w:tc>
          <w:tcPr>
            <w:tcW w:w="2736" w:type="dxa"/>
            <w:shd w:val="clear" w:color="auto" w:fill="D9E1F2"/>
            <w:vAlign w:val="center"/>
          </w:tcPr>
          <w:p w14:paraId="22D9C3B1"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17352130"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6C46F7A4"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79973A2C"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399FA3E5" w14:textId="77777777" w:rsidR="007F26F4" w:rsidRDefault="00A66DCC">
            <w:pPr>
              <w:spacing w:after="0"/>
              <w:jc w:val="center"/>
            </w:pPr>
            <w:r>
              <w:rPr>
                <w:rFonts w:ascii="Arial" w:hAnsi="Arial"/>
                <w:b/>
                <w:sz w:val="16"/>
              </w:rPr>
              <w:t>2027</w:t>
            </w:r>
          </w:p>
        </w:tc>
      </w:tr>
      <w:tr w:rsidR="007F26F4" w14:paraId="7B7DF5F4" w14:textId="77777777">
        <w:trPr>
          <w:jc w:val="center"/>
        </w:trPr>
        <w:tc>
          <w:tcPr>
            <w:tcW w:w="2736" w:type="dxa"/>
            <w:vAlign w:val="center"/>
          </w:tcPr>
          <w:p w14:paraId="2F8EBD9E"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120D2766" w14:textId="77777777" w:rsidR="007F26F4" w:rsidRDefault="00A66DCC">
            <w:pPr>
              <w:spacing w:after="0"/>
              <w:jc w:val="center"/>
            </w:pPr>
            <w:r>
              <w:rPr>
                <w:rFonts w:ascii="Arial" w:hAnsi="Arial"/>
                <w:sz w:val="16"/>
              </w:rPr>
              <w:t>2024</w:t>
            </w:r>
            <w:r>
              <w:rPr>
                <w:rFonts w:ascii="Arial" w:hAnsi="Arial"/>
                <w:sz w:val="16"/>
              </w:rPr>
              <w:br/>
              <w:t>(input year)</w:t>
            </w:r>
          </w:p>
        </w:tc>
        <w:tc>
          <w:tcPr>
            <w:tcW w:w="1656" w:type="dxa"/>
            <w:shd w:val="clear" w:color="auto" w:fill="FCE4B5"/>
            <w:vAlign w:val="center"/>
          </w:tcPr>
          <w:p w14:paraId="1DAD3518" w14:textId="77777777" w:rsidR="007F26F4" w:rsidRDefault="00A66DCC">
            <w:pPr>
              <w:spacing w:after="0"/>
              <w:jc w:val="center"/>
            </w:pPr>
            <w:r>
              <w:rPr>
                <w:rFonts w:ascii="Arial" w:hAnsi="Arial"/>
                <w:sz w:val="16"/>
              </w:rPr>
              <w:t>2025</w:t>
            </w:r>
            <w:r>
              <w:rPr>
                <w:rFonts w:ascii="Arial" w:hAnsi="Arial"/>
                <w:sz w:val="16"/>
              </w:rPr>
              <w:br/>
              <w:t>Preliminary</w:t>
            </w:r>
          </w:p>
        </w:tc>
        <w:tc>
          <w:tcPr>
            <w:tcW w:w="1656" w:type="dxa"/>
            <w:vAlign w:val="center"/>
          </w:tcPr>
          <w:p w14:paraId="18DAA6AC" w14:textId="77777777" w:rsidR="007F26F4" w:rsidRDefault="007F26F4">
            <w:pPr>
              <w:spacing w:after="0"/>
              <w:jc w:val="center"/>
            </w:pPr>
          </w:p>
        </w:tc>
        <w:tc>
          <w:tcPr>
            <w:tcW w:w="1656" w:type="dxa"/>
            <w:vAlign w:val="center"/>
          </w:tcPr>
          <w:p w14:paraId="1738DCDE" w14:textId="77777777" w:rsidR="007F26F4" w:rsidRDefault="007F26F4">
            <w:pPr>
              <w:spacing w:after="0"/>
              <w:jc w:val="center"/>
            </w:pPr>
          </w:p>
        </w:tc>
      </w:tr>
      <w:tr w:rsidR="007F26F4" w14:paraId="7662F421" w14:textId="77777777">
        <w:trPr>
          <w:jc w:val="center"/>
        </w:trPr>
        <w:tc>
          <w:tcPr>
            <w:tcW w:w="2736" w:type="dxa"/>
            <w:vAlign w:val="center"/>
          </w:tcPr>
          <w:p w14:paraId="2A519285" w14:textId="77777777" w:rsidR="007F26F4" w:rsidRDefault="00A66DCC">
            <w:pPr>
              <w:spacing w:after="0"/>
              <w:jc w:val="left"/>
            </w:pPr>
            <w:r>
              <w:rPr>
                <w:rFonts w:ascii="Arial" w:hAnsi="Arial"/>
                <w:b/>
                <w:sz w:val="16"/>
              </w:rPr>
              <w:t>Run 2 · 2025–2026</w:t>
            </w:r>
          </w:p>
        </w:tc>
        <w:tc>
          <w:tcPr>
            <w:tcW w:w="1656" w:type="dxa"/>
            <w:vAlign w:val="center"/>
          </w:tcPr>
          <w:p w14:paraId="166EBBFB" w14:textId="77777777" w:rsidR="007F26F4" w:rsidRDefault="007F26F4">
            <w:pPr>
              <w:spacing w:after="0"/>
              <w:jc w:val="center"/>
            </w:pPr>
          </w:p>
        </w:tc>
        <w:tc>
          <w:tcPr>
            <w:tcW w:w="1656" w:type="dxa"/>
            <w:shd w:val="clear" w:color="auto" w:fill="C6E0B4"/>
            <w:vAlign w:val="center"/>
          </w:tcPr>
          <w:p w14:paraId="312E407C" w14:textId="77777777" w:rsidR="007F26F4" w:rsidRDefault="00A66DCC">
            <w:pPr>
              <w:spacing w:after="0"/>
              <w:jc w:val="center"/>
            </w:pPr>
            <w:r>
              <w:rPr>
                <w:rFonts w:ascii="Arial" w:hAnsi="Arial"/>
                <w:sz w:val="16"/>
              </w:rPr>
              <w:t>2025</w:t>
            </w:r>
            <w:r>
              <w:rPr>
                <w:rFonts w:ascii="Arial" w:hAnsi="Arial"/>
                <w:sz w:val="16"/>
              </w:rPr>
              <w:br/>
              <w:t>Final</w:t>
            </w:r>
          </w:p>
        </w:tc>
        <w:tc>
          <w:tcPr>
            <w:tcW w:w="1656" w:type="dxa"/>
            <w:shd w:val="clear" w:color="auto" w:fill="FCE4B5"/>
            <w:vAlign w:val="center"/>
          </w:tcPr>
          <w:p w14:paraId="566CA6A5" w14:textId="77777777" w:rsidR="007F26F4" w:rsidRDefault="00A66DCC">
            <w:pPr>
              <w:spacing w:after="0"/>
              <w:jc w:val="center"/>
            </w:pPr>
            <w:r>
              <w:rPr>
                <w:rFonts w:ascii="Arial" w:hAnsi="Arial"/>
                <w:sz w:val="16"/>
              </w:rPr>
              <w:t>2026</w:t>
            </w:r>
            <w:r>
              <w:rPr>
                <w:rFonts w:ascii="Arial" w:hAnsi="Arial"/>
                <w:sz w:val="16"/>
              </w:rPr>
              <w:br/>
              <w:t>Preliminary</w:t>
            </w:r>
          </w:p>
        </w:tc>
        <w:tc>
          <w:tcPr>
            <w:tcW w:w="1656" w:type="dxa"/>
            <w:vAlign w:val="center"/>
          </w:tcPr>
          <w:p w14:paraId="2141DA5D" w14:textId="77777777" w:rsidR="007F26F4" w:rsidRDefault="007F26F4">
            <w:pPr>
              <w:spacing w:after="0"/>
              <w:jc w:val="center"/>
            </w:pPr>
          </w:p>
        </w:tc>
      </w:tr>
      <w:tr w:rsidR="007F26F4" w14:paraId="5B363A29" w14:textId="77777777">
        <w:trPr>
          <w:jc w:val="center"/>
        </w:trPr>
        <w:tc>
          <w:tcPr>
            <w:tcW w:w="2736" w:type="dxa"/>
            <w:vAlign w:val="center"/>
          </w:tcPr>
          <w:p w14:paraId="4D3C87BB" w14:textId="77777777" w:rsidR="007F26F4" w:rsidRDefault="00A66DCC">
            <w:pPr>
              <w:spacing w:after="0"/>
              <w:jc w:val="left"/>
            </w:pPr>
            <w:r>
              <w:rPr>
                <w:rFonts w:ascii="Arial" w:hAnsi="Arial"/>
                <w:b/>
                <w:sz w:val="16"/>
              </w:rPr>
              <w:t>Run 3 · 2026–2027</w:t>
            </w:r>
          </w:p>
        </w:tc>
        <w:tc>
          <w:tcPr>
            <w:tcW w:w="1656" w:type="dxa"/>
            <w:vAlign w:val="center"/>
          </w:tcPr>
          <w:p w14:paraId="262FE096" w14:textId="77777777" w:rsidR="007F26F4" w:rsidRDefault="007F26F4">
            <w:pPr>
              <w:spacing w:after="0"/>
              <w:jc w:val="center"/>
            </w:pPr>
          </w:p>
        </w:tc>
        <w:tc>
          <w:tcPr>
            <w:tcW w:w="1656" w:type="dxa"/>
            <w:vAlign w:val="center"/>
          </w:tcPr>
          <w:p w14:paraId="15C79131" w14:textId="77777777" w:rsidR="007F26F4" w:rsidRDefault="007F26F4">
            <w:pPr>
              <w:spacing w:after="0"/>
              <w:jc w:val="center"/>
            </w:pPr>
          </w:p>
        </w:tc>
        <w:tc>
          <w:tcPr>
            <w:tcW w:w="1656" w:type="dxa"/>
            <w:shd w:val="clear" w:color="auto" w:fill="C6E0B4"/>
            <w:vAlign w:val="center"/>
          </w:tcPr>
          <w:p w14:paraId="2419CF35" w14:textId="77777777" w:rsidR="007F26F4" w:rsidRDefault="00A66DCC">
            <w:pPr>
              <w:spacing w:after="0"/>
              <w:jc w:val="center"/>
            </w:pPr>
            <w:r>
              <w:rPr>
                <w:rFonts w:ascii="Arial" w:hAnsi="Arial"/>
                <w:sz w:val="16"/>
              </w:rPr>
              <w:t>2026</w:t>
            </w:r>
            <w:r>
              <w:rPr>
                <w:rFonts w:ascii="Arial" w:hAnsi="Arial"/>
                <w:sz w:val="16"/>
              </w:rPr>
              <w:br/>
              <w:t>Final</w:t>
            </w:r>
          </w:p>
        </w:tc>
        <w:tc>
          <w:tcPr>
            <w:tcW w:w="1656" w:type="dxa"/>
            <w:shd w:val="clear" w:color="auto" w:fill="FCE4B5"/>
            <w:vAlign w:val="center"/>
          </w:tcPr>
          <w:p w14:paraId="0D2EE5E5" w14:textId="77777777" w:rsidR="007F26F4" w:rsidRDefault="00A66DCC">
            <w:pPr>
              <w:spacing w:after="0"/>
              <w:jc w:val="center"/>
            </w:pPr>
            <w:r>
              <w:rPr>
                <w:rFonts w:ascii="Arial" w:hAnsi="Arial"/>
                <w:sz w:val="16"/>
              </w:rPr>
              <w:t>2027</w:t>
            </w:r>
            <w:r>
              <w:rPr>
                <w:rFonts w:ascii="Arial" w:hAnsi="Arial"/>
                <w:sz w:val="16"/>
              </w:rPr>
              <w:br/>
              <w:t>Preliminary</w:t>
            </w:r>
          </w:p>
        </w:tc>
      </w:tr>
      <w:tr w:rsidR="007F26F4" w14:paraId="1E701F16" w14:textId="77777777">
        <w:trPr>
          <w:jc w:val="center"/>
        </w:trPr>
        <w:tc>
          <w:tcPr>
            <w:tcW w:w="2736" w:type="dxa"/>
          </w:tcPr>
          <w:p w14:paraId="4A622B08" w14:textId="77777777" w:rsidR="007F26F4" w:rsidRDefault="007F26F4"/>
        </w:tc>
        <w:tc>
          <w:tcPr>
            <w:tcW w:w="1656" w:type="dxa"/>
          </w:tcPr>
          <w:p w14:paraId="3319C094" w14:textId="77777777" w:rsidR="007F26F4" w:rsidRDefault="007F26F4"/>
        </w:tc>
        <w:tc>
          <w:tcPr>
            <w:tcW w:w="1656" w:type="dxa"/>
          </w:tcPr>
          <w:p w14:paraId="7DFDAC1A" w14:textId="77777777" w:rsidR="007F26F4" w:rsidRDefault="007F26F4"/>
        </w:tc>
        <w:tc>
          <w:tcPr>
            <w:tcW w:w="1656" w:type="dxa"/>
          </w:tcPr>
          <w:p w14:paraId="07C06672" w14:textId="77777777" w:rsidR="007F26F4" w:rsidRDefault="007F26F4"/>
        </w:tc>
        <w:tc>
          <w:tcPr>
            <w:tcW w:w="1656" w:type="dxa"/>
          </w:tcPr>
          <w:p w14:paraId="7B26E6C5" w14:textId="77777777" w:rsidR="007F26F4" w:rsidRDefault="007F26F4"/>
        </w:tc>
      </w:tr>
    </w:tbl>
    <w:p w14:paraId="4E654ADC"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1EF5B8C9" w14:textId="77777777" w:rsidR="007F26F4" w:rsidRDefault="007F26F4">
      <w:pPr>
        <w:spacing w:after="40"/>
      </w:pPr>
    </w:p>
    <w:p w14:paraId="53BEA8D9"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2587E84" w14:textId="77777777">
        <w:trPr>
          <w:jc w:val="center"/>
        </w:trPr>
        <w:tc>
          <w:tcPr>
            <w:tcW w:w="2448" w:type="dxa"/>
            <w:shd w:val="clear" w:color="auto" w:fill="D9E1F2"/>
            <w:vAlign w:val="center"/>
          </w:tcPr>
          <w:p w14:paraId="54605EA7"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101C13FF"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2037E39F"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1B241744"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529D50A3"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782B5B3F" w14:textId="77777777" w:rsidR="007F26F4" w:rsidRDefault="00A66DCC">
            <w:pPr>
              <w:spacing w:after="0"/>
              <w:jc w:val="center"/>
            </w:pPr>
            <w:r>
              <w:rPr>
                <w:rFonts w:ascii="Arial" w:hAnsi="Arial"/>
                <w:b/>
                <w:sz w:val="16"/>
              </w:rPr>
              <w:t>2026</w:t>
            </w:r>
          </w:p>
        </w:tc>
      </w:tr>
      <w:tr w:rsidR="007F26F4" w14:paraId="531A195E" w14:textId="77777777">
        <w:trPr>
          <w:jc w:val="center"/>
        </w:trPr>
        <w:tc>
          <w:tcPr>
            <w:tcW w:w="2448" w:type="dxa"/>
            <w:vAlign w:val="center"/>
          </w:tcPr>
          <w:p w14:paraId="07FA66E6"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2C4A29F9" w14:textId="77777777" w:rsidR="007F26F4" w:rsidRDefault="00A66DCC">
            <w:pPr>
              <w:spacing w:after="0"/>
              <w:jc w:val="center"/>
            </w:pPr>
            <w:r>
              <w:rPr>
                <w:rFonts w:ascii="Arial" w:hAnsi="Arial"/>
                <w:sz w:val="16"/>
              </w:rPr>
              <w:t>2022</w:t>
            </w:r>
          </w:p>
        </w:tc>
        <w:tc>
          <w:tcPr>
            <w:tcW w:w="1382" w:type="dxa"/>
            <w:shd w:val="clear" w:color="auto" w:fill="F2F2F2"/>
            <w:vAlign w:val="center"/>
          </w:tcPr>
          <w:p w14:paraId="3438F39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7E51823" w14:textId="77777777" w:rsidR="007F26F4" w:rsidRDefault="00A66DCC">
            <w:pPr>
              <w:spacing w:after="0"/>
              <w:jc w:val="center"/>
            </w:pPr>
            <w:r>
              <w:rPr>
                <w:rFonts w:ascii="Arial" w:hAnsi="Arial"/>
                <w:sz w:val="16"/>
              </w:rPr>
              <w:t>2024</w:t>
            </w:r>
            <w:r>
              <w:rPr>
                <w:rFonts w:ascii="Arial" w:hAnsi="Arial"/>
                <w:sz w:val="16"/>
              </w:rPr>
              <w:br/>
              <w:t>estimated</w:t>
            </w:r>
          </w:p>
        </w:tc>
        <w:tc>
          <w:tcPr>
            <w:tcW w:w="1382" w:type="dxa"/>
            <w:vAlign w:val="center"/>
          </w:tcPr>
          <w:p w14:paraId="7ADB9FFF" w14:textId="77777777" w:rsidR="007F26F4" w:rsidRDefault="007F26F4">
            <w:pPr>
              <w:spacing w:after="0"/>
              <w:jc w:val="center"/>
            </w:pPr>
          </w:p>
        </w:tc>
        <w:tc>
          <w:tcPr>
            <w:tcW w:w="1382" w:type="dxa"/>
            <w:vAlign w:val="center"/>
          </w:tcPr>
          <w:p w14:paraId="5695FD0F" w14:textId="77777777" w:rsidR="007F26F4" w:rsidRDefault="007F26F4">
            <w:pPr>
              <w:spacing w:after="0"/>
              <w:jc w:val="center"/>
            </w:pPr>
          </w:p>
        </w:tc>
      </w:tr>
      <w:tr w:rsidR="007F26F4" w14:paraId="7FA33FCA" w14:textId="77777777">
        <w:trPr>
          <w:jc w:val="center"/>
        </w:trPr>
        <w:tc>
          <w:tcPr>
            <w:tcW w:w="2448" w:type="dxa"/>
            <w:vAlign w:val="center"/>
          </w:tcPr>
          <w:p w14:paraId="2B4BFAB9" w14:textId="77777777" w:rsidR="007F26F4" w:rsidRDefault="00A66DCC">
            <w:pPr>
              <w:spacing w:after="0"/>
              <w:jc w:val="left"/>
            </w:pPr>
            <w:r>
              <w:rPr>
                <w:rFonts w:ascii="Arial" w:hAnsi="Arial"/>
                <w:b/>
                <w:sz w:val="16"/>
              </w:rPr>
              <w:t>Run 2 · 2023–2025</w:t>
            </w:r>
          </w:p>
        </w:tc>
        <w:tc>
          <w:tcPr>
            <w:tcW w:w="1382" w:type="dxa"/>
            <w:vAlign w:val="center"/>
          </w:tcPr>
          <w:p w14:paraId="1CDE614D" w14:textId="77777777" w:rsidR="007F26F4" w:rsidRDefault="007F26F4">
            <w:pPr>
              <w:spacing w:after="0"/>
              <w:jc w:val="center"/>
            </w:pPr>
          </w:p>
        </w:tc>
        <w:tc>
          <w:tcPr>
            <w:tcW w:w="1382" w:type="dxa"/>
            <w:shd w:val="clear" w:color="auto" w:fill="F2F2F2"/>
            <w:vAlign w:val="center"/>
          </w:tcPr>
          <w:p w14:paraId="1A479580" w14:textId="77777777" w:rsidR="007F26F4" w:rsidRDefault="00A66DCC">
            <w:pPr>
              <w:spacing w:after="0"/>
              <w:jc w:val="center"/>
            </w:pPr>
            <w:r>
              <w:rPr>
                <w:rFonts w:ascii="Arial" w:hAnsi="Arial"/>
                <w:sz w:val="16"/>
              </w:rPr>
              <w:t>2023</w:t>
            </w:r>
          </w:p>
        </w:tc>
        <w:tc>
          <w:tcPr>
            <w:tcW w:w="1382" w:type="dxa"/>
            <w:shd w:val="clear" w:color="auto" w:fill="F4B7B7"/>
            <w:vAlign w:val="center"/>
          </w:tcPr>
          <w:p w14:paraId="473F10C3" w14:textId="77777777" w:rsidR="007F26F4" w:rsidRDefault="00A66DCC">
            <w:pPr>
              <w:spacing w:after="0"/>
              <w:jc w:val="center"/>
            </w:pPr>
            <w:r>
              <w:rPr>
                <w:rFonts w:ascii="Arial" w:hAnsi="Arial"/>
                <w:sz w:val="16"/>
              </w:rPr>
              <w:t>2024</w:t>
            </w:r>
            <w:r>
              <w:rPr>
                <w:rFonts w:ascii="Arial" w:hAnsi="Arial"/>
                <w:sz w:val="16"/>
              </w:rPr>
              <w:br/>
              <w:t>revised (1st)</w:t>
            </w:r>
          </w:p>
        </w:tc>
        <w:tc>
          <w:tcPr>
            <w:tcW w:w="1382" w:type="dxa"/>
            <w:shd w:val="clear" w:color="auto" w:fill="F2F2F2"/>
            <w:vAlign w:val="center"/>
          </w:tcPr>
          <w:p w14:paraId="5972EAB2" w14:textId="77777777" w:rsidR="007F26F4" w:rsidRDefault="00A66DCC">
            <w:pPr>
              <w:spacing w:after="0"/>
              <w:jc w:val="center"/>
            </w:pPr>
            <w:r>
              <w:rPr>
                <w:rFonts w:ascii="Arial" w:hAnsi="Arial"/>
                <w:sz w:val="16"/>
              </w:rPr>
              <w:t>2025</w:t>
            </w:r>
          </w:p>
        </w:tc>
        <w:tc>
          <w:tcPr>
            <w:tcW w:w="1382" w:type="dxa"/>
            <w:vAlign w:val="center"/>
          </w:tcPr>
          <w:p w14:paraId="28A2910C" w14:textId="77777777" w:rsidR="007F26F4" w:rsidRDefault="007F26F4">
            <w:pPr>
              <w:spacing w:after="0"/>
              <w:jc w:val="center"/>
            </w:pPr>
          </w:p>
        </w:tc>
      </w:tr>
      <w:tr w:rsidR="007F26F4" w14:paraId="550D0D69" w14:textId="77777777">
        <w:trPr>
          <w:jc w:val="center"/>
        </w:trPr>
        <w:tc>
          <w:tcPr>
            <w:tcW w:w="2448" w:type="dxa"/>
            <w:vAlign w:val="center"/>
          </w:tcPr>
          <w:p w14:paraId="34D31EB2" w14:textId="77777777" w:rsidR="007F26F4" w:rsidRDefault="00A66DCC">
            <w:pPr>
              <w:spacing w:after="0"/>
              <w:jc w:val="left"/>
            </w:pPr>
            <w:r>
              <w:rPr>
                <w:rFonts w:ascii="Arial" w:hAnsi="Arial"/>
                <w:b/>
                <w:sz w:val="16"/>
              </w:rPr>
              <w:lastRenderedPageBreak/>
              <w:t>Run 3 · 2024–2026</w:t>
            </w:r>
          </w:p>
        </w:tc>
        <w:tc>
          <w:tcPr>
            <w:tcW w:w="1382" w:type="dxa"/>
            <w:vAlign w:val="center"/>
          </w:tcPr>
          <w:p w14:paraId="224D6550" w14:textId="77777777" w:rsidR="007F26F4" w:rsidRDefault="007F26F4">
            <w:pPr>
              <w:spacing w:after="0"/>
              <w:jc w:val="center"/>
            </w:pPr>
          </w:p>
        </w:tc>
        <w:tc>
          <w:tcPr>
            <w:tcW w:w="1382" w:type="dxa"/>
            <w:vAlign w:val="center"/>
          </w:tcPr>
          <w:p w14:paraId="0E346EF4" w14:textId="77777777" w:rsidR="007F26F4" w:rsidRDefault="007F26F4">
            <w:pPr>
              <w:spacing w:after="0"/>
              <w:jc w:val="center"/>
            </w:pPr>
          </w:p>
        </w:tc>
        <w:tc>
          <w:tcPr>
            <w:tcW w:w="1382" w:type="dxa"/>
            <w:shd w:val="clear" w:color="auto" w:fill="F4B7B7"/>
            <w:vAlign w:val="center"/>
          </w:tcPr>
          <w:p w14:paraId="0C9145A9" w14:textId="77777777" w:rsidR="007F26F4" w:rsidRDefault="00A66DCC">
            <w:pPr>
              <w:spacing w:after="0"/>
              <w:jc w:val="center"/>
            </w:pPr>
            <w:r>
              <w:rPr>
                <w:rFonts w:ascii="Arial" w:hAnsi="Arial"/>
                <w:sz w:val="16"/>
              </w:rPr>
              <w:t>2024</w:t>
            </w:r>
            <w:r>
              <w:rPr>
                <w:rFonts w:ascii="Arial" w:hAnsi="Arial"/>
                <w:sz w:val="16"/>
              </w:rPr>
              <w:br/>
              <w:t>revised (2nd)</w:t>
            </w:r>
          </w:p>
        </w:tc>
        <w:tc>
          <w:tcPr>
            <w:tcW w:w="1382" w:type="dxa"/>
            <w:shd w:val="clear" w:color="auto" w:fill="F2F2F2"/>
            <w:vAlign w:val="center"/>
          </w:tcPr>
          <w:p w14:paraId="3C2A0EA8"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4810797" w14:textId="77777777" w:rsidR="007F26F4" w:rsidRDefault="00A66DCC">
            <w:pPr>
              <w:spacing w:after="0"/>
              <w:jc w:val="center"/>
            </w:pPr>
            <w:r>
              <w:rPr>
                <w:rFonts w:ascii="Arial" w:hAnsi="Arial"/>
                <w:sz w:val="16"/>
              </w:rPr>
              <w:t>2026</w:t>
            </w:r>
          </w:p>
        </w:tc>
      </w:tr>
    </w:tbl>
    <w:p w14:paraId="70C86203"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2650A5F" w14:textId="77777777" w:rsidR="007F26F4" w:rsidRDefault="007F26F4">
      <w:pPr>
        <w:spacing w:after="40"/>
      </w:pPr>
    </w:p>
    <w:p w14:paraId="09AEB717" w14:textId="77777777" w:rsidR="00F77958" w:rsidRDefault="00A66DCC">
      <w:pPr>
        <w:pStyle w:val="ImageCaption"/>
      </w:pPr>
      <w:r>
        <w:t xml:space="preserve">Figure 17. Two-year MFH production rule and the revision problem under longer rolling windows. </w:t>
      </w:r>
    </w:p>
    <w:p w14:paraId="094BACF7" w14:textId="5D870469"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w:t>
      </w:r>
      <w:r w:rsidR="003E37E6">
        <w:rPr>
          <w:i w:val="0"/>
          <w:iCs/>
          <w:sz w:val="18"/>
          <w:szCs w:val="22"/>
        </w:rPr>
        <w:t>. However, they</w:t>
      </w:r>
      <w:r>
        <w:rPr>
          <w:i w:val="0"/>
          <w:iCs/>
          <w:sz w:val="18"/>
          <w:szCs w:val="22"/>
        </w:rPr>
        <w:t xml:space="preserve"> require repeated revisions to previously published estimates, which is difficult to communicate and manage within an operational poverty-mapping system.</w:t>
      </w:r>
    </w:p>
    <w:p w14:paraId="37373A07" w14:textId="77777777" w:rsidR="007F26F4" w:rsidRDefault="007F26F4">
      <w:pPr>
        <w:spacing w:after="80"/>
      </w:pPr>
    </w:p>
    <w:p w14:paraId="317C2E6A" w14:textId="77777777" w:rsidR="004F44B0" w:rsidRDefault="001F4DFD">
      <w:pPr>
        <w:pStyle w:val="Heading2"/>
      </w:pPr>
      <w:bookmarkStart w:id="395" w:name="limitations-of-time-comparisons"/>
      <w:bookmarkStart w:id="396" w:name="_Toc231387125"/>
      <w:bookmarkStart w:id="397" w:name="_Toc238572010"/>
      <w:r>
        <w:t>15.3 Limitations of time comparisons</w:t>
      </w:r>
      <w:bookmarkEnd w:id="395"/>
      <w:bookmarkEnd w:id="396"/>
      <w:bookmarkEnd w:id="397"/>
    </w:p>
    <w:p w14:paraId="317C2E6B" w14:textId="17B94E02" w:rsidR="004F44B0" w:rsidRDefault="001F4DFD">
      <w:pPr>
        <w:pStyle w:val="FirstParagraph"/>
      </w:pPr>
      <w:r>
        <w:t xml:space="preserve">Comparing change over time requires accounting for two different covariances: the sampling-error covariance supplied to the MFH model when samples overlap, and the prediction-error covariance (MCPE) used when </w:t>
      </w:r>
      <w:r w:rsidR="0047511E">
        <w:t>differencing two estimated levels</w:t>
      </w:r>
      <w:r>
        <w:t>.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317C2E6C" w14:textId="2D0E2048" w:rsidR="004F44B0" w:rsidRDefault="001F4DFD">
      <w:pPr>
        <w:pStyle w:val="Heading2"/>
      </w:pPr>
      <w:bookmarkStart w:id="398" w:name="potential-extensions"/>
      <w:bookmarkStart w:id="399" w:name="_Toc231387126"/>
      <w:bookmarkStart w:id="400" w:name="_Toc238572011"/>
      <w:r>
        <w:t xml:space="preserve">15.4 </w:t>
      </w:r>
      <w:bookmarkEnd w:id="398"/>
      <w:bookmarkEnd w:id="399"/>
      <w:r>
        <w:t>Spatio-temporal Fay–Herriot models, covariance misspecification, and comparison with MFH</w:t>
      </w:r>
      <w:bookmarkEnd w:id="400"/>
    </w:p>
    <w:p w14:paraId="549BB9B9" w14:textId="2882EFF7" w:rsidR="00A72419" w:rsidRPr="00A72419" w:rsidRDefault="00A72419" w:rsidP="00A72419">
      <w:pPr>
        <w:pStyle w:val="BodyText"/>
      </w:pPr>
      <w:r>
        <w:t xml:space="preserve">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w:t>
      </w:r>
      <w:r w:rsidR="004F678D">
        <w:t>Molina and Romero (2025) provide implementation details, including the required proximity matrix, estimation steps, STFH EBLUPs, and bootstrap MSE estimation</w:t>
      </w:r>
      <w:r>
        <w:t>.</w:t>
      </w:r>
    </w:p>
    <w:p w14:paraId="7530CEF0" w14:textId="4D589A3A" w:rsidR="00A72419" w:rsidRPr="00A72419" w:rsidRDefault="00A72419" w:rsidP="00A72419">
      <w:pPr>
        <w:pStyle w:val="BodyText"/>
      </w:pPr>
      <w:r>
        <w:t>STFH should be viewed as complementary to MFH, not as a replacement</w:t>
      </w:r>
      <w:r w:rsidR="004F678D">
        <w:t>,</w:t>
      </w:r>
      <w:r>
        <w:t xml:space="preserve"> and not as a model that is automatically superior or inferior. MFH and STFH emphasize different dimensions of the information structure. MFH is especially useful for time-comparable poverty mapping because it models </w:t>
      </w:r>
      <w:r w:rsidR="00EB445B">
        <w:t>relationships within the same area across years and can incorporate cross-year sampling-error covariance when the survey design implies it</w:t>
      </w:r>
      <w:r>
        <w:t>. STFH is especially useful for assessing whether spatial dependence across neighboring areas adds information beyond the covariates and temporal structure.</w:t>
      </w:r>
    </w:p>
    <w:p w14:paraId="6C7FBA22" w14:textId="58AF8209" w:rsidR="00A72419" w:rsidRPr="00A72419" w:rsidRDefault="00A72419" w:rsidP="00A72419">
      <w:pPr>
        <w:pStyle w:val="BodyText"/>
      </w:pPr>
      <w:r>
        <w:t xml:space="preserve">Yoshida (2026) emphasizes that this comparison is not merely a question of choosing among model names. Fay–Herriot predictors estimate realized area-specific quantities, and the BLUP depends directly on the </w:t>
      </w:r>
      <w:r>
        <w:lastRenderedPageBreak/>
        <w:t>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7B14886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5DC1164E"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53818E2B" w14:textId="3CE866F7" w:rsidR="00A72419" w:rsidRPr="00A72419" w:rsidRDefault="00A72419" w:rsidP="00A72419">
      <w:pPr>
        <w:pStyle w:val="BodyText"/>
      </w:pPr>
      <w:r>
        <w:t xml:space="preserve">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w:t>
      </w:r>
      <w:r w:rsidR="00EB445B">
        <w:t>how sampling-error covariance is treated</w:t>
      </w:r>
      <w:r>
        <w:t>, instability from limited area-level observations, or changes in the poverty–covariate relationship over time.</w:t>
      </w:r>
    </w:p>
    <w:p w14:paraId="2C37EDAD"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78A5C875" w14:textId="77777777" w:rsidR="00A72419" w:rsidRDefault="00A72419" w:rsidP="00A72419">
      <w:pPr>
        <w:pStyle w:val="BodyText"/>
      </w:pPr>
      <w:r>
        <w:t>The recommended practice is therefore to use UFH as the cross-sectional benchmark, MFH as the main multiyear model when time comparability and sampling-error covariance are central, and STFH as a 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7A300040" w14:textId="77777777" w:rsidR="004F44B0" w:rsidRDefault="001F4DFD">
      <w:pPr>
        <w:pStyle w:val="Heading2"/>
      </w:pPr>
      <w:bookmarkStart w:id="401" w:name="_Toc238572012"/>
      <w:r>
        <w:t>15.5 Areas and area-years without direct estimates</w:t>
      </w:r>
      <w:bookmarkEnd w:id="401"/>
    </w:p>
    <w:p w14:paraId="7A300041" w14:textId="62BC9C05" w:rsidR="004F44B0" w:rsidRDefault="001F4DFD">
      <w:pPr>
        <w:pStyle w:val="FirstParagraph"/>
      </w:pPr>
      <w:r>
        <w:t xml:space="preserve">The current Dashboard estimates UFH and MFH only for area-year cells that have a direct estimate and a sampling variance. It does not yet implement Fay–Herriot prediction for area-years without a direct </w:t>
      </w:r>
      <w:r>
        <w:lastRenderedPageBreak/>
        <w:t xml:space="preserve">estimate. This subsection </w:t>
      </w:r>
      <w:r w:rsidR="009A7D6B">
        <w:t>explains how to handle such cases</w:t>
      </w:r>
      <w:r>
        <w:t xml:space="preserve">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7A300042" w14:textId="7CDFF595"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w:t>
      </w:r>
      <w:r w:rsidR="009A7D6B">
        <w:t>using</w:t>
      </w:r>
      <w:r>
        <w:t xml:space="preserve"> residuals from the observed direct estimates. This is the strongest information case, because the target year itself is anchored in survey evidence.</w:t>
      </w:r>
    </w:p>
    <w:p w14:paraId="7A300043" w14:textId="76AE4B68"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7A300044"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i,oo</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7A300045" w14:textId="6FD0A16A"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A300046"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i,oo</m:t>
              </m:r>
            </m:sub>
          </m:sSub>
        </m:oMath>
      </m:oMathPara>
    </w:p>
    <w:p w14:paraId="7A300047" w14:textId="458D6235" w:rsidR="004F44B0" w:rsidRDefault="001F4DFD">
      <w:pPr>
        <w:pStyle w:val="BodyText"/>
      </w:pPr>
      <w:r>
        <w:t>Prediction, therefore, does not require a sampling variance for the missing area-year itself</w:t>
      </w:r>
      <w:r w:rsidR="00E6476F">
        <w:t>. However, it</w:t>
      </w:r>
      <w:r>
        <w:t xml:space="preserve"> does require a working covariance matrix for the observed direct estimates used in the prediction.</w:t>
      </w:r>
    </w:p>
    <w:p w14:paraId="7A300048"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7A300049" w14:textId="77777777" w:rsidR="004F44B0" w:rsidRDefault="00000000">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7A30004A"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7A30004B" w14:textId="77777777" w:rsidR="004F44B0" w:rsidRDefault="001F4DFD">
      <w:pPr>
        <w:pStyle w:val="BodyText"/>
      </w:pPr>
      <w:r>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A30004C" w14:textId="77777777" w:rsidR="004F44B0" w:rsidRDefault="001F4DFD">
      <w:pPr>
        <w:pStyle w:val="BodyText"/>
      </w:pPr>
      <w:r>
        <w:lastRenderedPageBreak/>
        <w:t>Recommended flags include: direct_available, missing_direct_estimate, zero_sample_area, missing_sampling_variance, small_sample_area, temporal_borrowing_only, spatial_borrowing_used, and synthetic_only.</w:t>
      </w:r>
    </w:p>
    <w:p w14:paraId="1C19B449" w14:textId="77777777" w:rsidR="0077619A" w:rsidRPr="00A72419" w:rsidRDefault="0077619A" w:rsidP="00A72419">
      <w:pPr>
        <w:pStyle w:val="BodyText"/>
      </w:pPr>
    </w:p>
    <w:p w14:paraId="1A55C4DC" w14:textId="36302E2F" w:rsidR="008F0727" w:rsidRPr="008F0727" w:rsidRDefault="008F0727" w:rsidP="008F0727">
      <w:pPr>
        <w:pStyle w:val="BodyText"/>
      </w:pPr>
    </w:p>
    <w:p w14:paraId="535397DA" w14:textId="6AD5F98B" w:rsidR="00D56A60" w:rsidRDefault="00D56A60">
      <w:pPr>
        <w:pStyle w:val="BodyText"/>
      </w:pPr>
    </w:p>
    <w:p w14:paraId="317C2E6E" w14:textId="77777777" w:rsidR="004F44B0" w:rsidRDefault="001F4DFD">
      <w:pPr>
        <w:spacing w:after="200" w:line="240" w:lineRule="auto"/>
        <w:jc w:val="left"/>
        <w:rPr>
          <w:rFonts w:cs="Times New Roman"/>
          <w:b/>
          <w:sz w:val="24"/>
        </w:rPr>
      </w:pPr>
      <w:bookmarkStart w:id="402" w:name="annexes"/>
      <w:bookmarkStart w:id="403" w:name="_Toc231387127"/>
      <w:r>
        <w:br w:type="page"/>
      </w:r>
    </w:p>
    <w:p w14:paraId="317C2E6F" w14:textId="77777777" w:rsidR="004F44B0" w:rsidRDefault="001F4DFD">
      <w:pPr>
        <w:pStyle w:val="Heading1"/>
        <w:spacing w:before="0"/>
      </w:pPr>
      <w:bookmarkStart w:id="404" w:name="_Toc238572013"/>
      <w:bookmarkEnd w:id="402"/>
      <w:bookmarkEnd w:id="403"/>
      <w:r>
        <w:lastRenderedPageBreak/>
        <w:t>Annexes</w:t>
      </w:r>
      <w:bookmarkEnd w:id="404"/>
    </w:p>
    <w:p w14:paraId="317C2E70" w14:textId="77777777" w:rsidR="004F44B0" w:rsidRDefault="001F4DFD">
      <w:pPr>
        <w:pStyle w:val="Heading1"/>
      </w:pPr>
      <w:bookmarkStart w:id="405" w:name="annex-a.-glossary"/>
      <w:bookmarkStart w:id="406" w:name="_Toc231387128"/>
      <w:bookmarkStart w:id="407" w:name="_Toc238572014"/>
      <w:bookmarkEnd w:id="405"/>
      <w:bookmarkEnd w:id="406"/>
      <w:r>
        <w:rPr>
          <w:sz w:val="48"/>
        </w:rPr>
        <w:lastRenderedPageBreak/>
        <w:t>Annex A</w:t>
      </w:r>
      <w:r>
        <w:rPr>
          <w:sz w:val="48"/>
        </w:rPr>
        <w:br/>
      </w:r>
      <w:r>
        <w:rPr>
          <w:sz w:val="48"/>
        </w:rPr>
        <w:br/>
      </w:r>
      <w:r>
        <w:t>Glossary</w:t>
      </w:r>
      <w:bookmarkEnd w:id="407"/>
    </w:p>
    <w:p w14:paraId="317C2E71"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317C2E7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317C2E73"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317C2E74"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317C2E75" w14:textId="51239208" w:rsidR="004F44B0" w:rsidRDefault="001F4DFD">
      <w:pPr>
        <w:pStyle w:val="BodyText"/>
      </w:pPr>
      <w:r>
        <w:rPr>
          <w:b/>
        </w:rPr>
        <w:t>MSE (Mean Squared Error).</w:t>
      </w:r>
      <w:r>
        <w:t xml:space="preserve"> The measure of precision of a model-based predictor combines </w:t>
      </w:r>
      <w:r w:rsidR="005020E2">
        <w:t xml:space="preserve">prediction variability and </w:t>
      </w:r>
      <w:r>
        <w:t>error from estimating model parameters. Its square root is the standard error.</w:t>
      </w:r>
    </w:p>
    <w:p w14:paraId="317C2E76" w14:textId="77777777" w:rsidR="004F44B0" w:rsidRDefault="001F4DFD">
      <w:pPr>
        <w:pStyle w:val="BodyText"/>
      </w:pPr>
      <w:r>
        <w:rPr>
          <w:b/>
        </w:rPr>
        <w:t>CV (Coefficient of Variation).</w:t>
      </w:r>
      <w:r>
        <w:t xml:space="preserve"> The standard error is expressed as a percentage of the estimate,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17C2E7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317C2E78"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317C2E79"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317C2E7A" w14:textId="77777777" w:rsidR="004F44B0" w:rsidRDefault="001F4DFD">
      <w:pPr>
        <w:pStyle w:val="BodyText"/>
      </w:pPr>
      <w:r>
        <w:rPr>
          <w:b/>
        </w:rPr>
        <w:t>Sampling covariance.</w:t>
      </w:r>
      <w:r>
        <w:t xml:space="preserve"> The design-based covariance between two direct estimates — here, between the same area’s estimates in two years — is non-zero when the samples overlap (rotating panels).</w:t>
      </w:r>
    </w:p>
    <w:p w14:paraId="317C2E7B"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317C2E7C" w14:textId="43F5BADD" w:rsidR="004F44B0" w:rsidRDefault="001F4DFD">
      <w:pPr>
        <w:pStyle w:val="BodyText"/>
      </w:pPr>
      <w:r>
        <w:rPr>
          <w:b/>
        </w:rPr>
        <w:lastRenderedPageBreak/>
        <w:t>GVF (Generalized Variance Function).</w:t>
      </w:r>
      <w:r>
        <w:t xml:space="preserve"> A smoothing model (here, a regression of log variance on log sample size) </w:t>
      </w:r>
      <w:r w:rsidR="005020E2">
        <w:t>replaces</w:t>
      </w:r>
      <w:r>
        <w:t xml:space="preserve"> unstable direct sampling-variance estimates with smoothed values.</w:t>
      </w:r>
    </w:p>
    <w:p w14:paraId="317C2E7D"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317C2E7E" w14:textId="5B0DE38E" w:rsidR="004F44B0" w:rsidRDefault="001F4DFD">
      <w:pPr>
        <w:pStyle w:val="BodyText"/>
      </w:pPr>
      <w:r>
        <w:rPr>
          <w:b/>
        </w:rPr>
        <w:t>REML (Restricted/Residual Maximum Likelihood).</w:t>
      </w:r>
      <w:r>
        <w:t xml:space="preserve"> The default method for estimating </w:t>
      </w:r>
      <w:r w:rsidR="005020E2">
        <w:t>variance components corrects the maximum-likelihood estimator for the degrees of freedom used to estimate</w:t>
      </w:r>
      <w:r>
        <w:t xml:space="preserve"> the regression coefficients.</w:t>
      </w:r>
    </w:p>
    <w:p w14:paraId="317C2E7F"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317C2E80"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317C2E81"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317C2E8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17C2E83"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17C2E84"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317C2E85" w14:textId="77777777" w:rsidR="004F44B0" w:rsidRDefault="001F4DFD">
      <w:pPr>
        <w:pStyle w:val="BodyText"/>
      </w:pPr>
      <w:r>
        <w:rPr>
          <w:b/>
        </w:rPr>
        <w:t xml:space="preserve">Ratio benchmarking. </w:t>
      </w:r>
      <w:r>
        <w:t>The multiplicative benchmarking adjustment used for poverty rates, applying a common factor within each benchmark area; it preserves non-negativity and proportional ordering. The additive alternative is raking.</w:t>
      </w:r>
    </w:p>
    <w:p w14:paraId="317C2E86" w14:textId="77777777" w:rsidR="004F44B0" w:rsidRDefault="001F4DFD">
      <w:pPr>
        <w:pStyle w:val="BodyText"/>
      </w:pPr>
      <w:r>
        <w:rPr>
          <w:b/>
        </w:rPr>
        <w:t xml:space="preserve">Log transformation. </w:t>
      </w:r>
      <w:r>
        <w:t>A transform of a right-skewed positive response (such as mean welfare) used to improve model fit; results are returned to the original scale with a bias-corrected (Duan smearing) back-transform.</w:t>
      </w:r>
    </w:p>
    <w:p w14:paraId="317C2E87"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7A300070"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A300071"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7A300072"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300073"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7A300074" w14:textId="5641F103" w:rsidR="004F44B0" w:rsidRDefault="00D901F6">
      <w:pPr>
        <w:pStyle w:val="BodyText"/>
      </w:pPr>
      <w:r w:rsidRPr="00D901F6">
        <w:rPr>
          <w:b/>
          <w:bCs/>
        </w:rPr>
        <w:t>Area-effect covariance.</w:t>
      </w:r>
      <w:r w:rsidRPr="00D901F6">
        <w:rPr>
          <w:b/>
        </w:rPr>
        <w:t xml:space="preserve"> </w:t>
      </w:r>
      <w:r w:rsidRPr="00D901F6">
        <w:rPr>
          <w:bCs/>
        </w:rPr>
        <w:t>The model-estimated covariance structure of area-level random effects across years and, in spatial models, across areas. It is also referred to as the random-effects covariance.</w:t>
      </w:r>
    </w:p>
    <w:p w14:paraId="7A300075"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7A30007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7A300077" w14:textId="2B201528" w:rsidR="004F44B0" w:rsidRDefault="001F4DFD">
      <w:pPr>
        <w:pStyle w:val="BodyText"/>
      </w:pPr>
      <w:r>
        <w:rPr>
          <w:b/>
        </w:rPr>
        <w:t xml:space="preserve">Spatial borrowing. </w:t>
      </w:r>
      <w:r>
        <w:t xml:space="preserve">Using direct estimates from neighboring areas to improve an area’s estimate, through a modeled spatial covariance structure. This </w:t>
      </w:r>
      <w:r w:rsidR="005020E2">
        <w:t>underpins</w:t>
      </w:r>
      <w:r>
        <w:t xml:space="preserve"> spatio-temporal Fay–Herriot (STFH) models.</w:t>
      </w:r>
    </w:p>
    <w:p w14:paraId="7A300078"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317C2E88" w14:textId="77777777" w:rsidR="004F44B0" w:rsidRDefault="001F4DFD">
      <w:pPr>
        <w:pStyle w:val="Heading1"/>
      </w:pPr>
      <w:bookmarkStart w:id="408" w:name="annex-b.-data-templates"/>
      <w:bookmarkStart w:id="409" w:name="_Toc231387129"/>
      <w:bookmarkStart w:id="410" w:name="_Toc238572015"/>
      <w:bookmarkEnd w:id="408"/>
      <w:bookmarkEnd w:id="409"/>
      <w:r>
        <w:rPr>
          <w:sz w:val="48"/>
        </w:rPr>
        <w:lastRenderedPageBreak/>
        <w:t>Annex B</w:t>
      </w:r>
      <w:r>
        <w:rPr>
          <w:sz w:val="48"/>
        </w:rPr>
        <w:br/>
      </w:r>
      <w:r>
        <w:rPr>
          <w:sz w:val="48"/>
        </w:rPr>
        <w:br/>
      </w:r>
      <w:r>
        <w:t>Data Templates</w:t>
      </w:r>
      <w:bookmarkEnd w:id="410"/>
    </w:p>
    <w:p w14:paraId="317C2E89" w14:textId="77777777" w:rsidR="004F44B0" w:rsidRDefault="001F4DFD">
      <w:pPr>
        <w:pStyle w:val="FirstParagraph"/>
      </w:pPr>
      <w:r>
        <w:t>The four required inputs share the area code and (where relevant) the year. The tables below show the expected columns; column names are mapped to roles inside the app, so the exact names are flexible.</w:t>
      </w:r>
    </w:p>
    <w:p w14:paraId="317C2E8A" w14:textId="77777777" w:rsidR="004F44B0" w:rsidRDefault="001F4DFD">
      <w:pPr>
        <w:pStyle w:val="BodyText"/>
      </w:pPr>
      <w:r>
        <w:rPr>
          <w:b/>
        </w:rPr>
        <w:t>Survey microdata (one row per household or individual).</w:t>
      </w:r>
    </w:p>
    <w:p w14:paraId="317C2E8B" w14:textId="77777777" w:rsidR="004F44B0" w:rsidRDefault="001F4DFD">
      <w:pPr>
        <w:keepNext/>
        <w:spacing w:before="200" w:after="40" w:line="240" w:lineRule="auto"/>
        <w:jc w:val="center"/>
      </w:pPr>
      <w:r>
        <w:rPr>
          <w:rFonts w:cs="Times New Roman"/>
          <w:b/>
          <w:sz w:val="20"/>
        </w:rPr>
        <w:t>TABLE XII</w:t>
      </w:r>
    </w:p>
    <w:p w14:paraId="317C2E8C"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91" w14:textId="77777777">
        <w:tc>
          <w:tcPr>
            <w:tcW w:w="2880" w:type="dxa"/>
            <w:tcBorders>
              <w:top w:val="single" w:sz="12" w:space="0" w:color="000000"/>
              <w:bottom w:val="single" w:sz="4" w:space="0" w:color="000000"/>
            </w:tcBorders>
            <w:vAlign w:val="bottom"/>
          </w:tcPr>
          <w:p w14:paraId="317C2E8D"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8E"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8F"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90" w14:textId="77777777" w:rsidR="004F44B0" w:rsidRDefault="001F4DFD">
            <w:pPr>
              <w:pStyle w:val="Compact"/>
            </w:pPr>
            <w:r>
              <w:rPr>
                <w:rFonts w:cs="Times New Roman"/>
                <w:smallCaps/>
              </w:rPr>
              <w:t>Notes</w:t>
            </w:r>
          </w:p>
        </w:tc>
      </w:tr>
      <w:tr w:rsidR="004F44B0" w14:paraId="317C2E96" w14:textId="77777777">
        <w:tc>
          <w:tcPr>
            <w:tcW w:w="2880" w:type="dxa"/>
          </w:tcPr>
          <w:p w14:paraId="317C2E92" w14:textId="77777777" w:rsidR="004F44B0" w:rsidRDefault="001F4DFD">
            <w:pPr>
              <w:pStyle w:val="Compact"/>
            </w:pPr>
            <w:r>
              <w:rPr>
                <w:rStyle w:val="VerbatimChar"/>
              </w:rPr>
              <w:t>domain</w:t>
            </w:r>
          </w:p>
        </w:tc>
        <w:tc>
          <w:tcPr>
            <w:tcW w:w="2160" w:type="dxa"/>
          </w:tcPr>
          <w:p w14:paraId="317C2E93" w14:textId="77777777" w:rsidR="004F44B0" w:rsidRDefault="001F4DFD">
            <w:pPr>
              <w:pStyle w:val="Compact"/>
            </w:pPr>
            <w:r>
              <w:t>Area identifier</w:t>
            </w:r>
          </w:p>
        </w:tc>
        <w:tc>
          <w:tcPr>
            <w:tcW w:w="2158" w:type="dxa"/>
          </w:tcPr>
          <w:p w14:paraId="317C2E94" w14:textId="77777777" w:rsidR="004F44B0" w:rsidRDefault="001F4DFD">
            <w:pPr>
              <w:pStyle w:val="Compact"/>
            </w:pPr>
            <w:r>
              <w:rPr>
                <w:rStyle w:val="VerbatimChar"/>
              </w:rPr>
              <w:t>28</w:t>
            </w:r>
          </w:p>
        </w:tc>
        <w:tc>
          <w:tcPr>
            <w:tcW w:w="2162" w:type="dxa"/>
          </w:tcPr>
          <w:p w14:paraId="317C2E95" w14:textId="77777777" w:rsidR="004F44B0" w:rsidRDefault="001F4DFD">
            <w:pPr>
              <w:pStyle w:val="Compact"/>
            </w:pPr>
            <w:r>
              <w:t>Must match auxiliary, population, geometry</w:t>
            </w:r>
          </w:p>
        </w:tc>
      </w:tr>
      <w:tr w:rsidR="004F44B0" w14:paraId="317C2E9B" w14:textId="77777777">
        <w:tc>
          <w:tcPr>
            <w:tcW w:w="2880" w:type="dxa"/>
          </w:tcPr>
          <w:p w14:paraId="317C2E97" w14:textId="77777777" w:rsidR="004F44B0" w:rsidRDefault="001F4DFD">
            <w:pPr>
              <w:pStyle w:val="Compact"/>
            </w:pPr>
            <w:r>
              <w:rPr>
                <w:rStyle w:val="VerbatimChar"/>
              </w:rPr>
              <w:t>year</w:t>
            </w:r>
          </w:p>
        </w:tc>
        <w:tc>
          <w:tcPr>
            <w:tcW w:w="2160" w:type="dxa"/>
          </w:tcPr>
          <w:p w14:paraId="317C2E98" w14:textId="77777777" w:rsidR="004F44B0" w:rsidRDefault="001F4DFD">
            <w:pPr>
              <w:pStyle w:val="Compact"/>
            </w:pPr>
            <w:r>
              <w:t>Time period</w:t>
            </w:r>
          </w:p>
        </w:tc>
        <w:tc>
          <w:tcPr>
            <w:tcW w:w="2158" w:type="dxa"/>
          </w:tcPr>
          <w:p w14:paraId="317C2E99" w14:textId="77777777" w:rsidR="004F44B0" w:rsidRDefault="001F4DFD">
            <w:pPr>
              <w:pStyle w:val="Compact"/>
            </w:pPr>
            <w:r>
              <w:rPr>
                <w:rStyle w:val="VerbatimChar"/>
              </w:rPr>
              <w:t>2012</w:t>
            </w:r>
          </w:p>
        </w:tc>
        <w:tc>
          <w:tcPr>
            <w:tcW w:w="2162" w:type="dxa"/>
          </w:tcPr>
          <w:p w14:paraId="317C2E9A" w14:textId="77777777" w:rsidR="004F44B0" w:rsidRDefault="001F4DFD">
            <w:pPr>
              <w:pStyle w:val="Compact"/>
            </w:pPr>
            <w:r>
              <w:t>One value per survey round</w:t>
            </w:r>
          </w:p>
        </w:tc>
      </w:tr>
      <w:tr w:rsidR="004F44B0" w14:paraId="317C2EA0" w14:textId="77777777">
        <w:tc>
          <w:tcPr>
            <w:tcW w:w="2880" w:type="dxa"/>
          </w:tcPr>
          <w:p w14:paraId="317C2E9C" w14:textId="77777777" w:rsidR="004F44B0" w:rsidRDefault="001F4DFD">
            <w:pPr>
              <w:pStyle w:val="Compact"/>
            </w:pPr>
            <w:r>
              <w:rPr>
                <w:rStyle w:val="VerbatimChar"/>
              </w:rPr>
              <w:t>weight</w:t>
            </w:r>
          </w:p>
        </w:tc>
        <w:tc>
          <w:tcPr>
            <w:tcW w:w="2160" w:type="dxa"/>
          </w:tcPr>
          <w:p w14:paraId="317C2E9D" w14:textId="77777777" w:rsidR="004F44B0" w:rsidRDefault="001F4DFD">
            <w:pPr>
              <w:pStyle w:val="Compact"/>
            </w:pPr>
            <w:r>
              <w:t>Survey weight</w:t>
            </w:r>
          </w:p>
        </w:tc>
        <w:tc>
          <w:tcPr>
            <w:tcW w:w="2158" w:type="dxa"/>
          </w:tcPr>
          <w:p w14:paraId="317C2E9E" w14:textId="77777777" w:rsidR="004F44B0" w:rsidRDefault="001F4DFD">
            <w:pPr>
              <w:pStyle w:val="Compact"/>
            </w:pPr>
            <w:r>
              <w:rPr>
                <w:rStyle w:val="VerbatimChar"/>
              </w:rPr>
              <w:t>347.7</w:t>
            </w:r>
          </w:p>
        </w:tc>
        <w:tc>
          <w:tcPr>
            <w:tcW w:w="2162" w:type="dxa"/>
          </w:tcPr>
          <w:p w14:paraId="317C2E9F" w14:textId="77777777" w:rsidR="004F44B0" w:rsidRDefault="001F4DFD">
            <w:pPr>
              <w:pStyle w:val="Compact"/>
            </w:pPr>
            <w:r>
              <w:t>Positive; non-response adjusted</w:t>
            </w:r>
          </w:p>
        </w:tc>
      </w:tr>
      <w:tr w:rsidR="004F44B0" w14:paraId="317C2EA5" w14:textId="77777777">
        <w:tc>
          <w:tcPr>
            <w:tcW w:w="2880" w:type="dxa"/>
          </w:tcPr>
          <w:p w14:paraId="317C2EA1" w14:textId="77777777" w:rsidR="004F44B0" w:rsidRDefault="001F4DFD">
            <w:pPr>
              <w:pStyle w:val="Compact"/>
            </w:pPr>
            <w:r>
              <w:rPr>
                <w:rStyle w:val="VerbatimChar"/>
              </w:rPr>
              <w:t>welfare</w:t>
            </w:r>
          </w:p>
        </w:tc>
        <w:tc>
          <w:tcPr>
            <w:tcW w:w="2160" w:type="dxa"/>
          </w:tcPr>
          <w:p w14:paraId="317C2EA2" w14:textId="77777777" w:rsidR="004F44B0" w:rsidRDefault="001F4DFD">
            <w:pPr>
              <w:pStyle w:val="Compact"/>
            </w:pPr>
            <w:r>
              <w:t>Income/consumption</w:t>
            </w:r>
          </w:p>
        </w:tc>
        <w:tc>
          <w:tcPr>
            <w:tcW w:w="2158" w:type="dxa"/>
          </w:tcPr>
          <w:p w14:paraId="317C2EA3" w14:textId="77777777" w:rsidR="004F44B0" w:rsidRDefault="001F4DFD">
            <w:pPr>
              <w:pStyle w:val="Compact"/>
            </w:pPr>
            <w:r>
              <w:rPr>
                <w:rStyle w:val="VerbatimChar"/>
              </w:rPr>
              <w:t>9778.7</w:t>
            </w:r>
          </w:p>
        </w:tc>
        <w:tc>
          <w:tcPr>
            <w:tcW w:w="2162" w:type="dxa"/>
          </w:tcPr>
          <w:p w14:paraId="317C2EA4" w14:textId="77777777" w:rsidR="004F44B0" w:rsidRDefault="001F4DFD">
            <w:pPr>
              <w:pStyle w:val="Compact"/>
            </w:pPr>
            <w:r>
              <w:t>Per capita or adult-equivalent</w:t>
            </w:r>
          </w:p>
        </w:tc>
      </w:tr>
      <w:tr w:rsidR="004F44B0" w14:paraId="317C2EAA" w14:textId="77777777">
        <w:tc>
          <w:tcPr>
            <w:tcW w:w="2880" w:type="dxa"/>
          </w:tcPr>
          <w:p w14:paraId="317C2EA6" w14:textId="77777777" w:rsidR="004F44B0" w:rsidRDefault="001F4DFD">
            <w:pPr>
              <w:pStyle w:val="Compact"/>
            </w:pPr>
            <w:r>
              <w:rPr>
                <w:rStyle w:val="VerbatimChar"/>
              </w:rPr>
              <w:t>povline</w:t>
            </w:r>
          </w:p>
        </w:tc>
        <w:tc>
          <w:tcPr>
            <w:tcW w:w="2160" w:type="dxa"/>
          </w:tcPr>
          <w:p w14:paraId="317C2EA7" w14:textId="77777777" w:rsidR="004F44B0" w:rsidRDefault="001F4DFD">
            <w:pPr>
              <w:pStyle w:val="Compact"/>
            </w:pPr>
            <w:r>
              <w:t>Poverty line</w:t>
            </w:r>
          </w:p>
        </w:tc>
        <w:tc>
          <w:tcPr>
            <w:tcW w:w="2158" w:type="dxa"/>
          </w:tcPr>
          <w:p w14:paraId="317C2EA8" w14:textId="77777777" w:rsidR="004F44B0" w:rsidRDefault="001F4DFD">
            <w:pPr>
              <w:pStyle w:val="Compact"/>
            </w:pPr>
            <w:r>
              <w:rPr>
                <w:rStyle w:val="VerbatimChar"/>
              </w:rPr>
              <w:t>6477.5</w:t>
            </w:r>
          </w:p>
        </w:tc>
        <w:tc>
          <w:tcPr>
            <w:tcW w:w="2162" w:type="dxa"/>
          </w:tcPr>
          <w:p w14:paraId="317C2EA9" w14:textId="77777777" w:rsidR="004F44B0" w:rsidRDefault="001F4DFD">
            <w:pPr>
              <w:pStyle w:val="Compact"/>
            </w:pPr>
            <w:r>
              <w:t>Column, or supplied as a fixed value</w:t>
            </w:r>
          </w:p>
        </w:tc>
      </w:tr>
      <w:tr w:rsidR="004F44B0" w14:paraId="317C2EAF" w14:textId="77777777">
        <w:tc>
          <w:tcPr>
            <w:tcW w:w="2880" w:type="dxa"/>
            <w:tcBorders>
              <w:bottom w:val="single" w:sz="12" w:space="0" w:color="000000"/>
            </w:tcBorders>
          </w:tcPr>
          <w:p w14:paraId="317C2EAB" w14:textId="77777777" w:rsidR="004F44B0" w:rsidRDefault="001F4DFD">
            <w:pPr>
              <w:pStyle w:val="Compact"/>
            </w:pPr>
            <w:r>
              <w:rPr>
                <w:rStyle w:val="VerbatimChar"/>
              </w:rPr>
              <w:t>psu</w:t>
            </w:r>
          </w:p>
        </w:tc>
        <w:tc>
          <w:tcPr>
            <w:tcW w:w="2160" w:type="dxa"/>
            <w:tcBorders>
              <w:bottom w:val="single" w:sz="12" w:space="0" w:color="000000"/>
            </w:tcBorders>
          </w:tcPr>
          <w:p w14:paraId="317C2EAC" w14:textId="77777777" w:rsidR="004F44B0" w:rsidRDefault="001F4DFD">
            <w:pPr>
              <w:pStyle w:val="Compact"/>
            </w:pPr>
            <w:r>
              <w:t>Primary sampling unit</w:t>
            </w:r>
          </w:p>
        </w:tc>
        <w:tc>
          <w:tcPr>
            <w:tcW w:w="2158" w:type="dxa"/>
            <w:tcBorders>
              <w:bottom w:val="single" w:sz="12" w:space="0" w:color="000000"/>
            </w:tcBorders>
          </w:tcPr>
          <w:p w14:paraId="317C2EAD" w14:textId="77777777" w:rsidR="004F44B0" w:rsidRDefault="001F4DFD">
            <w:pPr>
              <w:pStyle w:val="Compact"/>
            </w:pPr>
            <w:r>
              <w:rPr>
                <w:rStyle w:val="VerbatimChar"/>
              </w:rPr>
              <w:t>805</w:t>
            </w:r>
          </w:p>
        </w:tc>
        <w:tc>
          <w:tcPr>
            <w:tcW w:w="2162" w:type="dxa"/>
            <w:tcBorders>
              <w:bottom w:val="single" w:sz="12" w:space="0" w:color="000000"/>
            </w:tcBorders>
          </w:tcPr>
          <w:p w14:paraId="317C2EAE" w14:textId="77777777" w:rsidR="004F44B0" w:rsidRDefault="001F4DFD">
            <w:pPr>
              <w:pStyle w:val="Compact"/>
            </w:pPr>
            <w:r>
              <w:t>For design-based variances</w:t>
            </w:r>
          </w:p>
        </w:tc>
      </w:tr>
      <w:tr w:rsidR="004F44B0" w14:paraId="54E4EEF3" w14:textId="77777777">
        <w:tc>
          <w:tcPr>
            <w:tcW w:w="2880" w:type="dxa"/>
            <w:tcBorders>
              <w:bottom w:val="single" w:sz="12" w:space="0" w:color="000000"/>
            </w:tcBorders>
          </w:tcPr>
          <w:p w14:paraId="70196576" w14:textId="11F22DDA" w:rsidR="00DA5FFF" w:rsidRDefault="00622288">
            <w:pPr>
              <w:pStyle w:val="Compact"/>
            </w:pPr>
            <w:r>
              <w:rPr>
                <w:rStyle w:val="VerbatimChar"/>
              </w:rPr>
              <w:t>Household size</w:t>
            </w:r>
          </w:p>
        </w:tc>
        <w:tc>
          <w:tcPr>
            <w:tcW w:w="2160" w:type="dxa"/>
            <w:tcBorders>
              <w:bottom w:val="single" w:sz="12" w:space="0" w:color="000000"/>
            </w:tcBorders>
          </w:tcPr>
          <w:p w14:paraId="19565D86" w14:textId="77777777" w:rsidR="00DA5FFF" w:rsidRDefault="00C32C6E">
            <w:pPr>
              <w:pStyle w:val="Compact"/>
            </w:pPr>
            <w:r>
              <w:t>Household size</w:t>
            </w:r>
          </w:p>
        </w:tc>
        <w:tc>
          <w:tcPr>
            <w:tcW w:w="2158" w:type="dxa"/>
            <w:tcBorders>
              <w:bottom w:val="single" w:sz="12" w:space="0" w:color="000000"/>
            </w:tcBorders>
          </w:tcPr>
          <w:p w14:paraId="214EA8AF" w14:textId="77777777" w:rsidR="00DA5FFF" w:rsidRDefault="00C32C6E">
            <w:pPr>
              <w:pStyle w:val="Compact"/>
            </w:pPr>
            <w:r>
              <w:rPr>
                <w:rStyle w:val="VerbatimChar"/>
              </w:rPr>
              <w:t>4</w:t>
            </w:r>
          </w:p>
        </w:tc>
        <w:tc>
          <w:tcPr>
            <w:tcW w:w="2162" w:type="dxa"/>
            <w:tcBorders>
              <w:bottom w:val="single" w:sz="12" w:space="0" w:color="000000"/>
            </w:tcBorders>
          </w:tcPr>
          <w:p w14:paraId="61AA1498" w14:textId="1F8E3205" w:rsidR="00DA5FFF" w:rsidRDefault="00C32C6E">
            <w:pPr>
              <w:pStyle w:val="Compact"/>
            </w:pPr>
            <w:r>
              <w:t>Required; forms population_weight = weight × household size</w:t>
            </w:r>
          </w:p>
        </w:tc>
      </w:tr>
    </w:tbl>
    <w:p w14:paraId="317C2EB0" w14:textId="77777777" w:rsidR="004F44B0" w:rsidRDefault="001F4DFD">
      <w:pPr>
        <w:pStyle w:val="BodyText"/>
      </w:pPr>
      <w:r>
        <w:rPr>
          <w:b/>
        </w:rPr>
        <w:t>Auxiliary data (one row per area–year).</w:t>
      </w:r>
    </w:p>
    <w:p w14:paraId="317C2EB1" w14:textId="77777777" w:rsidR="004F44B0" w:rsidRDefault="001F4DFD">
      <w:pPr>
        <w:keepNext/>
        <w:spacing w:before="200" w:after="40" w:line="240" w:lineRule="auto"/>
        <w:jc w:val="center"/>
      </w:pPr>
      <w:r>
        <w:rPr>
          <w:rFonts w:cs="Times New Roman"/>
          <w:b/>
          <w:sz w:val="20"/>
        </w:rPr>
        <w:lastRenderedPageBreak/>
        <w:t>TABLE XIII</w:t>
      </w:r>
    </w:p>
    <w:p w14:paraId="317C2EB2"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B7" w14:textId="77777777">
        <w:tc>
          <w:tcPr>
            <w:tcW w:w="2880" w:type="dxa"/>
            <w:tcBorders>
              <w:top w:val="single" w:sz="12" w:space="0" w:color="000000"/>
              <w:bottom w:val="single" w:sz="4" w:space="0" w:color="000000"/>
            </w:tcBorders>
            <w:vAlign w:val="bottom"/>
          </w:tcPr>
          <w:p w14:paraId="317C2EB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B4"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B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B6" w14:textId="77777777" w:rsidR="004F44B0" w:rsidRDefault="001F4DFD">
            <w:pPr>
              <w:pStyle w:val="Compact"/>
            </w:pPr>
            <w:r>
              <w:rPr>
                <w:rFonts w:cs="Times New Roman"/>
                <w:smallCaps/>
              </w:rPr>
              <w:t>Notes</w:t>
            </w:r>
          </w:p>
        </w:tc>
      </w:tr>
      <w:tr w:rsidR="004F44B0" w14:paraId="317C2EBC" w14:textId="77777777">
        <w:tc>
          <w:tcPr>
            <w:tcW w:w="2880" w:type="dxa"/>
          </w:tcPr>
          <w:p w14:paraId="317C2EB8" w14:textId="77777777" w:rsidR="004F44B0" w:rsidRDefault="001F4DFD">
            <w:pPr>
              <w:pStyle w:val="Compact"/>
            </w:pPr>
            <w:r>
              <w:rPr>
                <w:rStyle w:val="VerbatimChar"/>
              </w:rPr>
              <w:t>domain</w:t>
            </w:r>
          </w:p>
        </w:tc>
        <w:tc>
          <w:tcPr>
            <w:tcW w:w="2160" w:type="dxa"/>
          </w:tcPr>
          <w:p w14:paraId="317C2EB9" w14:textId="77777777" w:rsidR="004F44B0" w:rsidRDefault="001F4DFD">
            <w:pPr>
              <w:pStyle w:val="Compact"/>
            </w:pPr>
            <w:r>
              <w:t>Area identifier</w:t>
            </w:r>
          </w:p>
        </w:tc>
        <w:tc>
          <w:tcPr>
            <w:tcW w:w="2158" w:type="dxa"/>
          </w:tcPr>
          <w:p w14:paraId="317C2EBA" w14:textId="77777777" w:rsidR="004F44B0" w:rsidRDefault="001F4DFD">
            <w:pPr>
              <w:pStyle w:val="Compact"/>
            </w:pPr>
            <w:r>
              <w:rPr>
                <w:rStyle w:val="VerbatimChar"/>
              </w:rPr>
              <w:t>28</w:t>
            </w:r>
          </w:p>
        </w:tc>
        <w:tc>
          <w:tcPr>
            <w:tcW w:w="2162" w:type="dxa"/>
          </w:tcPr>
          <w:p w14:paraId="317C2EBB" w14:textId="77777777" w:rsidR="004F44B0" w:rsidRDefault="001F4DFD">
            <w:pPr>
              <w:pStyle w:val="Compact"/>
            </w:pPr>
            <w:r>
              <w:t>Matches survey</w:t>
            </w:r>
          </w:p>
        </w:tc>
      </w:tr>
      <w:tr w:rsidR="004F44B0" w14:paraId="317C2EC1" w14:textId="77777777">
        <w:tc>
          <w:tcPr>
            <w:tcW w:w="2880" w:type="dxa"/>
          </w:tcPr>
          <w:p w14:paraId="317C2EBD" w14:textId="77777777" w:rsidR="004F44B0" w:rsidRDefault="001F4DFD">
            <w:pPr>
              <w:pStyle w:val="Compact"/>
            </w:pPr>
            <w:r>
              <w:rPr>
                <w:rStyle w:val="VerbatimChar"/>
              </w:rPr>
              <w:t>year</w:t>
            </w:r>
          </w:p>
        </w:tc>
        <w:tc>
          <w:tcPr>
            <w:tcW w:w="2160" w:type="dxa"/>
          </w:tcPr>
          <w:p w14:paraId="317C2EBE" w14:textId="77777777" w:rsidR="004F44B0" w:rsidRDefault="001F4DFD">
            <w:pPr>
              <w:pStyle w:val="Compact"/>
            </w:pPr>
            <w:r>
              <w:t>Time period</w:t>
            </w:r>
          </w:p>
        </w:tc>
        <w:tc>
          <w:tcPr>
            <w:tcW w:w="2158" w:type="dxa"/>
          </w:tcPr>
          <w:p w14:paraId="317C2EBF" w14:textId="77777777" w:rsidR="004F44B0" w:rsidRDefault="001F4DFD">
            <w:pPr>
              <w:pStyle w:val="Compact"/>
            </w:pPr>
            <w:r>
              <w:rPr>
                <w:rStyle w:val="VerbatimChar"/>
              </w:rPr>
              <w:t>2012</w:t>
            </w:r>
          </w:p>
        </w:tc>
        <w:tc>
          <w:tcPr>
            <w:tcW w:w="2162" w:type="dxa"/>
          </w:tcPr>
          <w:p w14:paraId="317C2EC0" w14:textId="77777777" w:rsidR="004F44B0" w:rsidRDefault="001F4DFD">
            <w:pPr>
              <w:pStyle w:val="Compact"/>
            </w:pPr>
            <w:r>
              <w:t>All target years</w:t>
            </w:r>
          </w:p>
        </w:tc>
      </w:tr>
      <w:tr w:rsidR="004F44B0" w14:paraId="317C2EC6" w14:textId="77777777">
        <w:tc>
          <w:tcPr>
            <w:tcW w:w="2880" w:type="dxa"/>
            <w:tcBorders>
              <w:bottom w:val="single" w:sz="12" w:space="0" w:color="000000"/>
            </w:tcBorders>
          </w:tcPr>
          <w:p w14:paraId="317C2EC2" w14:textId="77777777" w:rsidR="004F44B0" w:rsidRDefault="001F4DFD">
            <w:pPr>
              <w:pStyle w:val="Compact"/>
            </w:pPr>
            <w:r>
              <w:rPr>
                <w:rStyle w:val="VerbatimChar"/>
              </w:rPr>
              <w:t>x1, x2, …</w:t>
            </w:r>
          </w:p>
        </w:tc>
        <w:tc>
          <w:tcPr>
            <w:tcW w:w="2160" w:type="dxa"/>
            <w:tcBorders>
              <w:bottom w:val="single" w:sz="12" w:space="0" w:color="000000"/>
            </w:tcBorders>
          </w:tcPr>
          <w:p w14:paraId="317C2EC3" w14:textId="77777777" w:rsidR="004F44B0" w:rsidRDefault="001F4DFD">
            <w:pPr>
              <w:pStyle w:val="Compact"/>
            </w:pPr>
            <w:r>
              <w:t>Covariates</w:t>
            </w:r>
          </w:p>
        </w:tc>
        <w:tc>
          <w:tcPr>
            <w:tcW w:w="2158" w:type="dxa"/>
            <w:tcBorders>
              <w:bottom w:val="single" w:sz="12" w:space="0" w:color="000000"/>
            </w:tcBorders>
          </w:tcPr>
          <w:p w14:paraId="317C2EC4" w14:textId="77777777" w:rsidR="004F44B0" w:rsidRDefault="001F4DFD">
            <w:pPr>
              <w:pStyle w:val="Compact"/>
            </w:pPr>
            <w:r>
              <w:rPr>
                <w:rStyle w:val="VerbatimChar"/>
              </w:rPr>
              <w:t>0.43</w:t>
            </w:r>
          </w:p>
        </w:tc>
        <w:tc>
          <w:tcPr>
            <w:tcW w:w="2162" w:type="dxa"/>
            <w:tcBorders>
              <w:bottom w:val="single" w:sz="12" w:space="0" w:color="000000"/>
            </w:tcBorders>
          </w:tcPr>
          <w:p w14:paraId="317C2EC5" w14:textId="77777777" w:rsidR="004F44B0" w:rsidRDefault="001F4DFD">
            <w:pPr>
              <w:pStyle w:val="Compact"/>
            </w:pPr>
            <w:r>
              <w:t>Complete for all areas; means/proportions</w:t>
            </w:r>
          </w:p>
        </w:tc>
      </w:tr>
    </w:tbl>
    <w:p w14:paraId="317C2EC7" w14:textId="77777777" w:rsidR="004F44B0" w:rsidRDefault="001F4DFD">
      <w:pPr>
        <w:pStyle w:val="BodyText"/>
      </w:pPr>
      <w:r>
        <w:rPr>
          <w:b/>
        </w:rPr>
        <w:t>Population data (one row per area–year).</w:t>
      </w:r>
    </w:p>
    <w:p w14:paraId="317C2EC8" w14:textId="77777777" w:rsidR="004F44B0" w:rsidRDefault="001F4DFD">
      <w:pPr>
        <w:keepNext/>
        <w:spacing w:before="200" w:after="40" w:line="240" w:lineRule="auto"/>
        <w:jc w:val="center"/>
      </w:pPr>
      <w:r>
        <w:rPr>
          <w:rFonts w:cs="Times New Roman"/>
          <w:b/>
          <w:sz w:val="20"/>
        </w:rPr>
        <w:t>TABLE XIV</w:t>
      </w:r>
    </w:p>
    <w:p w14:paraId="317C2EC9"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CE" w14:textId="77777777">
        <w:tc>
          <w:tcPr>
            <w:tcW w:w="2880" w:type="dxa"/>
            <w:tcBorders>
              <w:top w:val="single" w:sz="12" w:space="0" w:color="000000"/>
              <w:bottom w:val="single" w:sz="4" w:space="0" w:color="000000"/>
            </w:tcBorders>
            <w:vAlign w:val="bottom"/>
          </w:tcPr>
          <w:p w14:paraId="317C2EC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C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CC"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CD" w14:textId="77777777" w:rsidR="004F44B0" w:rsidRDefault="001F4DFD">
            <w:pPr>
              <w:pStyle w:val="Compact"/>
            </w:pPr>
            <w:r>
              <w:rPr>
                <w:rFonts w:cs="Times New Roman"/>
                <w:smallCaps/>
              </w:rPr>
              <w:t>Notes</w:t>
            </w:r>
          </w:p>
        </w:tc>
      </w:tr>
      <w:tr w:rsidR="004F44B0" w14:paraId="317C2ED3" w14:textId="77777777">
        <w:tc>
          <w:tcPr>
            <w:tcW w:w="2880" w:type="dxa"/>
          </w:tcPr>
          <w:p w14:paraId="317C2ECF" w14:textId="77777777" w:rsidR="004F44B0" w:rsidRDefault="001F4DFD">
            <w:pPr>
              <w:pStyle w:val="Compact"/>
            </w:pPr>
            <w:r>
              <w:rPr>
                <w:rStyle w:val="VerbatimChar"/>
              </w:rPr>
              <w:t>domain</w:t>
            </w:r>
          </w:p>
        </w:tc>
        <w:tc>
          <w:tcPr>
            <w:tcW w:w="2160" w:type="dxa"/>
          </w:tcPr>
          <w:p w14:paraId="317C2ED0" w14:textId="77777777" w:rsidR="004F44B0" w:rsidRDefault="001F4DFD">
            <w:pPr>
              <w:pStyle w:val="Compact"/>
            </w:pPr>
            <w:r>
              <w:t>Area identifier</w:t>
            </w:r>
          </w:p>
        </w:tc>
        <w:tc>
          <w:tcPr>
            <w:tcW w:w="2158" w:type="dxa"/>
          </w:tcPr>
          <w:p w14:paraId="317C2ED1" w14:textId="77777777" w:rsidR="004F44B0" w:rsidRDefault="001F4DFD">
            <w:pPr>
              <w:pStyle w:val="Compact"/>
            </w:pPr>
            <w:r>
              <w:rPr>
                <w:rStyle w:val="VerbatimChar"/>
              </w:rPr>
              <w:t>28</w:t>
            </w:r>
          </w:p>
        </w:tc>
        <w:tc>
          <w:tcPr>
            <w:tcW w:w="2162" w:type="dxa"/>
          </w:tcPr>
          <w:p w14:paraId="317C2ED2" w14:textId="77777777" w:rsidR="004F44B0" w:rsidRDefault="001F4DFD">
            <w:pPr>
              <w:pStyle w:val="Compact"/>
            </w:pPr>
            <w:r>
              <w:t>Matches survey</w:t>
            </w:r>
          </w:p>
        </w:tc>
      </w:tr>
      <w:tr w:rsidR="004F44B0" w14:paraId="317C2ED8" w14:textId="77777777">
        <w:tc>
          <w:tcPr>
            <w:tcW w:w="2880" w:type="dxa"/>
          </w:tcPr>
          <w:p w14:paraId="317C2ED4" w14:textId="77777777" w:rsidR="004F44B0" w:rsidRDefault="001F4DFD">
            <w:pPr>
              <w:pStyle w:val="Compact"/>
            </w:pPr>
            <w:r>
              <w:rPr>
                <w:rStyle w:val="VerbatimChar"/>
              </w:rPr>
              <w:t>year</w:t>
            </w:r>
          </w:p>
        </w:tc>
        <w:tc>
          <w:tcPr>
            <w:tcW w:w="2160" w:type="dxa"/>
          </w:tcPr>
          <w:p w14:paraId="317C2ED5" w14:textId="77777777" w:rsidR="004F44B0" w:rsidRDefault="001F4DFD">
            <w:pPr>
              <w:pStyle w:val="Compact"/>
            </w:pPr>
            <w:r>
              <w:t>Time period</w:t>
            </w:r>
          </w:p>
        </w:tc>
        <w:tc>
          <w:tcPr>
            <w:tcW w:w="2158" w:type="dxa"/>
          </w:tcPr>
          <w:p w14:paraId="317C2ED6" w14:textId="77777777" w:rsidR="004F44B0" w:rsidRDefault="001F4DFD">
            <w:pPr>
              <w:pStyle w:val="Compact"/>
            </w:pPr>
            <w:r>
              <w:rPr>
                <w:rStyle w:val="VerbatimChar"/>
              </w:rPr>
              <w:t>2012</w:t>
            </w:r>
          </w:p>
        </w:tc>
        <w:tc>
          <w:tcPr>
            <w:tcW w:w="2162" w:type="dxa"/>
          </w:tcPr>
          <w:p w14:paraId="317C2ED7" w14:textId="77777777" w:rsidR="004F44B0" w:rsidRDefault="004F44B0"/>
        </w:tc>
      </w:tr>
      <w:tr w:rsidR="004F44B0" w14:paraId="317C2EDD" w14:textId="77777777">
        <w:tc>
          <w:tcPr>
            <w:tcW w:w="2880" w:type="dxa"/>
            <w:tcBorders>
              <w:bottom w:val="single" w:sz="12" w:space="0" w:color="000000"/>
            </w:tcBorders>
          </w:tcPr>
          <w:p w14:paraId="317C2ED9" w14:textId="77777777" w:rsidR="004F44B0" w:rsidRDefault="001F4DFD">
            <w:pPr>
              <w:pStyle w:val="Compact"/>
            </w:pPr>
            <w:r>
              <w:rPr>
                <w:rStyle w:val="VerbatimChar"/>
              </w:rPr>
              <w:t>N</w:t>
            </w:r>
          </w:p>
        </w:tc>
        <w:tc>
          <w:tcPr>
            <w:tcW w:w="2160" w:type="dxa"/>
            <w:tcBorders>
              <w:bottom w:val="single" w:sz="12" w:space="0" w:color="000000"/>
            </w:tcBorders>
          </w:tcPr>
          <w:p w14:paraId="317C2EDA" w14:textId="77777777" w:rsidR="004F44B0" w:rsidRDefault="001F4DFD">
            <w:pPr>
              <w:pStyle w:val="Compact"/>
            </w:pPr>
            <w:r>
              <w:t>Population size</w:t>
            </w:r>
          </w:p>
        </w:tc>
        <w:tc>
          <w:tcPr>
            <w:tcW w:w="2158" w:type="dxa"/>
            <w:tcBorders>
              <w:bottom w:val="single" w:sz="12" w:space="0" w:color="000000"/>
            </w:tcBorders>
          </w:tcPr>
          <w:p w14:paraId="317C2EDB" w14:textId="77777777" w:rsidR="004F44B0" w:rsidRDefault="001F4DFD">
            <w:pPr>
              <w:pStyle w:val="Compact"/>
            </w:pPr>
            <w:r>
              <w:rPr>
                <w:rStyle w:val="VerbatimChar"/>
              </w:rPr>
              <w:t>645123</w:t>
            </w:r>
          </w:p>
        </w:tc>
        <w:tc>
          <w:tcPr>
            <w:tcW w:w="2162" w:type="dxa"/>
            <w:tcBorders>
              <w:bottom w:val="single" w:sz="12" w:space="0" w:color="000000"/>
            </w:tcBorders>
          </w:tcPr>
          <w:p w14:paraId="317C2EDC" w14:textId="77777777" w:rsidR="004F44B0" w:rsidRDefault="001F4DFD">
            <w:pPr>
              <w:pStyle w:val="Compact"/>
            </w:pPr>
            <w:r>
              <w:t>For benchmarking and aggregation</w:t>
            </w:r>
          </w:p>
        </w:tc>
      </w:tr>
    </w:tbl>
    <w:p w14:paraId="317C2EDE" w14:textId="77777777" w:rsidR="004F44B0" w:rsidRDefault="001F4DFD">
      <w:pPr>
        <w:pStyle w:val="BodyText"/>
      </w:pPr>
      <w:r>
        <w:rPr>
          <w:b/>
        </w:rPr>
        <w:t>Geometry (one row per area).</w:t>
      </w:r>
    </w:p>
    <w:p w14:paraId="317C2EDF" w14:textId="77777777" w:rsidR="004F44B0" w:rsidRDefault="001F4DFD">
      <w:pPr>
        <w:keepNext/>
        <w:spacing w:before="200" w:after="40" w:line="240" w:lineRule="auto"/>
        <w:jc w:val="center"/>
      </w:pPr>
      <w:r>
        <w:rPr>
          <w:rFonts w:cs="Times New Roman"/>
          <w:b/>
          <w:sz w:val="20"/>
        </w:rPr>
        <w:t>TABLE XV</w:t>
      </w:r>
    </w:p>
    <w:p w14:paraId="317C2EE0"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317C2EE5" w14:textId="77777777">
        <w:tc>
          <w:tcPr>
            <w:tcW w:w="2880" w:type="dxa"/>
            <w:tcBorders>
              <w:top w:val="single" w:sz="12" w:space="0" w:color="000000"/>
              <w:bottom w:val="single" w:sz="4" w:space="0" w:color="000000"/>
            </w:tcBorders>
            <w:vAlign w:val="bottom"/>
          </w:tcPr>
          <w:p w14:paraId="317C2EE1"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17C2EE2"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17C2EE3"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17C2EE4" w14:textId="77777777" w:rsidR="004F44B0" w:rsidRDefault="001F4DFD">
            <w:pPr>
              <w:pStyle w:val="Compact"/>
            </w:pPr>
            <w:r>
              <w:rPr>
                <w:rFonts w:cs="Times New Roman"/>
                <w:smallCaps/>
              </w:rPr>
              <w:t>Notes</w:t>
            </w:r>
          </w:p>
        </w:tc>
      </w:tr>
      <w:tr w:rsidR="004F44B0" w14:paraId="317C2EEA" w14:textId="77777777">
        <w:tc>
          <w:tcPr>
            <w:tcW w:w="2880" w:type="dxa"/>
          </w:tcPr>
          <w:p w14:paraId="317C2EE6" w14:textId="77777777" w:rsidR="004F44B0" w:rsidRDefault="001F4DFD">
            <w:pPr>
              <w:pStyle w:val="Compact"/>
            </w:pPr>
            <w:r>
              <w:rPr>
                <w:rStyle w:val="VerbatimChar"/>
              </w:rPr>
              <w:t>domain</w:t>
            </w:r>
          </w:p>
        </w:tc>
        <w:tc>
          <w:tcPr>
            <w:tcW w:w="2160" w:type="dxa"/>
          </w:tcPr>
          <w:p w14:paraId="317C2EE7" w14:textId="77777777" w:rsidR="004F44B0" w:rsidRDefault="001F4DFD">
            <w:pPr>
              <w:pStyle w:val="Compact"/>
            </w:pPr>
            <w:r>
              <w:t>Area code</w:t>
            </w:r>
          </w:p>
        </w:tc>
        <w:tc>
          <w:tcPr>
            <w:tcW w:w="2158" w:type="dxa"/>
          </w:tcPr>
          <w:p w14:paraId="317C2EE8" w14:textId="77777777" w:rsidR="004F44B0" w:rsidRDefault="001F4DFD">
            <w:pPr>
              <w:pStyle w:val="Compact"/>
            </w:pPr>
            <w:r>
              <w:rPr>
                <w:rStyle w:val="VerbatimChar"/>
              </w:rPr>
              <w:t>28</w:t>
            </w:r>
          </w:p>
        </w:tc>
        <w:tc>
          <w:tcPr>
            <w:tcW w:w="2162" w:type="dxa"/>
          </w:tcPr>
          <w:p w14:paraId="317C2EE9" w14:textId="77777777" w:rsidR="004F44B0" w:rsidRDefault="001F4DFD">
            <w:pPr>
              <w:pStyle w:val="Compact"/>
            </w:pPr>
            <w:r>
              <w:t>Matches all files exactly</w:t>
            </w:r>
          </w:p>
        </w:tc>
      </w:tr>
      <w:tr w:rsidR="004F44B0" w14:paraId="317C2EEF" w14:textId="77777777">
        <w:tc>
          <w:tcPr>
            <w:tcW w:w="2880" w:type="dxa"/>
          </w:tcPr>
          <w:p w14:paraId="317C2EEB" w14:textId="77777777" w:rsidR="004F44B0" w:rsidRDefault="001F4DFD">
            <w:pPr>
              <w:pStyle w:val="Compact"/>
            </w:pPr>
            <w:r>
              <w:rPr>
                <w:rStyle w:val="VerbatimChar"/>
              </w:rPr>
              <w:t>name</w:t>
            </w:r>
          </w:p>
        </w:tc>
        <w:tc>
          <w:tcPr>
            <w:tcW w:w="2160" w:type="dxa"/>
          </w:tcPr>
          <w:p w14:paraId="317C2EEC" w14:textId="77777777" w:rsidR="004F44B0" w:rsidRDefault="001F4DFD">
            <w:pPr>
              <w:pStyle w:val="Compact"/>
            </w:pPr>
            <w:r>
              <w:t>Area name</w:t>
            </w:r>
          </w:p>
        </w:tc>
        <w:tc>
          <w:tcPr>
            <w:tcW w:w="2158" w:type="dxa"/>
          </w:tcPr>
          <w:p w14:paraId="317C2EED" w14:textId="77777777" w:rsidR="004F44B0" w:rsidRDefault="001F4DFD">
            <w:pPr>
              <w:pStyle w:val="Compact"/>
            </w:pPr>
            <w:r>
              <w:rPr>
                <w:rStyle w:val="VerbatimChar"/>
              </w:rPr>
              <w:t>Madrid</w:t>
            </w:r>
          </w:p>
        </w:tc>
        <w:tc>
          <w:tcPr>
            <w:tcW w:w="2162" w:type="dxa"/>
          </w:tcPr>
          <w:p w14:paraId="317C2EEE" w14:textId="77777777" w:rsidR="004F44B0" w:rsidRDefault="001F4DFD">
            <w:pPr>
              <w:pStyle w:val="Compact"/>
            </w:pPr>
            <w:r>
              <w:t>For labelling</w:t>
            </w:r>
          </w:p>
        </w:tc>
      </w:tr>
      <w:tr w:rsidR="004F44B0" w14:paraId="317C2EF4" w14:textId="77777777">
        <w:tc>
          <w:tcPr>
            <w:tcW w:w="2880" w:type="dxa"/>
            <w:tcBorders>
              <w:bottom w:val="single" w:sz="12" w:space="0" w:color="000000"/>
            </w:tcBorders>
          </w:tcPr>
          <w:p w14:paraId="317C2EF0" w14:textId="77777777" w:rsidR="004F44B0" w:rsidRDefault="001F4DFD">
            <w:pPr>
              <w:pStyle w:val="Compact"/>
            </w:pPr>
            <w:r>
              <w:rPr>
                <w:rStyle w:val="VerbatimChar"/>
              </w:rPr>
              <w:t>geometry</w:t>
            </w:r>
          </w:p>
        </w:tc>
        <w:tc>
          <w:tcPr>
            <w:tcW w:w="2160" w:type="dxa"/>
            <w:tcBorders>
              <w:bottom w:val="single" w:sz="12" w:space="0" w:color="000000"/>
            </w:tcBorders>
          </w:tcPr>
          <w:p w14:paraId="317C2EF1" w14:textId="77777777" w:rsidR="004F44B0" w:rsidRDefault="001F4DFD">
            <w:pPr>
              <w:pStyle w:val="Compact"/>
            </w:pPr>
            <w:r>
              <w:t>Polygon</w:t>
            </w:r>
          </w:p>
        </w:tc>
        <w:tc>
          <w:tcPr>
            <w:tcW w:w="2158" w:type="dxa"/>
            <w:tcBorders>
              <w:bottom w:val="single" w:sz="12" w:space="0" w:color="000000"/>
            </w:tcBorders>
          </w:tcPr>
          <w:p w14:paraId="317C2EF2" w14:textId="77777777" w:rsidR="004F44B0" w:rsidRDefault="001F4DFD">
            <w:pPr>
              <w:pStyle w:val="Compact"/>
            </w:pPr>
            <w:r>
              <w:t>—</w:t>
            </w:r>
          </w:p>
        </w:tc>
        <w:tc>
          <w:tcPr>
            <w:tcW w:w="2162" w:type="dxa"/>
            <w:tcBorders>
              <w:bottom w:val="single" w:sz="12" w:space="0" w:color="000000"/>
            </w:tcBorders>
          </w:tcPr>
          <w:p w14:paraId="7A7C2557" w14:textId="77777777" w:rsidR="00584771" w:rsidRDefault="00E04D84">
            <w:r>
              <w:t>ESRI shapefile .zip with .shp/.shx/.dbf, or .rds/.RData/.gpkg/GeoJSON/JSON/KML/GML</w:t>
            </w:r>
          </w:p>
        </w:tc>
      </w:tr>
    </w:tbl>
    <w:p w14:paraId="317C2EF5" w14:textId="77777777" w:rsidR="004F44B0" w:rsidRDefault="001F4DFD">
      <w:pPr>
        <w:pStyle w:val="BodyText"/>
      </w:pPr>
      <w:r>
        <w:rPr>
          <w:b/>
        </w:rPr>
        <w:t>Direct-estimate data (optional; one row per area–year).</w:t>
      </w:r>
      <w:r>
        <w:t xml:space="preserve"> If supplied instead of being computed, it must provide the area, year, direct estimate, and sampling variance (and, for MFH change analysis, the cross-year sampling covariances).</w:t>
      </w:r>
    </w:p>
    <w:p w14:paraId="317C2EF6" w14:textId="77777777" w:rsidR="004F44B0" w:rsidRDefault="001F4DFD">
      <w:pPr>
        <w:pStyle w:val="Heading1"/>
      </w:pPr>
      <w:bookmarkStart w:id="411" w:name="annex-c.-app-input-checklist"/>
      <w:bookmarkStart w:id="412" w:name="_Toc231387130"/>
      <w:bookmarkStart w:id="413" w:name="_Toc238572016"/>
      <w:bookmarkEnd w:id="411"/>
      <w:bookmarkEnd w:id="412"/>
      <w:r>
        <w:rPr>
          <w:sz w:val="48"/>
        </w:rPr>
        <w:lastRenderedPageBreak/>
        <w:t>Annex C</w:t>
      </w:r>
      <w:r>
        <w:rPr>
          <w:sz w:val="48"/>
        </w:rPr>
        <w:br/>
      </w:r>
      <w:r>
        <w:rPr>
          <w:sz w:val="48"/>
        </w:rPr>
        <w:br/>
      </w:r>
      <w:r>
        <w:t>App Input Checklist</w:t>
      </w:r>
      <w:bookmarkEnd w:id="413"/>
    </w:p>
    <w:p w14:paraId="317C2EF7" w14:textId="77777777" w:rsidR="004F44B0" w:rsidRDefault="001F4DFD">
      <w:pPr>
        <w:pStyle w:val="FirstParagraph"/>
      </w:pPr>
      <w:r>
        <w:t xml:space="preserve">Complete before clicking </w:t>
      </w:r>
      <w:r>
        <w:rPr>
          <w:b/>
        </w:rPr>
        <w:t>Check Data Readiness</w:t>
      </w:r>
      <w:r>
        <w:t>:</w:t>
      </w:r>
    </w:p>
    <w:p w14:paraId="317C2EF8" w14:textId="77777777" w:rsidR="004F44B0" w:rsidRDefault="001F4DFD" w:rsidP="005020E2">
      <w:pPr>
        <w:pStyle w:val="Compact"/>
        <w:ind w:left="480"/>
      </w:pPr>
      <w:r>
        <w:t xml:space="preserve">☐ R 4.2 or later installed (newest organization-approved version); one report tool installed (RStudio Desktop, Quarto, or standalone Pandoc); packages installed via </w:t>
      </w:r>
      <w:r>
        <w:rPr>
          <w:rStyle w:val="VerbatimChar"/>
        </w:rPr>
        <w:t>install_packages.R</w:t>
      </w:r>
      <w:r>
        <w:t xml:space="preserve"> (automatic on first launch).</w:t>
      </w:r>
    </w:p>
    <w:p w14:paraId="317C2EF9" w14:textId="77777777" w:rsidR="004F44B0" w:rsidRDefault="001F4DFD" w:rsidP="00321D16">
      <w:pPr>
        <w:pStyle w:val="Compact"/>
        <w:ind w:left="480"/>
      </w:pPr>
      <w:r>
        <w:t>☐ Survey file ready, with columns for year, domain, weight, welfare, poverty line or year-specific numeric poverty-line inputs, household size, and PSU. Accepted survey formats include RDS/RData, CSV/TSV/TXT/DAT, Stata, SPSS, SAS, Parquet/Feather, and Excel.</w:t>
      </w:r>
    </w:p>
    <w:p w14:paraId="317C2EFA" w14:textId="6DDFCAF1"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317C2EFB" w14:textId="4C0C1229" w:rsidR="004F44B0" w:rsidRDefault="001F4DFD" w:rsidP="00321D16">
      <w:pPr>
        <w:pStyle w:val="Compact"/>
        <w:ind w:left="480"/>
      </w:pPr>
      <w:r>
        <w:t>☐ Population file (optional) ready, by area and year. If omitted, the app estimates domain populations from the survey as sum(weight × household size).</w:t>
      </w:r>
    </w:p>
    <w:p w14:paraId="317C2EFC" w14:textId="77777777" w:rsidR="004F44B0" w:rsidRDefault="001F4DFD" w:rsidP="00321D16">
      <w:pPr>
        <w:pStyle w:val="Compact"/>
        <w:ind w:left="480"/>
      </w:pPr>
      <w:r>
        <w:t>☐ Geometry file ready, with an area code that matches the other files exactly.</w:t>
      </w:r>
    </w:p>
    <w:p w14:paraId="317C2EFD" w14:textId="77777777" w:rsidR="004F44B0" w:rsidRDefault="001F4DFD" w:rsidP="00321D16">
      <w:pPr>
        <w:pStyle w:val="Compact"/>
        <w:ind w:left="480"/>
      </w:pPr>
      <w:r>
        <w:t>☐ Area codes confirmed identical (type and value) across all four files.</w:t>
      </w:r>
    </w:p>
    <w:p w14:paraId="317C2EFE" w14:textId="77777777" w:rsidR="004F44B0" w:rsidRDefault="001F4DFD" w:rsidP="00321D16">
      <w:pPr>
        <w:pStyle w:val="Compact"/>
        <w:ind w:left="480"/>
      </w:pPr>
      <w:r>
        <w:t>☐ Analysis years selected.</w:t>
      </w:r>
    </w:p>
    <w:p w14:paraId="317C2EFF" w14:textId="77777777" w:rsidR="004F44B0" w:rsidRDefault="001F4DFD" w:rsidP="00321D16">
      <w:pPr>
        <w:pStyle w:val="Compact"/>
        <w:ind w:left="480"/>
      </w:pPr>
      <w:r>
        <w:t>☐ Indicator chosen (poverty FGT or mean welfare); FGT order selected if applicable.</w:t>
      </w:r>
    </w:p>
    <w:p w14:paraId="317C2F00" w14:textId="77777777" w:rsidR="004F44B0" w:rsidRDefault="001F4DFD" w:rsidP="00321D16">
      <w:pPr>
        <w:pStyle w:val="Compact"/>
        <w:ind w:left="480"/>
      </w:pPr>
      <w:r>
        <w:t>☐ Poverty-line source chosen: survey column or positive numeric poverty line for each selected analysis year.</w:t>
      </w:r>
    </w:p>
    <w:p w14:paraId="317C2F01" w14:textId="77777777" w:rsidR="004F44B0" w:rsidRDefault="001F4DFD" w:rsidP="00321D16">
      <w:pPr>
        <w:pStyle w:val="Compact"/>
        <w:ind w:left="480"/>
      </w:pPr>
      <w:r>
        <w:t>☐ Variable mapping completed for every role.</w:t>
      </w:r>
    </w:p>
    <w:p w14:paraId="6DAFB10C" w14:textId="50D7B6D6" w:rsidR="00DA5FFF" w:rsidRDefault="00C32C6E" w:rsidP="00321D16">
      <w:pPr>
        <w:pStyle w:val="Compact"/>
        <w:ind w:left="480"/>
      </w:pPr>
      <w:r>
        <w:t>☐ Household-size column mapped (required, used for population_weight = weight × household size); benchmark-level column mapped if grouped benchmarking is used.</w:t>
      </w:r>
    </w:p>
    <w:p w14:paraId="317C2F02" w14:textId="77777777" w:rsidR="004F44B0" w:rsidRDefault="001F4DFD" w:rsidP="00321D16">
      <w:pPr>
        <w:pStyle w:val="Compact"/>
        <w:ind w:left="480"/>
      </w:pPr>
      <w:r>
        <w:t>☐ PSU consistency across years confirmed.</w:t>
      </w:r>
    </w:p>
    <w:p w14:paraId="7A300052"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317C2F03" w14:textId="77777777" w:rsidR="004F44B0" w:rsidRDefault="001F4DFD" w:rsidP="00321D16">
      <w:pPr>
        <w:pStyle w:val="Compact"/>
        <w:ind w:left="480"/>
      </w:pPr>
      <w:r>
        <w:t>☐ Transformation, variance, covariance, LASSO-screening, lambda, and AIC/BIC model-selection settings reviewed (defaults are a sound start).</w:t>
      </w:r>
    </w:p>
    <w:p w14:paraId="317C2F04" w14:textId="77777777" w:rsidR="004F44B0" w:rsidRDefault="001F4DFD" w:rsidP="00321D16">
      <w:pPr>
        <w:pStyle w:val="Compact"/>
        <w:ind w:left="480"/>
      </w:pPr>
      <w:r>
        <w:t>☐ AI assistant left disconnected unless aggregate-only sharing is cleared.</w:t>
      </w:r>
    </w:p>
    <w:p w14:paraId="317C2F05" w14:textId="77777777" w:rsidR="004F44B0" w:rsidRDefault="001F4DFD">
      <w:pPr>
        <w:pStyle w:val="Heading1"/>
      </w:pPr>
      <w:bookmarkStart w:id="414" w:name="annex-d.-model-diagnostics-checklist"/>
      <w:bookmarkStart w:id="415" w:name="_Toc231387131"/>
      <w:bookmarkStart w:id="416" w:name="_Toc238572017"/>
      <w:bookmarkEnd w:id="414"/>
      <w:bookmarkEnd w:id="415"/>
      <w:r>
        <w:rPr>
          <w:sz w:val="48"/>
        </w:rPr>
        <w:lastRenderedPageBreak/>
        <w:t>Annex D</w:t>
      </w:r>
      <w:r>
        <w:rPr>
          <w:sz w:val="48"/>
        </w:rPr>
        <w:br/>
      </w:r>
      <w:r>
        <w:rPr>
          <w:sz w:val="48"/>
        </w:rPr>
        <w:br/>
      </w:r>
      <w:r>
        <w:t>Model Diagnostics Checklist</w:t>
      </w:r>
      <w:bookmarkEnd w:id="416"/>
    </w:p>
    <w:p w14:paraId="317C2F06" w14:textId="77777777" w:rsidR="004F44B0" w:rsidRDefault="001F4DFD">
      <w:pPr>
        <w:pStyle w:val="FirstParagraph"/>
      </w:pPr>
      <w:r>
        <w:rPr>
          <w:b/>
        </w:rPr>
        <w:t>UFH (per year):</w:t>
      </w:r>
    </w:p>
    <w:p w14:paraId="317C2F07" w14:textId="77777777" w:rsidR="004F44B0" w:rsidRDefault="001F4DFD" w:rsidP="00321D16">
      <w:pPr>
        <w:pStyle w:val="Compact"/>
        <w:ind w:left="480"/>
      </w:pPr>
      <w:r>
        <w:t>☐ Model converged; variance component admissible (not zero/boundary).</w:t>
      </w:r>
    </w:p>
    <w:p w14:paraId="317C2F08" w14:textId="77777777" w:rsidR="004F44B0" w:rsidRDefault="001F4DFD" w:rsidP="00321D16">
      <w:pPr>
        <w:pStyle w:val="Compact"/>
        <w:ind w:left="480"/>
      </w:pPr>
      <w:r>
        <w:t>☐ Residuals-versus-fitted plot shows no systematic structure.</w:t>
      </w:r>
    </w:p>
    <w:p w14:paraId="317C2F09" w14:textId="77777777" w:rsidR="004F44B0" w:rsidRDefault="001F4DFD" w:rsidP="00321D16">
      <w:pPr>
        <w:pStyle w:val="Compact"/>
        <w:ind w:left="480"/>
      </w:pPr>
      <w:r>
        <w:t>☐ Residuals and predicted random effects approximately normal (Q–Q plots, Shapiro–Wilk).</w:t>
      </w:r>
    </w:p>
    <w:p w14:paraId="317C2F0A" w14:textId="77777777" w:rsidR="004F44B0" w:rsidRDefault="001F4DFD" w:rsidP="00321D16">
      <w:pPr>
        <w:pStyle w:val="Compact"/>
        <w:ind w:left="480"/>
      </w:pPr>
      <w:r>
        <w:t>☐ Outlying areas identified and explained.</w:t>
      </w:r>
    </w:p>
    <w:p w14:paraId="317C2F0B" w14:textId="77777777" w:rsidR="004F44B0" w:rsidRDefault="001F4DFD" w:rsidP="00321D16">
      <w:pPr>
        <w:pStyle w:val="Compact"/>
        <w:ind w:left="480"/>
      </w:pPr>
      <w:r>
        <w:t>☐ UFH-versus-direct scatter behaves sensibly (tracks precise direct estimates).</w:t>
      </w:r>
    </w:p>
    <w:p w14:paraId="317C2F0C" w14:textId="77777777" w:rsidR="004F44B0" w:rsidRDefault="001F4DFD" w:rsidP="00321D16">
      <w:pPr>
        <w:pStyle w:val="Compact"/>
        <w:ind w:left="480"/>
      </w:pPr>
      <w:r>
        <w:t>☐ CV reduction relative to direct estimates is material.</w:t>
      </w:r>
    </w:p>
    <w:p w14:paraId="317C2F0D" w14:textId="77777777" w:rsidR="004F44B0" w:rsidRDefault="001F4DFD" w:rsidP="00321D16">
      <w:pPr>
        <w:pStyle w:val="Compact"/>
        <w:ind w:left="480"/>
      </w:pPr>
      <w:r>
        <w:t>☐ Benchmarking gap to trusted totals is acceptable.</w:t>
      </w:r>
    </w:p>
    <w:p w14:paraId="317C2F0E" w14:textId="77777777" w:rsidR="004F44B0" w:rsidRDefault="001F4DFD">
      <w:pPr>
        <w:pStyle w:val="FirstParagraph"/>
      </w:pPr>
      <w:r>
        <w:rPr>
          <w:b/>
        </w:rPr>
        <w:t>MFH (additional):</w:t>
      </w:r>
    </w:p>
    <w:p w14:paraId="317C2F0F"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317C2F10"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317C2F11"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317C2F12" w14:textId="77777777" w:rsidR="004F44B0" w:rsidRDefault="001F4DFD" w:rsidP="00321D16">
      <w:pPr>
        <w:pStyle w:val="Compact"/>
        <w:ind w:left="480"/>
      </w:pPr>
      <w:r>
        <w:t>☐ Residual and normality diagnostics acceptable for each year.</w:t>
      </w:r>
    </w:p>
    <w:p w14:paraId="317C2F13" w14:textId="77777777" w:rsidR="004F44B0" w:rsidRDefault="001F4DFD" w:rsidP="00321D16">
      <w:pPr>
        <w:pStyle w:val="Compact"/>
        <w:ind w:left="480"/>
      </w:pPr>
      <w:r>
        <w:t>☐ MFH estimates consistent with UFH and direct, except where smoothing is expected.</w:t>
      </w:r>
    </w:p>
    <w:p w14:paraId="317C2F14" w14:textId="77777777" w:rsidR="004F44B0" w:rsidRDefault="001F4DFD" w:rsidP="00321D16">
      <w:pPr>
        <w:pStyle w:val="Compact"/>
        <w:ind w:left="480"/>
      </w:pPr>
      <w:r>
        <w:t>☐ Trends stable and not driven by a single noisy year.</w:t>
      </w:r>
    </w:p>
    <w:p w14:paraId="317C2F15" w14:textId="77777777" w:rsidR="004F44B0" w:rsidRDefault="001F4DFD" w:rsidP="00321D16">
      <w:pPr>
        <w:pStyle w:val="Compact"/>
        <w:ind w:left="480"/>
      </w:pPr>
      <w:r>
        <w:t>☐ Cross-year sampling covariance option appropriate to the survey design.</w:t>
      </w:r>
    </w:p>
    <w:p w14:paraId="317C2F16" w14:textId="77777777" w:rsidR="004F44B0" w:rsidRDefault="001F4DFD" w:rsidP="00321D16">
      <w:pPr>
        <w:pStyle w:val="Compact"/>
        <w:ind w:left="480"/>
      </w:pPr>
      <w:r>
        <w:t>☐ MCPE-based change uncertainty computed where changes are reported.</w:t>
      </w:r>
    </w:p>
    <w:p w14:paraId="317C2F17" w14:textId="77777777" w:rsidR="004F44B0" w:rsidRDefault="001F4DFD">
      <w:pPr>
        <w:pStyle w:val="Heading1"/>
      </w:pPr>
      <w:bookmarkStart w:id="417" w:name="annex-e.-example-app-walkthrough"/>
      <w:bookmarkStart w:id="418" w:name="_Toc231387132"/>
      <w:bookmarkStart w:id="419" w:name="_Toc238572018"/>
      <w:bookmarkEnd w:id="417"/>
      <w:bookmarkEnd w:id="418"/>
      <w:r>
        <w:rPr>
          <w:sz w:val="48"/>
        </w:rPr>
        <w:lastRenderedPageBreak/>
        <w:t>Annex E</w:t>
      </w:r>
      <w:r>
        <w:rPr>
          <w:sz w:val="48"/>
        </w:rPr>
        <w:br/>
      </w:r>
      <w:r>
        <w:rPr>
          <w:sz w:val="48"/>
        </w:rPr>
        <w:br/>
      </w:r>
      <w:r>
        <w:t>Example App Walkthrough</w:t>
      </w:r>
      <w:bookmarkEnd w:id="419"/>
    </w:p>
    <w:p w14:paraId="317C2F18" w14:textId="77777777" w:rsidR="004F44B0" w:rsidRDefault="001F4DFD">
      <w:pPr>
        <w:pStyle w:val="FirstParagraph"/>
      </w:pPr>
      <w:r>
        <w:t xml:space="preserve">This walkthrough requires analyst-provided, approved example files and uses the default settings for two years (for example, 2012 and 2013). The candidate includes Spain RDS examples and simulated examples under Data/; both are for learning and testing only. Complete the following steps in order.</w:t>
      </w:r>
    </w:p>
    <w:p w14:paraId="317C2F19" w14:textId="50A45585" w:rsidR="004F44B0" w:rsidRDefault="001F4DFD">
      <w:pPr>
        <w:pStyle w:val="Compact"/>
        <w:numPr>
          <w:ilvl w:val="0"/>
          <w:numId w:val="9"/>
        </w:numPr>
      </w:pPr>
      <w:r>
        <w:rPr>
          <w:b/>
        </w:rPr>
        <w:t xml:space="preserve">Launch the Dashboard. </w:t>
      </w:r>
      <w:r>
        <w:t>Double-click Start_Here/Start_Dashboard.bat (Windows) or Start_Here/Start_Dashboard.command (macOS). On Linux, run bash Start_Here/Start_Dashboard.command from a terminal. On first launch, wait while packages install. When the cover screen appears, click Get Started to open the main workspace.</w:t>
      </w:r>
    </w:p>
    <w:p w14:paraId="317C2F1A" w14:textId="77777777" w:rsidR="004F44B0" w:rsidRDefault="001F4DFD">
      <w:pPr>
        <w:pStyle w:val="Compact"/>
        <w:numPr>
          <w:ilvl w:val="0"/>
          <w:numId w:val="3"/>
        </w:numPr>
      </w:pPr>
      <w:r>
        <w:rPr>
          <w:b/>
        </w:rPr>
        <w:t xml:space="preserve">Select the pipeline stages. </w:t>
      </w:r>
      <w:r>
        <w:t>Leave all three stages (UFH, MFH, and Comparison) selected.</w:t>
      </w:r>
    </w:p>
    <w:p w14:paraId="317C2F1B" w14:textId="77777777" w:rsidR="004F44B0" w:rsidRDefault="001F4DFD">
      <w:pPr>
        <w:pStyle w:val="Compact"/>
        <w:numPr>
          <w:ilvl w:val="0"/>
          <w:numId w:val="3"/>
        </w:numPr>
      </w:pPr>
      <w:r>
        <w:rPr>
          <w:b/>
        </w:rPr>
        <w:t xml:space="preserve">Choose the input data. </w:t>
      </w:r>
      <w:r>
        <w:t>Browse to the required survey and auxiliary files and, where applicable, the optional population and geometry files. Leaving required inputs blank fails the readiness check. For ESRI shapefiles, select a .zip file containing .shp, .shx, and .dbf files; do not select only the .shp file.</w:t>
      </w:r>
    </w:p>
    <w:p w14:paraId="317C2F1C" w14:textId="77777777" w:rsidR="004F44B0" w:rsidRDefault="001F4DFD">
      <w:pPr>
        <w:pStyle w:val="Compact"/>
        <w:numPr>
          <w:ilvl w:val="0"/>
          <w:numId w:val="3"/>
        </w:numPr>
      </w:pPr>
      <w:r>
        <w:rPr>
          <w:b/>
        </w:rPr>
        <w:t xml:space="preserve">Pick the analysis years. </w:t>
      </w:r>
      <w:r>
        <w:t>Select the two analysis years.</w:t>
      </w:r>
    </w:p>
    <w:p w14:paraId="317C2F1D" w14:textId="77777777" w:rsidR="004F44B0" w:rsidRDefault="001F4DFD">
      <w:pPr>
        <w:pStyle w:val="Compact"/>
        <w:numPr>
          <w:ilvl w:val="0"/>
          <w:numId w:val="3"/>
        </w:numPr>
      </w:pPr>
      <w:r>
        <w:rPr>
          <w:b/>
        </w:rPr>
        <w:t xml:space="preserve">Set the indicator. </w:t>
      </w:r>
      <w:r>
        <w:t>Keep Poverty (FGT) with the headcount (FGT0).</w:t>
      </w:r>
    </w:p>
    <w:p w14:paraId="317C2F1E" w14:textId="77777777" w:rsidR="004F44B0" w:rsidRDefault="001F4DFD">
      <w:pPr>
        <w:pStyle w:val="Compact"/>
        <w:numPr>
          <w:ilvl w:val="0"/>
          <w:numId w:val="3"/>
        </w:numPr>
      </w:pPr>
      <w:r>
        <w:rPr>
          <w:b/>
        </w:rPr>
        <w:t xml:space="preserve">Set the poverty line. </w:t>
      </w:r>
      <w:r>
        <w:t>Use the poverty-line column in the data, or enter a fixed numeric value.</w:t>
      </w:r>
    </w:p>
    <w:p w14:paraId="317C2F1F" w14:textId="77777777" w:rsidR="004F44B0" w:rsidRDefault="001F4DFD">
      <w:pPr>
        <w:pStyle w:val="Compact"/>
        <w:numPr>
          <w:ilvl w:val="0"/>
          <w:numId w:val="3"/>
        </w:numPr>
      </w:pPr>
      <w:r>
        <w:rPr>
          <w:b/>
        </w:rPr>
        <w:t xml:space="preserve">Map the variables. </w:t>
      </w:r>
      <w:r>
        <w:t>Assign year, domain, weight, welfare, poverty line, and PSU to the corresponding columns, and select the auxiliary variables.</w:t>
      </w:r>
    </w:p>
    <w:p w14:paraId="317C2F20" w14:textId="77777777" w:rsidR="004F44B0" w:rsidRDefault="001F4DFD">
      <w:pPr>
        <w:pStyle w:val="Compact"/>
        <w:numPr>
          <w:ilvl w:val="0"/>
          <w:numId w:val="3"/>
        </w:numPr>
      </w:pPr>
      <w:r>
        <w:rPr>
          <w:b/>
        </w:rPr>
        <w:t xml:space="preserve">Confirm PSU consistency across years. </w:t>
      </w:r>
      <w:r>
        <w:t>Verify that the PSU identifiers have the intended meaning in both years before continuing.</w:t>
      </w:r>
    </w:p>
    <w:p w14:paraId="317C2F21" w14:textId="6ECD4FDF" w:rsidR="004F44B0" w:rsidRDefault="001F4DFD">
      <w:pPr>
        <w:pStyle w:val="Compact"/>
        <w:numPr>
          <w:ilvl w:val="0"/>
          <w:numId w:val="3"/>
        </w:numPr>
      </w:pPr>
      <w:r>
        <w:rPr>
          <w:b/>
        </w:rPr>
        <w:t xml:space="preserve">Configure the optional AI assistant. </w:t>
      </w:r>
      <w:r>
        <w:t xml:space="preserve">Leave the AI assistant disconnected unless external transfer has been separately acknowledged and an approved provider or gateway has been confirmed before </w:t>
      </w:r>
      <w:r w:rsidR="00400CCA">
        <w:t>entering an API key</w:t>
      </w:r>
      <w:r>
        <w:t>.</w:t>
      </w:r>
    </w:p>
    <w:p w14:paraId="317C2F22" w14:textId="77777777" w:rsidR="004F44B0" w:rsidRDefault="001F4DFD">
      <w:pPr>
        <w:pStyle w:val="Compact"/>
        <w:numPr>
          <w:ilvl w:val="0"/>
          <w:numId w:val="3"/>
        </w:numPr>
      </w:pPr>
      <w:r>
        <w:rPr>
          <w:b/>
        </w:rPr>
        <w:t xml:space="preserve">Check data readiness. </w:t>
      </w:r>
      <w:r>
        <w:t>Click 1. Check Data Readiness and review the Preflight and Data Readiness tabs, including national rates, domain consistency, missing rates, and the auxiliary summary. Resolve any flagged issues before proceeding.</w:t>
      </w:r>
    </w:p>
    <w:p w14:paraId="317C2F23" w14:textId="77777777" w:rsidR="004F44B0" w:rsidRDefault="001F4DFD">
      <w:pPr>
        <w:pStyle w:val="Compact"/>
        <w:numPr>
          <w:ilvl w:val="0"/>
          <w:numId w:val="3"/>
        </w:numPr>
      </w:pPr>
      <w:r>
        <w:rPr>
          <w:b/>
        </w:rPr>
        <w:t xml:space="preserve">Run the analysis. </w:t>
      </w:r>
      <w:r>
        <w:t>Click 2. Run Analysis. Watch the Status tab for the current step, the run log, and the expected outputs table.</w:t>
      </w:r>
    </w:p>
    <w:p w14:paraId="317C2F24" w14:textId="77777777" w:rsidR="004F44B0" w:rsidRDefault="001F4DFD">
      <w:pPr>
        <w:pStyle w:val="Compact"/>
        <w:numPr>
          <w:ilvl w:val="0"/>
          <w:numId w:val="3"/>
        </w:numPr>
      </w:pPr>
      <w:r>
        <w:rPr>
          <w:b/>
        </w:rPr>
        <w:t xml:space="preserve">Review the outputs. </w:t>
      </w:r>
      <w:r>
        <w:t>Inspect the maps, diagnostic plots, UFH-versus-MFH comparison, and analysis brief; the corresponding files are written to the outputs folder.</w:t>
      </w:r>
    </w:p>
    <w:p w14:paraId="317C2F25" w14:textId="77777777" w:rsidR="004F44B0" w:rsidRDefault="001F4DFD">
      <w:pPr>
        <w:pStyle w:val="FirstParagraph"/>
      </w:pPr>
      <w:r>
        <w:t>After approved input files are selected and the readiness checks pass, the run produces the applicable maps, tables, and diagnostics. Review the interpretation steps in Sections 9 and 10 before using results for production decisions.</w:t>
      </w:r>
    </w:p>
    <w:p w14:paraId="317C2F26" w14:textId="77777777" w:rsidR="004F44B0" w:rsidRDefault="001F4DFD">
      <w:pPr>
        <w:pStyle w:val="Heading1"/>
      </w:pPr>
      <w:bookmarkStart w:id="420" w:name="annex-f.-troubleshooting-guide"/>
      <w:bookmarkStart w:id="421" w:name="_Toc231387133"/>
      <w:bookmarkStart w:id="422" w:name="_Toc238572019"/>
      <w:bookmarkEnd w:id="420"/>
      <w:bookmarkEnd w:id="421"/>
      <w:r>
        <w:rPr>
          <w:sz w:val="48"/>
        </w:rPr>
        <w:lastRenderedPageBreak/>
        <w:t>Annex F</w:t>
      </w:r>
      <w:r>
        <w:rPr>
          <w:sz w:val="48"/>
        </w:rPr>
        <w:br/>
      </w:r>
      <w:r>
        <w:rPr>
          <w:sz w:val="48"/>
        </w:rPr>
        <w:br/>
      </w:r>
      <w:r>
        <w:t>Troubleshooting Guide</w:t>
      </w:r>
      <w:bookmarkEnd w:id="422"/>
    </w:p>
    <w:p w14:paraId="317C2F27" w14:textId="77777777" w:rsidR="004F44B0" w:rsidRDefault="001F4DFD">
      <w:pPr>
        <w:keepNext/>
        <w:spacing w:before="200" w:after="40" w:line="240" w:lineRule="auto"/>
        <w:jc w:val="center"/>
      </w:pPr>
      <w:r>
        <w:rPr>
          <w:rFonts w:cs="Times New Roman"/>
          <w:b/>
          <w:sz w:val="20"/>
        </w:rPr>
        <w:t>TABLE XVI</w:t>
      </w:r>
    </w:p>
    <w:p w14:paraId="317C2F28"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317C2F2C" w14:textId="77777777">
        <w:tc>
          <w:tcPr>
            <w:tcW w:w="2880" w:type="dxa"/>
            <w:tcBorders>
              <w:top w:val="single" w:sz="12" w:space="0" w:color="000000"/>
              <w:bottom w:val="single" w:sz="4" w:space="0" w:color="000000"/>
            </w:tcBorders>
            <w:vAlign w:val="bottom"/>
          </w:tcPr>
          <w:p w14:paraId="317C2F29"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317C2F2A"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317C2F2B" w14:textId="77777777" w:rsidR="004F44B0" w:rsidRDefault="001F4DFD">
            <w:pPr>
              <w:pStyle w:val="Compact"/>
            </w:pPr>
            <w:r>
              <w:rPr>
                <w:rFonts w:cs="Times New Roman"/>
                <w:smallCaps/>
              </w:rPr>
              <w:t>Remedy</w:t>
            </w:r>
          </w:p>
        </w:tc>
      </w:tr>
      <w:tr w:rsidR="004F44B0" w14:paraId="317C2F30" w14:textId="77777777">
        <w:tc>
          <w:tcPr>
            <w:tcW w:w="2880" w:type="dxa"/>
          </w:tcPr>
          <w:p w14:paraId="317C2F2D" w14:textId="77777777" w:rsidR="004F44B0" w:rsidRDefault="001F4DFD">
            <w:pPr>
              <w:pStyle w:val="Compact"/>
            </w:pPr>
            <w:r>
              <w:t>Readiness check reports a missing variable</w:t>
            </w:r>
          </w:p>
        </w:tc>
        <w:tc>
          <w:tcPr>
            <w:tcW w:w="3238" w:type="dxa"/>
          </w:tcPr>
          <w:p w14:paraId="317C2F2E" w14:textId="77777777" w:rsidR="004F44B0" w:rsidRDefault="001F4DFD">
            <w:pPr>
              <w:pStyle w:val="Compact"/>
            </w:pPr>
            <w:r>
              <w:t>A mapped column name is wrong or absent</w:t>
            </w:r>
          </w:p>
        </w:tc>
        <w:tc>
          <w:tcPr>
            <w:tcW w:w="3242" w:type="dxa"/>
          </w:tcPr>
          <w:p w14:paraId="317C2F2F" w14:textId="77777777" w:rsidR="004F44B0" w:rsidRDefault="001F4DFD">
            <w:pPr>
              <w:pStyle w:val="Compact"/>
            </w:pPr>
            <w:r>
              <w:t>Re-check the variable mapping (Section 11.4) against the actual column names</w:t>
            </w:r>
          </w:p>
        </w:tc>
      </w:tr>
      <w:tr w:rsidR="004F44B0" w14:paraId="317C2F34" w14:textId="77777777">
        <w:tc>
          <w:tcPr>
            <w:tcW w:w="2880" w:type="dxa"/>
          </w:tcPr>
          <w:p w14:paraId="317C2F31" w14:textId="77777777" w:rsidR="004F44B0" w:rsidRDefault="001F4DFD">
            <w:pPr>
              <w:pStyle w:val="Compact"/>
            </w:pPr>
            <w:r>
              <w:t>Areas appear blank on the map; domain inconsistency flagged</w:t>
            </w:r>
          </w:p>
        </w:tc>
        <w:tc>
          <w:tcPr>
            <w:tcW w:w="3238" w:type="dxa"/>
          </w:tcPr>
          <w:p w14:paraId="317C2F32" w14:textId="77777777" w:rsidR="004F44B0" w:rsidRDefault="001F4DFD">
            <w:pPr>
              <w:pStyle w:val="Compact"/>
            </w:pPr>
            <w:r>
              <w:t>Area codes differ across files (type or value)</w:t>
            </w:r>
          </w:p>
        </w:tc>
        <w:tc>
          <w:tcPr>
            <w:tcW w:w="3242" w:type="dxa"/>
          </w:tcPr>
          <w:p w14:paraId="317C2F33" w14:textId="77777777" w:rsidR="004F44B0" w:rsidRDefault="001F4DFD">
            <w:pPr>
              <w:pStyle w:val="Compact"/>
            </w:pPr>
            <w:r>
              <w:t>Harmonize codes to a single type and value set (Section 4.1)</w:t>
            </w:r>
          </w:p>
        </w:tc>
      </w:tr>
      <w:tr w:rsidR="004F44B0" w14:paraId="317C2F38" w14:textId="77777777">
        <w:tc>
          <w:tcPr>
            <w:tcW w:w="2880" w:type="dxa"/>
          </w:tcPr>
          <w:p w14:paraId="317C2F35" w14:textId="77777777" w:rsidR="004F44B0" w:rsidRDefault="001F4DFD">
            <w:pPr>
              <w:pStyle w:val="Compact"/>
            </w:pPr>
            <w:r>
              <w:t>Missing poverty rates for some area–years</w:t>
            </w:r>
          </w:p>
        </w:tc>
        <w:tc>
          <w:tcPr>
            <w:tcW w:w="3238" w:type="dxa"/>
          </w:tcPr>
          <w:p w14:paraId="317C2F36" w14:textId="77777777" w:rsidR="004F44B0" w:rsidRDefault="001F4DFD">
            <w:pPr>
              <w:pStyle w:val="Compact"/>
            </w:pPr>
            <w:r>
              <w:t>No sampled households, or all on one side of the line</w:t>
            </w:r>
          </w:p>
        </w:tc>
        <w:tc>
          <w:tcPr>
            <w:tcW w:w="3242" w:type="dxa"/>
          </w:tcPr>
          <w:p w14:paraId="317C2F37" w14:textId="77777777" w:rsidR="004F44B0" w:rsidRDefault="001F4DFD">
            <w:pPr>
              <w:pStyle w:val="Compact"/>
            </w:pPr>
            <w:r>
              <w:t>Treat as small/zero-sample areas (Section 4.6); consider exclusion</w:t>
            </w:r>
          </w:p>
        </w:tc>
      </w:tr>
      <w:tr w:rsidR="004F44B0" w14:paraId="317C2F3C" w14:textId="77777777">
        <w:tc>
          <w:tcPr>
            <w:tcW w:w="2880" w:type="dxa"/>
          </w:tcPr>
          <w:p w14:paraId="317C2F39" w14:textId="77777777" w:rsidR="004F44B0" w:rsidRDefault="001F4DFD">
            <w:pPr>
              <w:pStyle w:val="Compact"/>
            </w:pPr>
            <w:r>
              <w:t>MFH does not converge, or returns a zero random-effect variance</w:t>
            </w:r>
          </w:p>
        </w:tc>
        <w:tc>
          <w:tcPr>
            <w:tcW w:w="3238" w:type="dxa"/>
          </w:tcPr>
          <w:p w14:paraId="317C2F3A" w14:textId="77777777" w:rsidR="004F44B0" w:rsidRDefault="001F4DFD">
            <w:pPr>
              <w:pStyle w:val="Compact"/>
            </w:pPr>
            <w:r>
              <w:t>Too few areas, or a near-singular sampling-covariance matrix</w:t>
            </w:r>
          </w:p>
        </w:tc>
        <w:tc>
          <w:tcPr>
            <w:tcW w:w="3242" w:type="dxa"/>
          </w:tcPr>
          <w:p w14:paraId="317C2F3B" w14:textId="77777777" w:rsidR="004F44B0" w:rsidRDefault="001F4DFD">
            <w:pPr>
              <w:pStyle w:val="Compact"/>
            </w:pPr>
            <w:r>
              <w:t>Use MFH2 (fewest parameters); revisit the covariance option; consider UFH</w:t>
            </w:r>
          </w:p>
        </w:tc>
      </w:tr>
      <w:tr w:rsidR="004F44B0" w14:paraId="317C2F40" w14:textId="77777777">
        <w:tc>
          <w:tcPr>
            <w:tcW w:w="2880" w:type="dxa"/>
          </w:tcPr>
          <w:p w14:paraId="317C2F3D" w14:textId="77777777" w:rsidR="004F44B0" w:rsidRDefault="001F4DFD">
            <w:pPr>
              <w:pStyle w:val="Compact"/>
            </w:pPr>
            <w:r>
              <w:t>Invalid or zero sampling variances</w:t>
            </w:r>
          </w:p>
        </w:tc>
        <w:tc>
          <w:tcPr>
            <w:tcW w:w="3238" w:type="dxa"/>
          </w:tcPr>
          <w:p w14:paraId="317C2F3E" w14:textId="77777777" w:rsidR="004F44B0" w:rsidRDefault="001F4DFD">
            <w:pPr>
              <w:pStyle w:val="Compact"/>
            </w:pPr>
            <w:r>
              <w:t>Unstable direct variances in small areas</w:t>
            </w:r>
          </w:p>
        </w:tc>
        <w:tc>
          <w:tcPr>
            <w:tcW w:w="3242" w:type="dxa"/>
          </w:tcPr>
          <w:p w14:paraId="317C2F3F" w14:textId="77777777" w:rsidR="004F44B0" w:rsidRDefault="001F4DFD">
            <w:pPr>
              <w:pStyle w:val="Compact"/>
            </w:pPr>
            <w:r>
              <w:t>Use a smoothing option (</w:t>
            </w:r>
            <w:r>
              <w:rPr>
                <w:rStyle w:val="VerbatimChar"/>
              </w:rPr>
              <w:t>sm_out</w:t>
            </w:r>
            <w:r>
              <w:t xml:space="preserve"> or </w:t>
            </w:r>
            <w:r>
              <w:rPr>
                <w:rStyle w:val="VerbatimChar"/>
              </w:rPr>
              <w:t>sm_all</w:t>
            </w:r>
            <w:r>
              <w:t>, Section 6.4)</w:t>
            </w:r>
          </w:p>
        </w:tc>
      </w:tr>
      <w:tr w:rsidR="004F44B0" w14:paraId="317C2F44" w14:textId="77777777">
        <w:tc>
          <w:tcPr>
            <w:tcW w:w="2880" w:type="dxa"/>
          </w:tcPr>
          <w:p w14:paraId="317C2F41" w14:textId="77777777" w:rsidR="004F44B0" w:rsidRDefault="001F4DFD">
            <w:pPr>
              <w:pStyle w:val="Compact"/>
            </w:pPr>
            <w:r>
              <w:t>Map fails to render</w:t>
            </w:r>
          </w:p>
        </w:tc>
        <w:tc>
          <w:tcPr>
            <w:tcW w:w="3238" w:type="dxa"/>
          </w:tcPr>
          <w:p w14:paraId="2C65B68F" w14:textId="77777777" w:rsidR="00584771" w:rsidRDefault="00E04D84">
            <w:r>
              <w:t>Geometry missing, incomplete ESRI shapefile, or code does not match</w:t>
            </w:r>
          </w:p>
        </w:tc>
        <w:tc>
          <w:tcPr>
            <w:tcW w:w="3242" w:type="dxa"/>
          </w:tcPr>
          <w:p w14:paraId="55195348" w14:textId="77777777" w:rsidR="00584771" w:rsidRDefault="00E04D84">
            <w:r>
              <w:t>For ESRI shapefiles, upload a .zip containing .shp, .shx, and .dbf; confirm the area code matches the data</w:t>
            </w:r>
          </w:p>
        </w:tc>
      </w:tr>
      <w:tr w:rsidR="004F44B0" w14:paraId="317C2F48" w14:textId="77777777">
        <w:tc>
          <w:tcPr>
            <w:tcW w:w="2880" w:type="dxa"/>
          </w:tcPr>
          <w:p w14:paraId="317C2F45" w14:textId="77777777" w:rsidR="004F44B0" w:rsidRDefault="001F4DFD">
            <w:pPr>
              <w:pStyle w:val="Compact"/>
            </w:pPr>
            <w:r>
              <w:t>App will not start, or a package is missing</w:t>
            </w:r>
          </w:p>
        </w:tc>
        <w:tc>
          <w:tcPr>
            <w:tcW w:w="3238" w:type="dxa"/>
          </w:tcPr>
          <w:p w14:paraId="317C2F46" w14:textId="77777777" w:rsidR="004F44B0" w:rsidRDefault="001F4DFD">
            <w:pPr>
              <w:pStyle w:val="Compact"/>
            </w:pPr>
            <w:r>
              <w:t>Installation incomplete, or R older than 4.2</w:t>
            </w:r>
          </w:p>
        </w:tc>
        <w:tc>
          <w:tcPr>
            <w:tcW w:w="3242" w:type="dxa"/>
          </w:tcPr>
          <w:p w14:paraId="317C2F47" w14:textId="77777777" w:rsidR="004F44B0" w:rsidRDefault="001F4DFD">
            <w:pPr>
              <w:pStyle w:val="Compact"/>
            </w:pPr>
            <w:r>
              <w:t xml:space="preserve">Re-run </w:t>
            </w:r>
            <w:r>
              <w:rPr>
                <w:rStyle w:val="VerbatimChar"/>
              </w:rPr>
              <w:t>install_packages.R</w:t>
            </w:r>
            <w:r>
              <w:t>; update R; re-launch</w:t>
            </w:r>
          </w:p>
        </w:tc>
      </w:tr>
      <w:tr w:rsidR="004F44B0" w14:paraId="317C2F4C" w14:textId="77777777">
        <w:tc>
          <w:tcPr>
            <w:tcW w:w="2880" w:type="dxa"/>
            <w:tcBorders>
              <w:bottom w:val="single" w:sz="12" w:space="0" w:color="000000"/>
            </w:tcBorders>
          </w:tcPr>
          <w:p w14:paraId="317C2F49" w14:textId="77777777" w:rsidR="004F44B0" w:rsidRDefault="001F4DFD">
            <w:pPr>
              <w:pStyle w:val="Compact"/>
            </w:pPr>
            <w:r>
              <w:t>Change significance looks implausible</w:t>
            </w:r>
          </w:p>
        </w:tc>
        <w:tc>
          <w:tcPr>
            <w:tcW w:w="3238" w:type="dxa"/>
            <w:tcBorders>
              <w:bottom w:val="single" w:sz="12" w:space="0" w:color="000000"/>
            </w:tcBorders>
          </w:tcPr>
          <w:p w14:paraId="317C2F4A" w14:textId="77777777" w:rsidR="004F44B0" w:rsidRDefault="001F4DFD">
            <w:pPr>
              <w:pStyle w:val="Compact"/>
            </w:pPr>
            <w:r>
              <w:t>Cross-year sampling covariance mis-specified</w:t>
            </w:r>
          </w:p>
        </w:tc>
        <w:tc>
          <w:tcPr>
            <w:tcW w:w="3242" w:type="dxa"/>
            <w:tcBorders>
              <w:bottom w:val="single" w:sz="12" w:space="0" w:color="000000"/>
            </w:tcBorders>
          </w:tcPr>
          <w:p w14:paraId="317C2F4B" w14:textId="77777777" w:rsidR="004F44B0" w:rsidRDefault="001F4DFD">
            <w:pPr>
              <w:pStyle w:val="Compact"/>
            </w:pPr>
            <w:r>
              <w:t>Set the covariance option to match the design (Section 8.5)</w:t>
            </w:r>
          </w:p>
        </w:tc>
      </w:tr>
    </w:tbl>
    <w:p w14:paraId="317C2F4D" w14:textId="77777777" w:rsidR="004F44B0" w:rsidRDefault="001F4DFD">
      <w:pPr>
        <w:pStyle w:val="Heading1"/>
      </w:pPr>
      <w:bookmarkStart w:id="423" w:name="annex-g.-technical-notes"/>
      <w:bookmarkStart w:id="424" w:name="_Toc231387134"/>
      <w:bookmarkStart w:id="425" w:name="_Toc238572020"/>
      <w:bookmarkEnd w:id="423"/>
      <w:bookmarkEnd w:id="424"/>
      <w:r>
        <w:rPr>
          <w:sz w:val="48"/>
        </w:rPr>
        <w:lastRenderedPageBreak/>
        <w:t>Annex G</w:t>
      </w:r>
      <w:r>
        <w:rPr>
          <w:sz w:val="48"/>
        </w:rPr>
        <w:br/>
      </w:r>
      <w:r>
        <w:rPr>
          <w:sz w:val="48"/>
        </w:rPr>
        <w:br/>
      </w:r>
      <w:r>
        <w:t>Technical Notes</w:t>
      </w:r>
      <w:bookmarkEnd w:id="425"/>
    </w:p>
    <w:p w14:paraId="317C2F4E"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p>
    <w:p w14:paraId="317C2F4F" w14:textId="77777777" w:rsidR="004F44B0" w:rsidRDefault="001F4DFD">
      <w:pPr>
        <w:pStyle w:val="Heading2"/>
      </w:pPr>
      <w:bookmarkStart w:id="426" w:name="Xa430df7ba42fbc540beb7789b90c263009bdb96"/>
      <w:bookmarkStart w:id="427" w:name="_Toc231387135"/>
      <w:bookmarkStart w:id="428" w:name="_Toc238572021"/>
      <w:r>
        <w:t>G.1 Direct estimators and sampling variances</w:t>
      </w:r>
      <w:bookmarkEnd w:id="426"/>
      <w:bookmarkEnd w:id="427"/>
      <w:bookmarkEnd w:id="428"/>
    </w:p>
    <w:p w14:paraId="317C2F50"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survey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the survey-weighted (Hájek) direct estimator of an FGT indicator and its sampling-variance estimator are</w:t>
      </w:r>
    </w:p>
    <w:p w14:paraId="317C2F51" w14:textId="77777777" w:rsidR="004F44B0" w:rsidRDefault="00000000">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π</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w:rPr>
              <w:rFonts w:ascii="Cambria Math" w:hAnsi="Cambria Math"/>
            </w:rPr>
            <m:t>)</m:t>
          </m:r>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N</m:t>
                  </m:r>
                </m:e>
              </m:acc>
            </m:e>
            <m:sub>
              <m:r>
                <w:rPr>
                  <w:rFonts w:ascii="Cambria Math" w:hAnsi="Cambria Math"/>
                </w:rPr>
                <m:t>d</m:t>
              </m:r>
            </m:sub>
            <m:sup>
              <m:r>
                <m:rPr>
                  <m:lit/>
                  <m:nor/>
                </m:rPr>
                <w:rPr>
                  <w:rFonts w:ascii="Cambria Math" w:hAnsi="Cambria Math"/>
                </w:rPr>
                <m:t>-</m:t>
              </m:r>
              <m:r>
                <w:rPr>
                  <w:rFonts w:ascii="Cambria Math" w:hAnsi="Cambria Math"/>
                </w:rPr>
                <m:t>2</m:t>
              </m:r>
            </m:sup>
          </m:sSubSup>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r>
            <w:rPr>
              <w:rFonts w:ascii="Cambria Math" w:hAnsi="Cambria Math"/>
            </w:rPr>
            <m:t>(</m:t>
          </m:r>
          <m:sSub>
            <m:sSubPr>
              <m:ctrlPr>
                <w:rPr>
                  <w:rFonts w:ascii="Cambria Math" w:hAnsi="Cambria Math"/>
                </w:rPr>
              </m:ctrlPr>
            </m:sSubPr>
            <m:e>
              <m:r>
                <w:rPr>
                  <w:rFonts w:ascii="Cambria Math" w:hAnsi="Cambria Math"/>
                </w:rPr>
                <m:t>w</m:t>
              </m:r>
            </m:e>
            <m:sub>
              <m:r>
                <m:rPr>
                  <m:lit/>
                  <m:nor/>
                </m:rPr>
                <w:rPr>
                  <w:rFonts w:ascii="Cambria Math" w:hAnsi="Cambria Math"/>
                </w:rPr>
                <m:t>di</m:t>
              </m:r>
            </m:sub>
          </m:sSub>
          <m:r>
            <m:rPr>
              <m:lit/>
              <m:nor/>
            </m:rPr>
            <w:rPr>
              <w:rFonts w:ascii="Cambria Math" w:hAnsi="Cambria Math"/>
            </w:rPr>
            <m:t>-</m:t>
          </m:r>
          <m:r>
            <w:rPr>
              <w:rFonts w:ascii="Cambria Math" w:hAnsi="Cambria Math"/>
            </w:rPr>
            <m:t>1)</m:t>
          </m:r>
          <m:sSubSup>
            <m:sSubSupPr>
              <m:ctrlPr>
                <w:rPr>
                  <w:rFonts w:ascii="Cambria Math" w:hAnsi="Cambria Math"/>
                </w:rPr>
              </m:ctrlPr>
            </m:sSubSupPr>
            <m:e>
              <m:r>
                <w:rPr>
                  <w:rFonts w:ascii="Cambria Math" w:hAnsi="Cambria Math"/>
                </w:rPr>
                <m:t>F</m:t>
              </m:r>
            </m:e>
            <m:sub>
              <m:r>
                <w:rPr>
                  <w:rFonts w:ascii="Cambria Math" w:hAnsi="Cambria Math"/>
                </w:rPr>
                <m:t>α,</m:t>
              </m:r>
              <m:r>
                <m:rPr>
                  <m:lit/>
                  <m:nor/>
                </m:rPr>
                <w:rPr>
                  <w:rFonts w:ascii="Cambria Math" w:hAnsi="Cambria Math"/>
                </w:rPr>
                <m:t>di</m:t>
              </m:r>
            </m:sub>
            <m:sup>
              <m:r>
                <w:rPr>
                  <w:rFonts w:ascii="Cambria Math" w:hAnsi="Cambria Math"/>
                </w:rPr>
                <m:t>2</m:t>
              </m:r>
            </m:sup>
          </m:sSubSup>
          <m:r>
            <w:rPr>
              <w:rFonts w:ascii="Cambria Math" w:hAnsi="Cambria Math"/>
            </w:rPr>
            <m:t>,</m:t>
          </m:r>
        </m:oMath>
      </m:oMathPara>
    </w:p>
    <w:p w14:paraId="317C2F52"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14:paraId="317C2F53" w14:textId="77777777" w:rsidR="004F44B0" w:rsidRDefault="001F4DFD">
      <w:pPr>
        <w:pStyle w:val="Heading2"/>
      </w:pPr>
      <w:bookmarkStart w:id="429" w:name="g.2-the-univariate-fayherriot-model"/>
      <w:bookmarkStart w:id="430" w:name="_Toc231387136"/>
      <w:bookmarkStart w:id="431" w:name="_Toc238572022"/>
      <w:r>
        <w:t>G.2 The univariate Fay–Herriot model</w:t>
      </w:r>
      <w:bookmarkEnd w:id="429"/>
      <w:bookmarkEnd w:id="430"/>
      <w:bookmarkEnd w:id="431"/>
    </w:p>
    <w:p w14:paraId="317C2F54" w14:textId="77777777" w:rsidR="004F44B0" w:rsidRDefault="001F4DFD">
      <w:pPr>
        <w:pStyle w:val="FirstParagraph"/>
      </w:pPr>
      <w:r>
        <w:t>Linking, sampling, and combined models:</w:t>
      </w:r>
    </w:p>
    <w:p w14:paraId="317C2F55" w14:textId="77777777" w:rsidR="004F44B0"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317C2F56"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317C2F57" w14:textId="77777777" w:rsidR="004F44B0" w:rsidRDefault="00000000">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17C2F58"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317C2F59"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317C2F5A" w14:textId="77777777" w:rsidR="004F44B0" w:rsidRDefault="00000000">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317C2F5B"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317C2F5C" w14:textId="77777777" w:rsidR="004F44B0" w:rsidRDefault="001F4DFD">
      <w:pPr>
        <w:pStyle w:val="Heading2"/>
      </w:pPr>
      <w:bookmarkStart w:id="432" w:name="g.3-variance-smoothing"/>
      <w:bookmarkStart w:id="433" w:name="_Toc231387137"/>
      <w:bookmarkStart w:id="434" w:name="_Toc238572023"/>
      <w:r>
        <w:lastRenderedPageBreak/>
        <w:t>G.3 Variance smoothing</w:t>
      </w:r>
      <w:bookmarkEnd w:id="432"/>
      <w:bookmarkEnd w:id="433"/>
      <w:bookmarkEnd w:id="434"/>
    </w:p>
    <w:p w14:paraId="317C2F5D" w14:textId="77777777" w:rsidR="004F44B0" w:rsidRDefault="001F4DFD">
      <w:pPr>
        <w:pStyle w:val="FirstParagraph"/>
      </w:pPr>
      <w:r>
        <w:t>The generalized variance function smooths unstable direct variances by regressing their logarithm on the log area sample size (Valliant, 1987; Wolter, 2007),</w:t>
      </w:r>
    </w:p>
    <w:p w14:paraId="317C2F5E"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317C2F5F" w14:textId="77777777" w:rsidR="004F44B0" w:rsidRDefault="001F4DFD">
      <w:pPr>
        <w:pStyle w:val="FirstParagraph"/>
      </w:pPr>
      <w:r>
        <w:t>and smoothed values are treated as the known variances.</w:t>
      </w:r>
    </w:p>
    <w:p w14:paraId="317C2F60" w14:textId="77777777" w:rsidR="004F44B0" w:rsidRDefault="001F4DFD">
      <w:pPr>
        <w:pStyle w:val="Heading2"/>
      </w:pPr>
      <w:bookmarkStart w:id="435" w:name="g.4-transformations-and-bias-correction"/>
      <w:bookmarkStart w:id="436" w:name="_Toc231387138"/>
      <w:bookmarkStart w:id="437" w:name="_Toc238572024"/>
      <w:r>
        <w:t>G.4 Transformations and bias correction</w:t>
      </w:r>
      <w:bookmarkEnd w:id="435"/>
      <w:bookmarkEnd w:id="436"/>
      <w:bookmarkEnd w:id="437"/>
    </w:p>
    <w:p w14:paraId="317C2F61"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317C2F62" w14:textId="77777777" w:rsidR="004F44B0" w:rsidRDefault="001F4DFD">
      <w:pPr>
        <w:pStyle w:val="BodyText"/>
      </w:pPr>
      <w:r>
        <w:rPr>
          <w:b/>
        </w:rPr>
        <w:t>Log + smearing (mean welfare).</w:t>
      </w:r>
      <w:r>
        <w:t xml:space="preserve"> Fit on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is downward-biased for the mean. Duan’s smearing estimator multiplies it by the empirical mean of the exponentiated residuals,</w:t>
      </w:r>
    </w:p>
    <w:p w14:paraId="317C2F63"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17C2F64" w14:textId="77777777" w:rsidR="004F44B0" w:rsidRDefault="001F4DFD">
      <w:pPr>
        <w:pStyle w:val="FirstParagraph"/>
      </w:pPr>
      <w:r>
        <w:t>which removes the back-transform bias without assuming normally distributed residuals.</w:t>
      </w:r>
    </w:p>
    <w:p w14:paraId="317C2F65" w14:textId="77777777" w:rsidR="004F44B0" w:rsidRDefault="001F4DFD">
      <w:pPr>
        <w:pStyle w:val="Heading2"/>
      </w:pPr>
      <w:bookmarkStart w:id="438" w:name="g.5-the-multivariate-fayherriot-model"/>
      <w:bookmarkStart w:id="439" w:name="_Toc231387139"/>
      <w:bookmarkStart w:id="440" w:name="_Toc238572025"/>
      <w:r>
        <w:t>G.5 The multivariate Fay–Herriot model</w:t>
      </w:r>
      <w:bookmarkEnd w:id="438"/>
      <w:bookmarkEnd w:id="439"/>
      <w:bookmarkEnd w:id="440"/>
    </w:p>
    <w:p w14:paraId="317C2F66"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17C2F67" w14:textId="77777777" w:rsidR="004F44B0" w:rsidRDefault="00000000">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∼N(0,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317C2F68"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317C2F69"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317C2F6A"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317C2F6B"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317C2F6C" w14:textId="77777777" w:rsidR="004F44B0" w:rsidRDefault="001F4DFD">
      <w:pPr>
        <w:pStyle w:val="Heading2"/>
      </w:pPr>
      <w:bookmarkStart w:id="441" w:name="g.6-benchmarking"/>
      <w:bookmarkStart w:id="442" w:name="_Toc231387140"/>
      <w:bookmarkStart w:id="443" w:name="_Toc238572026"/>
      <w:r>
        <w:t>G.6 Benchmarking</w:t>
      </w:r>
      <w:bookmarkEnd w:id="441"/>
      <w:bookmarkEnd w:id="442"/>
      <w:bookmarkEnd w:id="443"/>
    </w:p>
    <w:p w14:paraId="7B100001" w14:textId="5FD37D12" w:rsidR="004F44B0" w:rsidRDefault="001F4DFD">
      <w:pPr>
        <w:pStyle w:val="BodyText"/>
      </w:pPr>
      <w:r>
        <w:t xml:space="preserve">The benchmarking formulas below constrain the population-weighted aggregate of the small-area predictors. Note on MSE Estimation - Levels and Changes.docx explains the separate uncertainty </w:t>
      </w:r>
      <w:r>
        <w:lastRenderedPageBreak/>
        <w:t xml:space="preserve">calculation: the benchmark factor is data-dependent, so benchmarking is repeated </w:t>
      </w:r>
      <w:r w:rsidR="00FD73D5">
        <w:t xml:space="preserve">within each bootstrap replicate, and errors are measured against the synthetic small-area truth rather than </w:t>
      </w:r>
      <w:r>
        <w:t>the benchmark total.</w:t>
      </w:r>
    </w:p>
    <w:p w14:paraId="317C2F6D"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317C2F6E" w14:textId="77777777" w:rsidR="004F44B0" w:rsidRDefault="00000000">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317C2F6F" w14:textId="77777777" w:rsidR="004F44B0" w:rsidRDefault="001F4DFD">
      <w:pPr>
        <w:pStyle w:val="FirstParagraph"/>
      </w:pPr>
      <w:r>
        <w:t>each of which forces the population-weighted aggregate of the small-area estimates to equal the trusted total.</w:t>
      </w:r>
    </w:p>
    <w:p w14:paraId="317C2F70" w14:textId="77777777" w:rsidR="004F44B0" w:rsidRDefault="001F4DFD">
      <w:pPr>
        <w:pStyle w:val="Heading2"/>
      </w:pPr>
      <w:bookmarkStart w:id="444" w:name="g.7-inference-for-change-over-time"/>
      <w:bookmarkStart w:id="445" w:name="_Toc231387141"/>
      <w:bookmarkStart w:id="446" w:name="_Toc238572027"/>
      <w:r>
        <w:t>G.7 Inference for change over time</w:t>
      </w:r>
      <w:bookmarkEnd w:id="444"/>
      <w:bookmarkEnd w:id="445"/>
      <w:bookmarkEnd w:id="446"/>
    </w:p>
    <w:p w14:paraId="317C2F71"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17C2F72"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17C2F73"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317C2F74" w14:textId="77777777" w:rsidR="004F44B0" w:rsidRDefault="00000000">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317C2F75" w14:textId="2915FF69" w:rsidR="004F44B0" w:rsidRDefault="001F4DFD">
      <w:pPr>
        <w:pStyle w:val="FirstParagraph"/>
      </w:pPr>
      <w:r>
        <w:t xml:space="preserve">The MCPE is not returned by the standard sae/msae functions and is estimated here by parametric bootstrap (pbmcpeMFH1/2/3). </w:t>
      </w:r>
      <w:r w:rsidR="002F6C92">
        <w:t>Prof. Isabel Molina provided the basic bootstrap code, which Ifeanyi Nzegwu Edochie refined</w:t>
      </w:r>
      <w:r w:rsidR="00FE3F3C">
        <w:t>,</w:t>
      </w:r>
      <w:r w:rsidR="002F6C92">
        <w:t xml:space="preserve"> and the package maintainer further modified </w:t>
      </w:r>
      <w:r>
        <w:t xml:space="preserve">for model dispatch, use of the selected fitted model, reproducible seeds, convergence handling, Monte Carlo standard-error diagnostics, and package reporting. Note on MSE Estimation - Levels and Changes.docx documents the </w:t>
      </w:r>
      <w:r w:rsidR="002F6C92">
        <w:t>full uncertainty workflow: analytical or bootstrap MSE for unbenchmarked UFH by transformation, parametric-bootstrap MSE and MCPE for MFH, re-benchmarking within</w:t>
      </w:r>
      <w:r>
        <w:t xml:space="preserve"> each bootstrap replicate,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This current rule supersedes the older BH-primary sentence in the companion MSE note. This area-level BH adjustment is separate from the MFH variance-test adjustment described in Section 8.6. Annex H states the validation work still required for the bootstrap implementation.</w:t>
      </w:r>
    </w:p>
    <w:p w14:paraId="317C2F76" w14:textId="77777777" w:rsidR="004F44B0" w:rsidRDefault="001F4DFD">
      <w:pPr>
        <w:pStyle w:val="Heading2"/>
      </w:pPr>
      <w:bookmarkStart w:id="447" w:name="_Toc238572028"/>
      <w:r>
        <w:t>G.8 The sampling-error covariance matrix</w:t>
      </w:r>
      <w:bookmarkEnd w:id="447"/>
    </w:p>
    <w:p w14:paraId="317C2F77" w14:textId="254F3611"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which are non-zero when survey rounds share PSUs. Under a cluster random-effects model for the household data, two households in the same PSU – whether or not both are re-interviewed – share the cluster effect, so the cross-year covariance of two area means is positive whenever PSUs are reused and zero only under independent sampling. With the PSUs declared as the first-stage units, Taylor linearization </w:t>
      </w:r>
      <w:r>
        <w:lastRenderedPageBreak/>
        <w:t>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317C2F78" w14:textId="77777777" w:rsidR="004F44B0" w:rsidRDefault="001F4DFD">
      <w:pPr>
        <w:pStyle w:val="Heading2"/>
      </w:pPr>
      <w:bookmarkStart w:id="448" w:name="_Toc238572029"/>
      <w:r>
        <w:t>G.9 Constrained-REML safeguard for boundary MFH2 fits</w:t>
      </w:r>
      <w:bookmarkEnd w:id="448"/>
    </w:p>
    <w:p w14:paraId="7B100002"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317C2F79" w14:textId="54A02C80" w:rsidR="004F44B0" w:rsidRDefault="001F4DFD">
      <w:pPr>
        <w:pStyle w:val="FirstParagraph"/>
      </w:pPr>
      <w:r>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78CD7622" w14:textId="77777777" w:rsidR="00D56A60" w:rsidRDefault="0093390C">
      <w:pPr>
        <w:pStyle w:val="Heading2"/>
      </w:pPr>
      <w:bookmarkStart w:id="449" w:name="_Toc238572030"/>
      <w:r>
        <w:t>G.10 Covariance misspecification and the choice between MFH and STFH</w:t>
      </w:r>
      <w:bookmarkEnd w:id="449"/>
    </w:p>
    <w:p w14:paraId="7B100003"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7D39EF48" w14:textId="77777777" w:rsidR="00D56A60" w:rsidRDefault="0093390C">
      <w:pPr>
        <w:pStyle w:val="BodyText"/>
      </w:pPr>
      <w:r>
        <w:t>Stacking all areas and years, the direct estimates can be written as</w:t>
      </w:r>
    </w:p>
    <w:p w14:paraId="329DA3F4" w14:textId="77777777" w:rsidR="00D56A60" w:rsidRDefault="00000000">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=Xβ+u+e, u∼N(0,G), e∼N(0,D), V=</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)=G+D,</m:t>
          </m:r>
        </m:oMath>
      </m:oMathPara>
    </w:p>
    <w:p w14:paraId="56E5AB57" w14:textId="77777777" w:rsidR="00D56A60" w:rsidRDefault="0093390C">
      <w:pPr>
        <w:pStyle w:val="BodyText"/>
      </w:pPr>
      <w:r>
        <w:lastRenderedPageBreak/>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21CAD126"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V</m:t>
              </m:r>
            </m:e>
            <m:sup>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8B8D0A" w14:textId="4BF41D7C"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w:t>
      </w:r>
      <w:r w:rsidR="00FE3F3C">
        <w: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1252C85A" w14:textId="77777777" w:rsidR="00D56A60" w:rsidRDefault="00000000">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 V(</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0221E8D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69EDC13D"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611B3227"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231E1D2C"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14399B09" w14:textId="77777777" w:rsidR="0071327A" w:rsidRDefault="00162135">
      <w:pPr>
        <w:pStyle w:val="Heading1"/>
      </w:pPr>
      <w:bookmarkStart w:id="450" w:name="_Toc238572031"/>
      <w:r>
        <w:lastRenderedPageBreak/>
        <w:t>Annex H: Comparison with Molina and Romero (2025)</w:t>
      </w:r>
      <w:bookmarkEnd w:id="450"/>
    </w:p>
    <w:p w14:paraId="00FD5C93"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12D51EA4" w14:textId="75520BEE" w:rsidR="0071327A" w:rsidRDefault="00162135">
      <w:pPr>
        <w:pStyle w:val="BodyText"/>
      </w:pPr>
      <w:r>
        <w:rPr>
          <w:b/>
        </w:rPr>
        <w:t xml:space="preserve">Attribution and responsibility. </w:t>
      </w:r>
      <w:r>
        <w:t xml:space="preserve">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w:t>
      </w:r>
      <w:r w:rsidR="002F6C92">
        <w:t>further modified and integrated the code</w:t>
      </w:r>
      <w:r>
        <w:t>.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6DB98704" w14:textId="77777777">
        <w:trPr>
          <w:tblHeader/>
        </w:trPr>
        <w:tc>
          <w:tcPr>
            <w:tcW w:w="1650" w:type="dxa"/>
            <w:shd w:val="clear" w:color="auto" w:fill="2F5597"/>
            <w:tcMar>
              <w:top w:w="90" w:type="dxa"/>
              <w:left w:w="100" w:type="dxa"/>
              <w:bottom w:w="90" w:type="dxa"/>
              <w:right w:w="100" w:type="dxa"/>
            </w:tcMar>
          </w:tcPr>
          <w:p w14:paraId="150525A4"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0181BC11"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69188BD6" w14:textId="77777777" w:rsidR="0071327A" w:rsidRDefault="00162135">
            <w:pPr>
              <w:spacing w:after="40" w:line="240" w:lineRule="auto"/>
              <w:jc w:val="left"/>
            </w:pPr>
            <w:r>
              <w:rPr>
                <w:b/>
                <w:color w:val="FFFFFF"/>
                <w:sz w:val="18"/>
              </w:rPr>
              <w:t>EU SAE package implementation and relationship</w:t>
            </w:r>
          </w:p>
        </w:tc>
      </w:tr>
      <w:tr w:rsidR="0071327A" w14:paraId="5FAE165B" w14:textId="77777777">
        <w:tc>
          <w:tcPr>
            <w:tcW w:w="1650" w:type="dxa"/>
            <w:tcMar>
              <w:top w:w="90" w:type="dxa"/>
              <w:left w:w="100" w:type="dxa"/>
              <w:bottom w:w="90" w:type="dxa"/>
              <w:right w:w="100" w:type="dxa"/>
            </w:tcMar>
          </w:tcPr>
          <w:p w14:paraId="017D923A"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495F7298"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6DBBFB8C"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4B33D3CA" w14:textId="77777777">
        <w:tc>
          <w:tcPr>
            <w:tcW w:w="1650" w:type="dxa"/>
            <w:shd w:val="clear" w:color="auto" w:fill="F3F6FA"/>
            <w:tcMar>
              <w:top w:w="90" w:type="dxa"/>
              <w:left w:w="100" w:type="dxa"/>
              <w:bottom w:w="90" w:type="dxa"/>
              <w:right w:w="100" w:type="dxa"/>
            </w:tcMar>
          </w:tcPr>
          <w:p w14:paraId="349C7B80"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723A9A30"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4D3A2896"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1CD17B08" w14:textId="77777777">
        <w:tc>
          <w:tcPr>
            <w:tcW w:w="1650" w:type="dxa"/>
            <w:tcMar>
              <w:top w:w="90" w:type="dxa"/>
              <w:left w:w="100" w:type="dxa"/>
              <w:bottom w:w="90" w:type="dxa"/>
              <w:right w:w="100" w:type="dxa"/>
            </w:tcMar>
          </w:tcPr>
          <w:p w14:paraId="1E50C94C"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1C472514"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70663A24"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0A0B0923" w14:textId="77777777">
        <w:tc>
          <w:tcPr>
            <w:tcW w:w="1650" w:type="dxa"/>
            <w:shd w:val="clear" w:color="auto" w:fill="F3F6FA"/>
            <w:tcMar>
              <w:top w:w="90" w:type="dxa"/>
              <w:left w:w="100" w:type="dxa"/>
              <w:bottom w:w="90" w:type="dxa"/>
              <w:right w:w="100" w:type="dxa"/>
            </w:tcMar>
          </w:tcPr>
          <w:p w14:paraId="2B699070"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0BD6EAD0"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4EFAE409"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07A81786" w14:textId="77777777">
        <w:tc>
          <w:tcPr>
            <w:tcW w:w="1650" w:type="dxa"/>
            <w:tcMar>
              <w:top w:w="90" w:type="dxa"/>
              <w:left w:w="100" w:type="dxa"/>
              <w:bottom w:w="90" w:type="dxa"/>
              <w:right w:w="100" w:type="dxa"/>
            </w:tcMar>
          </w:tcPr>
          <w:p w14:paraId="646A2B5A" w14:textId="77777777" w:rsidR="0071327A" w:rsidRDefault="00162135">
            <w:pPr>
              <w:spacing w:after="40" w:line="240" w:lineRule="auto"/>
              <w:jc w:val="left"/>
            </w:pPr>
            <w:r>
              <w:rPr>
                <w:sz w:val="18"/>
              </w:rPr>
              <w:t>Sampling-variance smoothing</w:t>
            </w:r>
          </w:p>
        </w:tc>
        <w:tc>
          <w:tcPr>
            <w:tcW w:w="3250" w:type="dxa"/>
            <w:tcMar>
              <w:top w:w="90" w:type="dxa"/>
              <w:left w:w="100" w:type="dxa"/>
              <w:bottom w:w="90" w:type="dxa"/>
              <w:right w:w="100" w:type="dxa"/>
            </w:tcMar>
          </w:tcPr>
          <w:p w14:paraId="580DF8E8" w14:textId="77777777" w:rsidR="0071327A" w:rsidRDefault="00162135">
            <w:pPr>
              <w:spacing w:after="40" w:line="240" w:lineRule="auto"/>
              <w:jc w:val="left"/>
            </w:pPr>
            <w:r>
              <w:rPr>
                <w:sz w:val="18"/>
              </w:rPr>
              <w:t xml:space="preserve">The paper recommends GVF or regression smoothing when direct variance estimates are unstable and </w:t>
            </w:r>
            <w:r>
              <w:rPr>
                <w:sz w:val="18"/>
              </w:rPr>
              <w:lastRenderedPageBreak/>
              <w:t>illustrates replacing variances with fitted values.</w:t>
            </w:r>
          </w:p>
        </w:tc>
        <w:tc>
          <w:tcPr>
            <w:tcW w:w="4340" w:type="dxa"/>
            <w:tcMar>
              <w:top w:w="90" w:type="dxa"/>
              <w:left w:w="100" w:type="dxa"/>
              <w:bottom w:w="90" w:type="dxa"/>
              <w:right w:w="100" w:type="dxa"/>
            </w:tcMar>
          </w:tcPr>
          <w:p w14:paraId="2B12B4A0" w14:textId="1FB988DD" w:rsidR="0071327A" w:rsidRDefault="00162135">
            <w:pPr>
              <w:spacing w:after="40" w:line="240" w:lineRule="auto"/>
              <w:jc w:val="left"/>
            </w:pPr>
            <w:r>
              <w:rPr>
                <w:sz w:val="18"/>
              </w:rPr>
              <w:lastRenderedPageBreak/>
              <w:t xml:space="preserve">sm_all is closest to the paper's full-smoothing illustration. Under sm_out, a finite direct variance is retained when it is at least 0.001; missing, non-finite, or </w:t>
            </w:r>
            <w:r>
              <w:rPr>
                <w:sz w:val="18"/>
              </w:rPr>
              <w:lastRenderedPageBreak/>
              <w:t xml:space="preserve">smaller values are replaced with the GVF-smoothed value. This threshold rule is </w:t>
            </w:r>
            <w:r w:rsidR="00FE3F3C">
              <w:rPr>
                <w:sz w:val="18"/>
              </w:rPr>
              <w:t>practical</w:t>
            </w:r>
            <w:r>
              <w:rPr>
                <w:sz w:val="18"/>
              </w:rPr>
              <w:t>.</w:t>
            </w:r>
          </w:p>
        </w:tc>
      </w:tr>
      <w:tr w:rsidR="0071327A" w14:paraId="7B821992" w14:textId="77777777">
        <w:tc>
          <w:tcPr>
            <w:tcW w:w="1650" w:type="dxa"/>
            <w:shd w:val="clear" w:color="auto" w:fill="F3F6FA"/>
            <w:tcMar>
              <w:top w:w="90" w:type="dxa"/>
              <w:left w:w="100" w:type="dxa"/>
              <w:bottom w:w="90" w:type="dxa"/>
              <w:right w:w="100" w:type="dxa"/>
            </w:tcMar>
          </w:tcPr>
          <w:p w14:paraId="569B2866" w14:textId="77777777" w:rsidR="0071327A" w:rsidRDefault="00162135">
            <w:pPr>
              <w:spacing w:after="40" w:line="240" w:lineRule="auto"/>
              <w:jc w:val="left"/>
            </w:pPr>
            <w:r>
              <w:rPr>
                <w:sz w:val="18"/>
              </w:rPr>
              <w:lastRenderedPageBreak/>
              <w:t>MFH random-effects structures</w:t>
            </w:r>
          </w:p>
        </w:tc>
        <w:tc>
          <w:tcPr>
            <w:tcW w:w="3250" w:type="dxa"/>
            <w:shd w:val="clear" w:color="auto" w:fill="F3F6FA"/>
            <w:tcMar>
              <w:top w:w="90" w:type="dxa"/>
              <w:left w:w="100" w:type="dxa"/>
              <w:bottom w:w="90" w:type="dxa"/>
              <w:right w:w="100" w:type="dxa"/>
            </w:tcMar>
          </w:tcPr>
          <w:p w14:paraId="1969BE27"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08B0A3A1"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45131A32" w14:textId="77777777">
        <w:tc>
          <w:tcPr>
            <w:tcW w:w="1650" w:type="dxa"/>
            <w:tcMar>
              <w:top w:w="90" w:type="dxa"/>
              <w:left w:w="100" w:type="dxa"/>
              <w:bottom w:w="90" w:type="dxa"/>
              <w:right w:w="100" w:type="dxa"/>
            </w:tcMar>
          </w:tcPr>
          <w:p w14:paraId="491BFE2F"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51F32C90"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790161D5"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1A172CB3" w14:textId="77777777">
        <w:tc>
          <w:tcPr>
            <w:tcW w:w="1650" w:type="dxa"/>
            <w:shd w:val="clear" w:color="auto" w:fill="F3F6FA"/>
            <w:tcMar>
              <w:top w:w="90" w:type="dxa"/>
              <w:left w:w="100" w:type="dxa"/>
              <w:bottom w:w="90" w:type="dxa"/>
              <w:right w:w="100" w:type="dxa"/>
            </w:tcMar>
          </w:tcPr>
          <w:p w14:paraId="08E0C6B6"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3233DFBA"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B1AB179"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358555DF" w14:textId="77777777">
        <w:tc>
          <w:tcPr>
            <w:tcW w:w="1650" w:type="dxa"/>
            <w:tcMar>
              <w:top w:w="90" w:type="dxa"/>
              <w:left w:w="100" w:type="dxa"/>
              <w:bottom w:w="90" w:type="dxa"/>
              <w:right w:w="100" w:type="dxa"/>
            </w:tcMar>
          </w:tcPr>
          <w:p w14:paraId="061A9C48"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45EA340C"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44DB8B8C" w14:textId="0B6CECEA" w:rsidR="0071327A" w:rsidRDefault="00591650">
            <w:pPr>
              <w:spacing w:after="40" w:line="240" w:lineRule="auto"/>
              <w:jc w:val="left"/>
            </w:pPr>
            <w:r>
              <w:rPr>
                <w:sz w:val="18"/>
              </w:rPr>
              <w:t>Prof. Molina provided the basic MCPE bootstrap code, which Ifeanyi Nzegwu Edochie refined and the package maintainer further modified</w:t>
            </w:r>
            <w:r w:rsidR="00162135">
              <w:rPr>
                <w:sz w:val="18"/>
              </w:rPr>
              <w:t>. The current revision corrects the MFH3 initial-state simulation and adds run-level Monte Carlo precision and refit diagnostics. Independent simulation validation of bias and interval coverage remains required.</w:t>
            </w:r>
          </w:p>
        </w:tc>
      </w:tr>
      <w:tr w:rsidR="0071327A" w14:paraId="4EF30E89" w14:textId="77777777">
        <w:tc>
          <w:tcPr>
            <w:tcW w:w="1650" w:type="dxa"/>
            <w:shd w:val="clear" w:color="auto" w:fill="F3F6FA"/>
            <w:tcMar>
              <w:top w:w="90" w:type="dxa"/>
              <w:left w:w="100" w:type="dxa"/>
              <w:bottom w:w="90" w:type="dxa"/>
              <w:right w:w="100" w:type="dxa"/>
            </w:tcMar>
          </w:tcPr>
          <w:p w14:paraId="573C27F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39D56A3F" w14:textId="099223E1" w:rsidR="0071327A" w:rsidRDefault="00591650">
            <w:pPr>
              <w:spacing w:after="40" w:line="240" w:lineRule="auto"/>
              <w:jc w:val="left"/>
            </w:pPr>
            <w:r>
              <w:rPr>
                <w:sz w:val="18"/>
              </w:rPr>
              <w:t>The paper describes a pointwise normal interval for a selected area's change</w:t>
            </w:r>
            <w:r w:rsidR="00162135">
              <w:rPr>
                <w:sz w:val="18"/>
              </w:rPr>
              <w:t>. The paper also warns that testing many areas creates a multiple-testing problem.</w:t>
            </w:r>
          </w:p>
        </w:tc>
        <w:tc>
          <w:tcPr>
            <w:tcW w:w="4340" w:type="dxa"/>
            <w:shd w:val="clear" w:color="auto" w:fill="F3F6FA"/>
            <w:tcMar>
              <w:top w:w="90" w:type="dxa"/>
              <w:left w:w="100" w:type="dxa"/>
              <w:bottom w:w="90" w:type="dxa"/>
              <w:right w:w="100" w:type="dxa"/>
            </w:tcMar>
          </w:tcPr>
          <w:p w14:paraId="4B59CBF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1E447823" w14:textId="77777777">
        <w:tc>
          <w:tcPr>
            <w:tcW w:w="1650" w:type="dxa"/>
            <w:tcMar>
              <w:top w:w="90" w:type="dxa"/>
              <w:left w:w="100" w:type="dxa"/>
              <w:bottom w:w="90" w:type="dxa"/>
              <w:right w:w="100" w:type="dxa"/>
            </w:tcMar>
          </w:tcPr>
          <w:p w14:paraId="5D817A01"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4B32693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67FADEDB"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conservative fallback when an estimated change variance is not usable. These safeguards must be logged and reviewed.</w:t>
            </w:r>
          </w:p>
        </w:tc>
      </w:tr>
      <w:tr w:rsidR="0071327A" w14:paraId="256DBED2" w14:textId="77777777">
        <w:tc>
          <w:tcPr>
            <w:tcW w:w="1650" w:type="dxa"/>
            <w:shd w:val="clear" w:color="auto" w:fill="F3F6FA"/>
            <w:tcMar>
              <w:top w:w="90" w:type="dxa"/>
              <w:left w:w="100" w:type="dxa"/>
              <w:bottom w:w="90" w:type="dxa"/>
              <w:right w:w="100" w:type="dxa"/>
            </w:tcMar>
          </w:tcPr>
          <w:p w14:paraId="43C1A4DD"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76DE9D6E"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554A7B6C"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7E3E36EE" w14:textId="77777777" w:rsidR="0071327A" w:rsidRDefault="00162135">
      <w:pPr>
        <w:pStyle w:val="Heading2"/>
      </w:pPr>
      <w:bookmarkStart w:id="451" w:name="_Toc238572032"/>
      <w:r>
        <w:t>H.1 Overall interpretation</w:t>
      </w:r>
      <w:bookmarkEnd w:id="451"/>
    </w:p>
    <w:p w14:paraId="33CE54F4" w14:textId="22671E06" w:rsidR="0071327A" w:rsidRDefault="00162135">
      <w:pPr>
        <w:pStyle w:val="FirstParagraph"/>
      </w:pPr>
      <w:r>
        <w:t xml:space="preserve">The package should be described as an operational implementation and extension of the Molina-Romero framework, not as a literal reproduction of every worked example. Its core UFH and MFH model equations </w:t>
      </w:r>
      <w:r>
        <w:lastRenderedPageBreak/>
        <w:t xml:space="preserve">are aligned with the paper. Differences </w:t>
      </w:r>
      <w:r w:rsidR="00111F05">
        <w:t xml:space="preserve">mainly arise from survey-design implementation, transformation and smoothing defaults, </w:t>
      </w:r>
      <w:r>
        <w:t>stabilized covariance options, numerical safeguards, benchmarking, and the custom implementation of change inference.</w:t>
      </w:r>
    </w:p>
    <w:p w14:paraId="0D9DDE4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7C65D249" w14:textId="77777777" w:rsidR="0071327A" w:rsidRDefault="00162135">
      <w:pPr>
        <w:pStyle w:val="Heading2"/>
      </w:pPr>
      <w:bookmarkStart w:id="452" w:name="_Toc238572033"/>
      <w:r>
        <w:t>H.2 MCPE bootstrap process and provenance</w:t>
      </w:r>
      <w:bookmarkEnd w:id="452"/>
    </w:p>
    <w:p w14:paraId="69414210"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07905049"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4664A649"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1E4C06FA"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65B47118"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5663A279" w14:textId="77777777" w:rsidR="0071327A" w:rsidRDefault="00162135">
      <w:pPr>
        <w:pStyle w:val="BodyText"/>
        <w:ind w:left="360" w:hanging="360"/>
      </w:pPr>
      <w:r>
        <w:rPr>
          <w:b/>
        </w:rPr>
        <w:t xml:space="preserve">5. </w:t>
      </w:r>
      <w:r>
        <w:t>Calculate MSE(change) = MSE(year 1) + MSE(year 2) - 2 MCPE. If bootstrap noise produces a non-positive or implausibly small covariance-adjusted value, the package flags the affected row and uses the more conservative independence MSE for that row.</w:t>
      </w:r>
    </w:p>
    <w:p w14:paraId="475CE65B"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51FE0833" w14:textId="77777777" w:rsidR="0071327A" w:rsidRDefault="00162135">
      <w:pPr>
        <w:pStyle w:val="Heading2"/>
      </w:pPr>
      <w:bookmarkStart w:id="453" w:name="_Toc238572034"/>
      <w:r>
        <w:t>H.3 Validation status and recommended assurance</w:t>
      </w:r>
      <w:bookmarkEnd w:id="453"/>
    </w:p>
    <w:p w14:paraId="198D6FE3" w14:textId="77777777" w:rsidR="0071327A" w:rsidRDefault="00162135">
      <w:pPr>
        <w:pStyle w:val="FirstParagraph"/>
      </w:pPr>
      <w:r>
        <w:t xml:space="preserve">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w:t>
      </w:r>
      <w:r>
        <w:lastRenderedPageBreak/>
        <w:t>structural consistency and numerical precision; they do not by themselves establish bias, interval coverage, or false-positive performance under realistic survey and model conditions.</w:t>
      </w:r>
    </w:p>
    <w:p w14:paraId="620A0565"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57DDACB"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383F7530"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757F8B4D"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90FF326"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33EFBB1E" w14:textId="77777777" w:rsidR="0071327A" w:rsidRDefault="00162135">
      <w:pPr>
        <w:pStyle w:val="Heading2"/>
      </w:pPr>
      <w:bookmarkStart w:id="454" w:name="_Toc238572035"/>
      <w:r>
        <w:t>H.4 Pointwise and BH reporting</w:t>
      </w:r>
      <w:bookmarkEnd w:id="454"/>
    </w:p>
    <w:p w14:paraId="0EEA3E3A"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4B61DFC2"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317C2F7A" w14:textId="77777777" w:rsidR="004F44B0" w:rsidRDefault="001F4DFD">
      <w:pPr>
        <w:pStyle w:val="Heading1"/>
      </w:pPr>
      <w:bookmarkStart w:id="455" w:name="_Toc238572036"/>
      <w:r>
        <w:lastRenderedPageBreak/>
        <w:t>Annex I</w:t>
      </w:r>
      <w:r>
        <w:br/>
      </w:r>
      <w:r>
        <w:br/>
        <w:t>References</w:t>
      </w:r>
      <w:bookmarkEnd w:id="455"/>
    </w:p>
    <w:p w14:paraId="317C2F7B" w14:textId="77777777" w:rsidR="004F44B0" w:rsidRDefault="001F4DFD">
      <w:pPr>
        <w:pStyle w:val="BodyText"/>
      </w:pPr>
      <w:r>
        <w:t>Bates, D., Mächler, M., Bolker, B., and Walker, S. (2015). Fitting linear mixed-effects models using lme4. Journal of Statistical Software, 67(1), 1–48.</w:t>
      </w:r>
    </w:p>
    <w:p w14:paraId="317C2F7C" w14:textId="77777777" w:rsidR="004F44B0" w:rsidRDefault="001F4DFD">
      <w:pPr>
        <w:pStyle w:val="BodyText"/>
      </w:pPr>
      <w:r>
        <w:t>Bell, W. R., Datta, G. S., and Ghosh, M. (2013). Benchmarking small area estimators. Biometrika, 100(1), 189–202.</w:t>
      </w:r>
    </w:p>
    <w:p w14:paraId="04D1E128" w14:textId="6140827B" w:rsidR="0071327A" w:rsidRDefault="00162135">
      <w:pPr>
        <w:pStyle w:val="BodyText"/>
      </w:pPr>
      <w:r>
        <w:t>Benjamini, Y. and Hochberg, Y. (1995). Controlling the false discovery rate: A practical and powerful approach to multiple testing. Journal of the Royal Statistical Society: Series B, 57(1), 289</w:t>
      </w:r>
      <w:r w:rsidR="00591650">
        <w:t>–</w:t>
      </w:r>
      <w:r>
        <w:t>300.</w:t>
      </w:r>
    </w:p>
    <w:p w14:paraId="317C2F7D"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317C2F7E"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317C2F7F"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232FB0A4"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317C2F80"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317C2F81"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317C2F82" w14:textId="77777777" w:rsidR="004F44B0" w:rsidRDefault="001F4DFD">
      <w:pPr>
        <w:pStyle w:val="BodyText"/>
      </w:pPr>
      <w:r>
        <w:t>Datta, G. S., Ghosh, M., Steorts, R., and Maples, J. (2011). Bayesian benchmarking with applications to small area estimation. Test, 20(3), 574–588.</w:t>
      </w:r>
    </w:p>
    <w:p w14:paraId="317C2F83"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317C2F84" w14:textId="77777777" w:rsidR="004F44B0" w:rsidRDefault="001F4DFD">
      <w:pPr>
        <w:pStyle w:val="BodyText"/>
      </w:pPr>
      <w:r>
        <w:t>Duan, N. (1983). Smearing estimate: a nonparametric retransformation method. Journal of the American Statistical Association, 78(383), 605–610.</w:t>
      </w:r>
    </w:p>
    <w:p w14:paraId="317C2F85" w14:textId="291BCDE9" w:rsidR="004F44B0" w:rsidRDefault="001F4DFD">
      <w:pPr>
        <w:pStyle w:val="BodyText"/>
      </w:pPr>
      <w:r>
        <w:lastRenderedPageBreak/>
        <w:t xml:space="preserve">Edochie, I (2025). “Stable FH Estimators over T time periods: The Multivariate Fay Herriot </w:t>
      </w:r>
      <w:r w:rsidR="009F69D2">
        <w:t>Modeling</w:t>
      </w:r>
      <w:r>
        <w:t xml:space="preserve"> Approach.”   https://rpubs.com/ifeanyi588/1318320.</w:t>
      </w:r>
    </w:p>
    <w:p w14:paraId="317C2F86"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317C2F87" w14:textId="77777777" w:rsidR="004F44B0" w:rsidRDefault="001F4DFD">
      <w:pPr>
        <w:pStyle w:val="BodyText"/>
      </w:pPr>
      <w:r>
        <w:t xml:space="preserve">Foster, J., Greer, J., and Thorbecke, E. (1984). A class of decomposable poverty measures. </w:t>
      </w:r>
      <w:r>
        <w:rPr>
          <w:i/>
        </w:rPr>
        <w:t>Econometrica</w:t>
      </w:r>
      <w:r>
        <w:t>, 52, 761–766.</w:t>
      </w:r>
    </w:p>
    <w:p w14:paraId="317C2F8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317C2F89" w14:textId="51546003" w:rsidR="004F44B0" w:rsidRDefault="001F4DFD">
      <w:pPr>
        <w:pStyle w:val="BodyText"/>
      </w:pPr>
      <w:r>
        <w:t xml:space="preserve">Guadarrama, M., Molina, I., and Morales, D. (2021). </w:t>
      </w:r>
      <w:r w:rsidR="009F69D2">
        <w:t>Time-stable</w:t>
      </w:r>
      <w:r>
        <w:t xml:space="preserve"> empirical best predictors under a unit-level model. </w:t>
      </w:r>
      <w:r>
        <w:rPr>
          <w:i/>
        </w:rPr>
        <w:t>Computational Statistics &amp; Data Analysis</w:t>
      </w:r>
      <w:r>
        <w:t>, 160, 107226.</w:t>
      </w:r>
    </w:p>
    <w:p w14:paraId="317C2F8A" w14:textId="77777777" w:rsidR="004F44B0" w:rsidRDefault="001F4DFD">
      <w:pPr>
        <w:pStyle w:val="BodyText"/>
      </w:pPr>
      <w:r>
        <w:t>Halbmeier, C., Kreutzmann, A.-K., Schmid, T., and Schröder, C. (2019). The fayherriot command for estimating small-area indicators. The Stata Journal, 19(3), 626–644.</w:t>
      </w:r>
    </w:p>
    <w:p w14:paraId="317C2F8B" w14:textId="77777777" w:rsidR="004F44B0" w:rsidRDefault="001F4DFD">
      <w:pPr>
        <w:pStyle w:val="BodyText"/>
      </w:pPr>
      <w:r>
        <w:t>Harmening, S., Kreutzmann, A.-K., Schmidt, S., Salvati, N., and Schmid, T. (2023). A framework for producing small area estimates based on area-level models in R. The R Journal, 15(1), 316–341.</w:t>
      </w:r>
    </w:p>
    <w:p w14:paraId="317C2F8C" w14:textId="77777777" w:rsidR="004F44B0" w:rsidRDefault="001F4DFD">
      <w:pPr>
        <w:pStyle w:val="BodyText"/>
      </w:pPr>
      <w:r>
        <w:t xml:space="preserve">Henderson, C. R. (1975). Best linear unbiased estimation and prediction under a selection model. </w:t>
      </w:r>
      <w:r>
        <w:rPr>
          <w:i/>
        </w:rPr>
        <w:t>Biometrics</w:t>
      </w:r>
      <w:r>
        <w:t>, 31, 423–447.</w:t>
      </w:r>
    </w:p>
    <w:p w14:paraId="317C2F8D"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317C2F8E" w14:textId="77777777" w:rsidR="004F44B0" w:rsidRDefault="001F4DFD">
      <w:pPr>
        <w:pStyle w:val="BodyText"/>
      </w:pPr>
      <w:r>
        <w:t>Li, H. and Lahiri, P. (2010). An adjusted maximum likelihood method for solving small area estimation problems. Journal of Multivariate Analysis, 101(4), 882–892.</w:t>
      </w:r>
    </w:p>
    <w:p w14:paraId="317C2F8F"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317C2F90"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317C2F91" w14:textId="77777777" w:rsidR="004F44B0" w:rsidRDefault="001F4DFD">
      <w:pPr>
        <w:pStyle w:val="BodyText"/>
      </w:pPr>
      <w:r>
        <w:t xml:space="preserve">Molina, I. and Marhuenda, Y. (2015). sae: An R package for small area estimation. </w:t>
      </w:r>
      <w:r>
        <w:rPr>
          <w:i/>
        </w:rPr>
        <w:t>The R Journal</w:t>
      </w:r>
      <w:r>
        <w:t>, 7(1), 81–98.</w:t>
      </w:r>
    </w:p>
    <w:p w14:paraId="317C2F92" w14:textId="77777777" w:rsidR="004F44B0" w:rsidRDefault="001F4DFD">
      <w:pPr>
        <w:pStyle w:val="BodyText"/>
      </w:pPr>
      <w:r>
        <w:t xml:space="preserve">Molina, I. and Romero, E. (2025). </w:t>
      </w:r>
      <w:r>
        <w:rPr>
          <w:i/>
        </w:rPr>
        <w:t>Comparable Small Area Estimates over Time.</w:t>
      </w:r>
      <w:r>
        <w:t xml:space="preserve"> Working document.</w:t>
      </w:r>
    </w:p>
    <w:p w14:paraId="317C2F93" w14:textId="77777777" w:rsidR="004F44B0" w:rsidRDefault="001F4DFD">
      <w:pPr>
        <w:pStyle w:val="BodyText"/>
      </w:pPr>
      <w:r>
        <w:t>Permatasari, N. and Ubaidillah, A. (2021). msae: an R package of multivariate Fay–Herriot models for small area estimation. The R Journal, 13(2), 111–122.</w:t>
      </w:r>
    </w:p>
    <w:p w14:paraId="317C2F94"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317C2F95"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17C2F96" w14:textId="77777777" w:rsidR="004F44B0" w:rsidRDefault="001F4DFD">
      <w:pPr>
        <w:pStyle w:val="BodyText"/>
      </w:pPr>
      <w:r>
        <w:t xml:space="preserve">Rao, J. N. K. and Molina, I. (2015). </w:t>
      </w:r>
      <w:r>
        <w:rPr>
          <w:i/>
        </w:rPr>
        <w:t>Small Area Estimation</w:t>
      </w:r>
      <w:r>
        <w:t>, 2nd ed. Wiley, Hoboken, NJ.</w:t>
      </w:r>
    </w:p>
    <w:p w14:paraId="317C2F97" w14:textId="77777777" w:rsidR="004F44B0" w:rsidRDefault="001F4DFD">
      <w:pPr>
        <w:pStyle w:val="BodyText"/>
      </w:pPr>
      <w:r>
        <w:t>Rubin-Bleuer, S. and You, Y. (2016). Comparison of some positive variance estimators for the Fay–Herriot small area model. Survey Methodology, 42(1), 63–85.</w:t>
      </w:r>
    </w:p>
    <w:p w14:paraId="779856AC"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317C2F98"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5551ED56" w14:textId="77777777" w:rsidR="00D56A60" w:rsidRDefault="0093390C">
      <w:pPr>
        <w:pStyle w:val="BodyText"/>
      </w:pPr>
      <w:r>
        <w:t xml:space="preserve">Wolter, K. M. (2007). </w:t>
      </w:r>
      <w:r>
        <w:rPr>
          <w:i/>
        </w:rPr>
        <w:t>Introduction to Variance Estimation</w:t>
      </w:r>
      <w:r>
        <w:t>, 2nd ed. Springer, New York.</w:t>
      </w:r>
    </w:p>
    <w:p w14:paraId="317C2F99" w14:textId="77777777" w:rsidR="004F44B0" w:rsidRDefault="001F4DFD">
      <w:pPr>
        <w:pStyle w:val="BodyText"/>
      </w:pPr>
      <w:r>
        <w:t>Yoshida, N. (2025). Estimation of the sampling covariance of two national means in a two-wave household survey. Working note, World Bank, Washington, DC.</w:t>
      </w:r>
    </w:p>
    <w:p w14:paraId="7A300080" w14:textId="77777777" w:rsidR="004F44B0" w:rsidRDefault="001F4DFD">
      <w:pPr>
        <w:pStyle w:val="BodyText"/>
      </w:pPr>
      <w:r>
        <w:t>Yoshida, N. (2026). What Does Fay–Herriot Predict? BLUPs, Covariance Misspecification, and Missing Direct Estimates. Working paper, World Bank, Washington, DC.</w:t>
      </w:r>
    </w:p>
    <w:p w14:paraId="317C2F9A" w14:textId="77777777" w:rsidR="004F44B0" w:rsidRDefault="001F4DFD">
      <w:pPr>
        <w:pStyle w:val="BodyText"/>
      </w:pPr>
      <w:r>
        <w:t>Yoshimori, M. and Lahiri, P. (2014). A new adjusted maximum likelihood method for the Fay–Herriot small area model. Journal of Multivariate Analysis, 124, 281–294.</w:t>
      </w:r>
    </w:p>
    <w:p w14:paraId="78ED0F76" w14:textId="77777777" w:rsidR="008D263D" w:rsidRDefault="008D263D"/>
    <w:p w14:paraId="3977078C" w14:textId="77777777" w:rsidR="008D263D" w:rsidRDefault="008D263D"/>
    <w:p w14:paraId="26694C12" w14:textId="77777777" w:rsidR="008D263D" w:rsidRDefault="008D263D"/>
    <w:p w14:paraId="30980995" w14:textId="77777777" w:rsidR="008D263D" w:rsidRDefault="008D263D"/>
    <w:p w14:paraId="53B47810" w14:textId="77777777" w:rsidR="008D263D" w:rsidRDefault="008D263D"/>
    <w:p w14:paraId="4D6EDCF9" w14:textId="77777777" w:rsidR="008D263D" w:rsidRDefault="008D263D"/>
    <w:p w14:paraId="31200A29" w14:textId="77777777" w:rsidR="008D263D" w:rsidRDefault="008D263D"/>
    <w:p w14:paraId="3532883C" w14:textId="77777777" w:rsidR="008D263D" w:rsidRDefault="008D263D"/>
    <w:p w14:paraId="6EA12841" w14:textId="77777777" w:rsidR="008D263D" w:rsidRDefault="008D263D"/>
    <w:sectPr w:rsidR="008D263D">
      <w:headerReference w:type="default" r:id="rId27"/>
      <w:footerReference w:type="even" r:id="rId28"/>
      <w:footerReference w:type="default" r:id="rId29"/>
      <w:footerReference w:type="first" r:id="rId30"/>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A472" w14:textId="77777777" w:rsidR="00DF3277" w:rsidRDefault="00DF3277">
      <w:pPr>
        <w:spacing w:after="0" w:line="240" w:lineRule="auto"/>
      </w:pPr>
      <w:r>
        <w:separator/>
      </w:r>
    </w:p>
  </w:endnote>
  <w:endnote w:type="continuationSeparator" w:id="0">
    <w:p w14:paraId="5541A6BF" w14:textId="77777777" w:rsidR="00DF3277" w:rsidRDefault="00DF3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4F0DA" w14:textId="34636462"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C2FBC" w14:textId="77EE5AC2" w:rsidR="004F44B0" w:rsidRDefault="00000000">
    <w:pPr>
      <w:pStyle w:val="Footer"/>
      <w:jc w:val="center"/>
    </w:pPr>
    <w:sdt>
      <w:sdtPr>
        <w:id w:val="-168647516"/>
        <w:docPartObj>
          <w:docPartGallery w:val="Page Numbers (Bottom of Page)"/>
          <w:docPartUnique/>
        </w:docPartObj>
      </w:sdt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317C2FBD"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Content>
      <w:p w14:paraId="317C2FBE" w14:textId="74DFB302" w:rsidR="004F44B0" w:rsidRDefault="001F4DFD">
        <w:pPr>
          <w:pStyle w:val="Footer"/>
          <w:jc w:val="center"/>
        </w:pPr>
        <w:r>
          <w:fldChar w:fldCharType="begin"/>
        </w:r>
        <w:r>
          <w:instrText xml:space="preserve"> PAGE </w:instrText>
        </w:r>
        <w:r>
          <w:fldChar w:fldCharType="separate"/>
        </w:r>
        <w:r>
          <w:t>97</w:t>
        </w:r>
        <w:r>
          <w:fldChar w:fldCharType="end"/>
        </w:r>
      </w:p>
    </w:sdtContent>
  </w:sdt>
  <w:p w14:paraId="317C2FBF"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94A35" w14:textId="77777777" w:rsidR="00DF3277" w:rsidRDefault="00DF3277">
      <w:pPr>
        <w:spacing w:after="0" w:line="240" w:lineRule="auto"/>
      </w:pPr>
      <w:r>
        <w:separator/>
      </w:r>
    </w:p>
  </w:footnote>
  <w:footnote w:type="continuationSeparator" w:id="0">
    <w:p w14:paraId="7B94BEBB" w14:textId="77777777" w:rsidR="00DF3277" w:rsidRDefault="00DF3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BF80"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0"/>
  <w:characterSpacingControl w:val="doNotCompress"/>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317C29F5"/>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118</Pages>
  <Words>37701</Words>
  <Characters>214900</Characters>
  <Application>Microsoft Office Word</Application>
  <DocSecurity>0</DocSecurity>
  <Lines>1790</Lines>
  <Paragraphs>504</Paragraphs>
  <ScaleCrop>false</ScaleCrop>
  <Company/>
  <LinksUpToDate>false</LinksUpToDate>
  <CharactersWithSpaces>252097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Updated for rc.5 option behavior and explicit fallback reporting.</dc:description>
  <cp:lastModifiedBy>Nobuo Yoshida</cp:lastModifiedBy>
  <cp:revision>22</cp:revision>
  <dcterms:created xsi:type="dcterms:W3CDTF">2026-08-26T00:55:00Z</dcterms:created>
  <dcterms:modified xsi:type="dcterms:W3CDTF">2026-08-26T01:55:00Z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