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822960" cy="637794"/>
            <wp:docPr id="1" name="Picture 1"/>
            <wp:cNvGraphicFramePr>
              <a:graphicFrameLocks noChangeAspect="1"/>
            </wp:cNvGraphicFramePr>
            <a:graphic>
              <a:graphicData uri="http://schemas.openxmlformats.org/drawingml/2006/picture">
                <pic:pic>
                  <pic:nvPicPr>
                    <pic:cNvPr id="0" name="lashma-logo.png"/>
                    <pic:cNvPicPr/>
                  </pic:nvPicPr>
                  <pic:blipFill>
                    <a:blip r:embed="rId9"/>
                    <a:stretch>
                      <a:fillRect/>
                    </a:stretch>
                  </pic:blipFill>
                  <pic:spPr>
                    <a:xfrm>
                      <a:off x="0" y="0"/>
                      <a:ext cx="822960" cy="637794"/>
                    </a:xfrm>
                    <a:prstGeom prst="rect"/>
                  </pic:spPr>
                </pic:pic>
              </a:graphicData>
            </a:graphic>
          </wp:inline>
        </w:drawing>
      </w:r>
    </w:p>
    <w:p>
      <w:pPr>
        <w:pStyle w:val="Title"/>
        <w:spacing w:before="560" w:after="160"/>
        <w:jc w:val="left"/>
      </w:pPr>
      <w:r>
        <w:rPr>
          <w:rFonts w:ascii="Aptos" w:hAnsi="Aptos"/>
          <w:b/>
          <w:color w:val="000000"/>
          <w:sz w:val="50"/>
        </w:rPr>
        <w:t>Proposal for Valtireo Organizational OS at LASHMA</w:t>
      </w:r>
    </w:p>
    <w:p>
      <w:pPr>
        <w:spacing w:after="440"/>
      </w:pPr>
      <w:r>
        <w:rPr>
          <w:rFonts w:ascii="Aptos" w:hAnsi="Aptos"/>
          <w:b w:val="0"/>
          <w:color w:val="4F5B6B"/>
          <w:sz w:val="25"/>
        </w:rPr>
        <w:t>A proposed internal operating platform for staff records, approvals, compliance, service requests, assets, reporting, and audit visibility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Item</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Details</w:t>
            </w:r>
          </w:p>
        </w:tc>
      </w:tr>
      <w:t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Prepared for</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Lagos State Health Management Agency</w:t>
            </w:r>
          </w:p>
        </w:tc>
      </w:tr>
      <w:t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Prepared by</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Leading Digitals</w:t>
            </w:r>
          </w:p>
        </w:tc>
      </w:tr>
      <w:t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Product</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Valtireo</w:t>
            </w:r>
          </w:p>
        </w:tc>
      </w:tr>
      <w:t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Date</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September 2026</w:t>
            </w:r>
          </w:p>
        </w:tc>
      </w:tr>
    </w:tbl>
    <w:p>
      <w:pPr>
        <w:spacing w:after="60"/>
      </w:pPr>
    </w:p>
    <w:p>
      <w:pPr>
        <w:spacing w:after="140" w:line="259" w:lineRule="auto"/>
      </w:pPr>
      <w:r>
        <w:rPr>
          <w:rFonts w:ascii="Aptos" w:hAnsi="Aptos"/>
          <w:b w:val="0"/>
          <w:color w:val="111827"/>
          <w:sz w:val="21"/>
        </w:rPr>
        <w:t>This proposal recommends a focused pilot of Valtireo as an internal Organizational OS for LASHMA. The pilot would support administrative coordination behind LASHMA public service delivery without replacing the existing LASHMA website, ILERA EKO enrollment systems, payment channels, or provider platforms.</w:t>
      </w:r>
    </w:p>
    <w:p>
      <w:r>
        <w:br w:type="page"/>
      </w:r>
    </w:p>
    <w:p>
      <w:pPr>
        <w:pStyle w:val="Heading1"/>
        <w:spacing w:before="240" w:after="100"/>
      </w:pPr>
      <w:r>
        <w:rPr>
          <w:rFonts w:ascii="Aptos" w:hAnsi="Aptos"/>
          <w:b/>
          <w:color w:val="000000"/>
          <w:sz w:val="32"/>
        </w:rPr>
        <w:t>Executive Summary</w:t>
      </w:r>
    </w:p>
    <w:p>
      <w:pPr>
        <w:spacing w:after="140" w:line="259" w:lineRule="auto"/>
      </w:pPr>
      <w:r>
        <w:rPr>
          <w:rFonts w:ascii="Aptos" w:hAnsi="Aptos"/>
          <w:b w:val="0"/>
          <w:color w:val="111827"/>
          <w:sz w:val="21"/>
        </w:rPr>
        <w:t>LASHMA manages a public health insurance mandate that depends on trust, coordination, service quality, and reliable information. Its public channels already communicate ILERA EKO enrollment, provider access, telemedicine, public notices, support lines, health plans, and partner engagement. The next opportunity is to strengthen the internal administrative layer that helps the agency coordinate people, documents, approvals, requests, assets, and reports.</w:t>
      </w:r>
    </w:p>
    <w:p>
      <w:pPr>
        <w:spacing w:after="140" w:line="259" w:lineRule="auto"/>
      </w:pPr>
      <w:r>
        <w:rPr>
          <w:rFonts w:ascii="Aptos" w:hAnsi="Aptos"/>
          <w:b w:val="0"/>
          <w:color w:val="111827"/>
          <w:sz w:val="21"/>
        </w:rPr>
        <w:t>Valtireo is proposed as that internal layer. It will give LASHMA a secure, configurable workspace where staff records, document requirements, approval decisions, service requests, asset assignments, notifications, and audit logs can be managed with clear ownership and traceability.</w:t>
      </w:r>
    </w:p>
    <w:p>
      <w:pPr>
        <w:spacing w:after="140" w:line="259" w:lineRule="auto"/>
      </w:pPr>
      <w:r>
        <w:rPr>
          <w:rFonts w:ascii="Aptos" w:hAnsi="Aptos"/>
          <w:b w:val="0"/>
          <w:color w:val="111827"/>
          <w:sz w:val="21"/>
        </w:rPr>
        <w:t>We recommend a controlled pilot across HR, Administration, ICT, selected department heads, and management users. The pilot should focus on staff records, document compliance, leave and attendance, approval workflows, internal service desk tickets, asset assignment, reporting, and audit visibility.</w:t>
      </w:r>
    </w:p>
    <w:p>
      <w:pPr>
        <w:pStyle w:val="Heading1"/>
        <w:spacing w:before="240" w:after="100"/>
      </w:pPr>
      <w:r>
        <w:rPr>
          <w:rFonts w:ascii="Aptos" w:hAnsi="Aptos"/>
          <w:b/>
          <w:color w:val="000000"/>
          <w:sz w:val="32"/>
        </w:rPr>
        <w:t>LASHMA Context</w:t>
      </w:r>
    </w:p>
    <w:p>
      <w:pPr>
        <w:spacing w:after="140" w:line="259" w:lineRule="auto"/>
      </w:pPr>
      <w:r>
        <w:rPr>
          <w:rFonts w:ascii="Aptos" w:hAnsi="Aptos"/>
          <w:b w:val="0"/>
          <w:color w:val="111827"/>
          <w:sz w:val="21"/>
        </w:rPr>
        <w:t>Lagos State Health Management Agency was established by the enabling act of 25 May 2015 to ensure that Lagos residents, including public servants, have access to affordable and quality healthcare. LASHMA’s public website describes its vision as improving Lagos State health indices through universal health coverage for all residents.</w:t>
      </w:r>
    </w:p>
    <w:p>
      <w:pPr>
        <w:spacing w:after="140" w:line="259" w:lineRule="auto"/>
      </w:pPr>
      <w:r>
        <w:rPr>
          <w:rFonts w:ascii="Aptos" w:hAnsi="Aptos"/>
          <w:b w:val="0"/>
          <w:color w:val="111827"/>
          <w:sz w:val="21"/>
        </w:rPr>
        <w:t>The agency’s visible service environment includes ILERA EKO, LSHS Regulation, EKOSHA, accredited healthcare providers, beneficiary communication, public notices, healthcare plans, marketing agents, service support, and stakeholder partnerships. Public information from LASHMA also refers to more than 1.5 million registered lives and more than 631 healthcare facilities as of July 2026.</w:t>
      </w:r>
    </w:p>
    <w:p>
      <w:pPr>
        <w:spacing w:after="140" w:line="259" w:lineRule="auto"/>
      </w:pPr>
      <w:r>
        <w:rPr>
          <w:rFonts w:ascii="Aptos" w:hAnsi="Aptos"/>
          <w:b w:val="0"/>
          <w:color w:val="111827"/>
          <w:sz w:val="21"/>
        </w:rPr>
        <w:t>That operating context creates a practical need for strong internal administration. LASHMA staff need clear records, defined responsibilities, reliable approvals, timely follow up, and management reports that can support service delivery across programmes and locations.</w:t>
      </w:r>
    </w:p>
    <w:p>
      <w:pPr>
        <w:pStyle w:val="Heading1"/>
        <w:spacing w:before="240" w:after="100"/>
      </w:pPr>
      <w:r>
        <w:rPr>
          <w:rFonts w:ascii="Aptos" w:hAnsi="Aptos"/>
          <w:b/>
          <w:color w:val="000000"/>
          <w:sz w:val="32"/>
        </w:rPr>
        <w:t>Proposed Solution</w:t>
      </w:r>
    </w:p>
    <w:p>
      <w:pPr>
        <w:spacing w:after="140" w:line="259" w:lineRule="auto"/>
      </w:pPr>
      <w:r>
        <w:rPr>
          <w:rFonts w:ascii="Aptos" w:hAnsi="Aptos"/>
          <w:b w:val="0"/>
          <w:color w:val="111827"/>
          <w:sz w:val="21"/>
        </w:rPr>
        <w:t>Valtireo is a configurable Organizational OS by Leading Digitals. It is designed for institutions that need structure, accountability, and operational visibility across departments. For LASHMA, Valtireo would serve as the internal system of record for administrative workflows that sit behind public service delivery.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LASHMA need</w:t>
            </w:r>
          </w:p>
        </w:tc>
        <w:tc>
          <w:tcPr>
            <w:tcW w:type="dxa" w:w="640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Valtireo response</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Clear staff records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Employee records, onboarding, reporting lines, departments, units, roles, and employee self service.</w:t>
            </w:r>
          </w:p>
        </w:tc>
      </w:tr>
      <w:t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Reliable approvals</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Configurable approval workflows for documents, leave, attendance corrections, internal requests, and administrative actions.</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control</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type registry, required document rules, expiry tracking, acknowledgment, signed copy submission, review history, and compliance reports.</w:t>
            </w:r>
          </w:p>
        </w:tc>
      </w:tr>
      <w:t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Responsive internal support</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 queues for ICT, HR, facilities, administration, and programme support requests with assignment, comments, priorities, SLAs, and escalation.</w:t>
            </w:r>
          </w:p>
        </w:tc>
      </w:tr>
      <w:t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 accountability</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 categories, staff assignments, returns, condition tracking, fault reporting, maintenance status, and assignment history.</w:t>
            </w:r>
          </w:p>
        </w:tc>
      </w:tr>
      <w:t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Leadership visibility</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Role based dashboards, reports, CSV exports, notifications, reminders, audit logs, and activity feeds.</w:t>
            </w:r>
          </w:p>
        </w:tc>
      </w:tr>
    </w:tbl>
    <w:p>
      <w:pPr>
        <w:spacing w:after="60"/>
      </w:pPr>
    </w:p>
    <w:p>
      <w:pPr>
        <w:pStyle w:val="Heading1"/>
        <w:spacing w:before="240" w:after="100"/>
      </w:pPr>
      <w:r>
        <w:rPr>
          <w:rFonts w:ascii="Aptos" w:hAnsi="Aptos"/>
          <w:b/>
          <w:color w:val="000000"/>
          <w:sz w:val="32"/>
        </w:rPr>
        <w:t>Recommended Pilot Scope</w:t>
      </w:r>
    </w:p>
    <w:p>
      <w:pPr>
        <w:spacing w:after="140" w:line="259" w:lineRule="auto"/>
      </w:pPr>
      <w:r>
        <w:rPr>
          <w:rFonts w:ascii="Aptos" w:hAnsi="Aptos"/>
          <w:b w:val="0"/>
          <w:color w:val="111827"/>
          <w:sz w:val="21"/>
        </w:rPr>
        <w:t>The first pilot should avoid replacing existing public platforms. It should prove value inside LASHMA’s own administrative operations, where adoption can be managed, results can be measured, and configuration can be refined before broader rollout.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Module</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Pilot use</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HR Core</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 staff records, organize departments and units, assign roles, define reporting lines, manage onboarding, and maintain profile history.</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Track required staff documents, review submissions, monitor expiries, collect acknowledgments, and produce compliance summaries.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Approvals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Route staff onboarding, documents, leave, attendance corrections, and internal requests through configured approval steps.</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Leave and Attendance</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Manage leave types, entitlements, requests, attendance records, and correction requests with approval trails.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Manage internal ICT, HR, facilities, administration, complaint routing, and programme support requests from submission to closure.</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Record devices and equipment, assign assets to staff, track returns and incidents, and connect asset faults to service requests.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Reports and Audit</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Give authorized managers access to operational reports, exports, audit logs, and human readable activity feeds.</w:t>
            </w:r>
          </w:p>
        </w:tc>
      </w:tr>
    </w:tbl>
    <w:p>
      <w:pPr>
        <w:spacing w:after="60"/>
      </w:pPr>
    </w:p>
    <w:p>
      <w:pPr>
        <w:pStyle w:val="Heading1"/>
        <w:spacing w:before="240" w:after="100"/>
      </w:pPr>
      <w:r>
        <w:rPr>
          <w:rFonts w:ascii="Aptos" w:hAnsi="Aptos"/>
          <w:b/>
          <w:color w:val="000000"/>
          <w:sz w:val="32"/>
        </w:rPr>
        <w:t>Implementation Approach</w:t>
      </w:r>
    </w:p>
    <w:p>
      <w:pPr>
        <w:spacing w:after="60"/>
        <w:ind w:left="360" w:hanging="360"/>
      </w:pPr>
      <w:r>
        <w:rPr>
          <w:rFonts w:ascii="Aptos" w:hAnsi="Aptos"/>
          <w:b w:val="0"/>
          <w:color w:val="111827"/>
          <w:sz w:val="20"/>
        </w:rPr>
        <w:t>1.    Discovery and process mapping. Confirm LASHMA departments, approval routes, document requirements, leave rules, service categories, assets, reporting needs, and pilot users.</w:t>
      </w:r>
    </w:p>
    <w:p>
      <w:pPr>
        <w:spacing w:after="60"/>
        <w:ind w:left="360" w:hanging="360"/>
      </w:pPr>
      <w:r>
        <w:rPr>
          <w:rFonts w:ascii="Aptos" w:hAnsi="Aptos"/>
          <w:b w:val="0"/>
          <w:color w:val="111827"/>
          <w:sz w:val="20"/>
        </w:rPr>
        <w:t>2.    Workspace configuration. Configure organization settings, roles, modules, departments, units, locations, document rules, approval workflows, ticket categories, and asset categories.</w:t>
      </w:r>
    </w:p>
    <w:p>
      <w:pPr>
        <w:spacing w:after="60"/>
        <w:ind w:left="360" w:hanging="360"/>
      </w:pPr>
      <w:r>
        <w:rPr>
          <w:rFonts w:ascii="Aptos" w:hAnsi="Aptos"/>
          <w:b w:val="0"/>
          <w:color w:val="111827"/>
          <w:sz w:val="20"/>
        </w:rPr>
        <w:t>3.    Data preparation and import. Load starter staff records, structure data, leave balances, document requirements, assets, and initial users.</w:t>
      </w:r>
    </w:p>
    <w:p>
      <w:pPr>
        <w:spacing w:after="60"/>
        <w:ind w:left="360" w:hanging="360"/>
      </w:pPr>
      <w:r>
        <w:rPr>
          <w:rFonts w:ascii="Aptos" w:hAnsi="Aptos"/>
          <w:b w:val="0"/>
          <w:color w:val="111827"/>
          <w:sz w:val="20"/>
        </w:rPr>
        <w:t>4.    Pilot launch and training. Train HR, ICT, Administration, selected approvers, and management users on the agreed workflows.</w:t>
      </w:r>
    </w:p>
    <w:p>
      <w:pPr>
        <w:spacing w:after="60"/>
        <w:ind w:left="360" w:hanging="360"/>
      </w:pPr>
      <w:r>
        <w:rPr>
          <w:rFonts w:ascii="Aptos" w:hAnsi="Aptos"/>
          <w:b w:val="0"/>
          <w:color w:val="111827"/>
          <w:sz w:val="20"/>
        </w:rPr>
        <w:t>5.    Pilot support and refinement. Monitor usage, resolve process gaps, adjust permissions and workflows, and improve reports.</w:t>
      </w:r>
    </w:p>
    <w:p>
      <w:pPr>
        <w:spacing w:after="60"/>
        <w:ind w:left="360" w:hanging="360"/>
      </w:pPr>
      <w:r>
        <w:rPr>
          <w:rFonts w:ascii="Aptos" w:hAnsi="Aptos"/>
          <w:b w:val="0"/>
          <w:color w:val="111827"/>
          <w:sz w:val="20"/>
        </w:rPr>
        <w:t>6.    Rollout decision. Review pilot evidence and approve expanded deployment across more departments or additional use cases.</w:t>
      </w:r>
    </w:p>
    <w:p>
      <w:pPr>
        <w:pStyle w:val="Heading1"/>
        <w:spacing w:before="240" w:after="100"/>
      </w:pPr>
      <w:r>
        <w:rPr>
          <w:rFonts w:ascii="Aptos" w:hAnsi="Aptos"/>
          <w:b/>
          <w:color w:val="000000"/>
          <w:sz w:val="32"/>
        </w:rPr>
        <w:t>Indicative Timeline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Period</w:t>
            </w:r>
          </w:p>
        </w:tc>
        <w:tc>
          <w:tcPr>
            <w:tcW w:type="dxa" w:w="468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Activities</w:t>
            </w:r>
          </w:p>
        </w:tc>
        <w:tc>
          <w:tcPr>
            <w:tcW w:type="dxa" w:w="316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Expected output</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1</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Discovery workshops, process review, pilot scope confirmation, data checklist.</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Signed pilot scope and configuration plan.</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2</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Workspace setup, roles, modules, departments, document rules, approval workflows, ticket and asset categories.</w:t>
            </w:r>
          </w:p>
        </w:tc>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Configured LASHMA pilot workspace.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3</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Data import, user setup, training sessions, and pilot launch.</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Active pilot with selected users.</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4</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Usage monitoring, support, workflow adjustments, and management review.</w:t>
            </w:r>
          </w:p>
        </w:tc>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Pilot findings and rollout recommendations.</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Weeks 5 to 8</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Expanded deployment after approval, additional data migration, reports, and user onboarding.</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Broader internal adoption across agreed teams.</w:t>
            </w:r>
          </w:p>
        </w:tc>
      </w:tr>
    </w:tbl>
    <w:p>
      <w:pPr>
        <w:spacing w:after="60"/>
      </w:pPr>
    </w:p>
    <w:p>
      <w:pPr>
        <w:pStyle w:val="Heading1"/>
        <w:spacing w:before="240" w:after="100"/>
      </w:pPr>
      <w:r>
        <w:rPr>
          <w:rFonts w:ascii="Aptos" w:hAnsi="Aptos"/>
          <w:b/>
          <w:color w:val="000000"/>
          <w:sz w:val="32"/>
        </w:rPr>
        <w:t>Expected Benefits</w:t>
      </w:r>
    </w:p>
    <w:p>
      <w:pPr>
        <w:pStyle w:val="ListBullet"/>
        <w:spacing w:after="60"/>
        <w:ind w:left="360"/>
      </w:pPr>
      <w:r>
        <w:rPr>
          <w:rFonts w:ascii="Aptos" w:hAnsi="Aptos"/>
          <w:b w:val="0"/>
          <w:color w:val="111827"/>
          <w:sz w:val="20"/>
        </w:rPr>
        <w:t>Reduced dependence on scattered spreadsheets, emails, paper files, and informal approval messages.</w:t>
      </w:r>
    </w:p>
    <w:p>
      <w:pPr>
        <w:pStyle w:val="ListBullet"/>
        <w:spacing w:after="60"/>
        <w:ind w:left="360"/>
      </w:pPr>
      <w:r>
        <w:rPr>
          <w:rFonts w:ascii="Aptos" w:hAnsi="Aptos"/>
          <w:b w:val="0"/>
          <w:color w:val="111827"/>
          <w:sz w:val="20"/>
        </w:rPr>
        <w:t>Improved visibility into staff records, pending actions, documents, service requests, assets, and reports.</w:t>
      </w:r>
    </w:p>
    <w:p>
      <w:pPr>
        <w:pStyle w:val="ListBullet"/>
        <w:spacing w:after="60"/>
        <w:ind w:left="360"/>
      </w:pPr>
      <w:r>
        <w:rPr>
          <w:rFonts w:ascii="Aptos" w:hAnsi="Aptos"/>
          <w:b w:val="0"/>
          <w:color w:val="111827"/>
          <w:sz w:val="20"/>
        </w:rPr>
        <w:t>Stronger accountability through approval history, actor tracking, timestamps, and audit logs.</w:t>
      </w:r>
    </w:p>
    <w:p>
      <w:pPr>
        <w:pStyle w:val="ListBullet"/>
        <w:spacing w:after="60"/>
        <w:ind w:left="360"/>
      </w:pPr>
      <w:r>
        <w:rPr>
          <w:rFonts w:ascii="Aptos" w:hAnsi="Aptos"/>
          <w:b w:val="0"/>
          <w:color w:val="111827"/>
          <w:sz w:val="20"/>
        </w:rPr>
        <w:t>Faster follow up on internal ICT, HR, administrative, facilities, and operational support requests.</w:t>
      </w:r>
    </w:p>
    <w:p>
      <w:pPr>
        <w:pStyle w:val="ListBullet"/>
        <w:spacing w:after="60"/>
        <w:ind w:left="360"/>
      </w:pPr>
      <w:r>
        <w:rPr>
          <w:rFonts w:ascii="Aptos" w:hAnsi="Aptos"/>
          <w:b w:val="0"/>
          <w:color w:val="111827"/>
          <w:sz w:val="20"/>
        </w:rPr>
        <w:t>Better document compliance through requirements, expiry alerts, review status, and reporting.</w:t>
      </w:r>
    </w:p>
    <w:p>
      <w:pPr>
        <w:pStyle w:val="ListBullet"/>
        <w:spacing w:after="60"/>
        <w:ind w:left="360"/>
      </w:pPr>
      <w:r>
        <w:rPr>
          <w:rFonts w:ascii="Aptos" w:hAnsi="Aptos"/>
          <w:b w:val="0"/>
          <w:color w:val="111827"/>
          <w:sz w:val="20"/>
        </w:rPr>
        <w:t>Clearer management reporting for decisions, planning, and operational oversight.</w:t>
      </w:r>
    </w:p>
    <w:p>
      <w:pPr>
        <w:pStyle w:val="ListBullet"/>
        <w:spacing w:after="60"/>
        <w:ind w:left="360"/>
      </w:pPr>
      <w:r>
        <w:rPr>
          <w:rFonts w:ascii="Aptos" w:hAnsi="Aptos"/>
          <w:b w:val="0"/>
          <w:color w:val="111827"/>
          <w:sz w:val="20"/>
        </w:rPr>
        <w:t>A configurable foundation that can later support more LASHMA specific workflows without rebuilding the platform.</w:t>
      </w:r>
    </w:p>
    <w:p>
      <w:pPr>
        <w:pStyle w:val="Heading1"/>
        <w:spacing w:before="240" w:after="100"/>
      </w:pPr>
      <w:r>
        <w:rPr>
          <w:rFonts w:ascii="Aptos" w:hAnsi="Aptos"/>
          <w:b/>
          <w:color w:val="000000"/>
          <w:sz w:val="32"/>
        </w:rPr>
        <w:t>Roles and Responsibilities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Party</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Responsibilities</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Leading Digitals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Configure Valtireo, support data preparation, train pilot users, provide implementation support, adjust workflows, and prepare pilot review reports.</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Project Sponsor</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Approve scope, nominate pilot departments, unblock decisions, and confirm success criteria.</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HR and Administration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Provide staff data, document requirements, onboarding rules, leave policies, and approval requirements.</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ICT</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Support user access, security review, deployment preferences, and integration discussions where needed.</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Pilot Users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Use the system for agreed workflows, report issues, and provide practical feedback during the pilot.</w:t>
            </w:r>
          </w:p>
        </w:tc>
      </w:tr>
    </w:tbl>
    <w:p>
      <w:pPr>
        <w:spacing w:after="60"/>
      </w:pPr>
    </w:p>
    <w:p>
      <w:pPr>
        <w:pStyle w:val="Heading1"/>
        <w:spacing w:before="240" w:after="100"/>
      </w:pPr>
      <w:r>
        <w:rPr>
          <w:rFonts w:ascii="Aptos" w:hAnsi="Aptos"/>
          <w:b/>
          <w:color w:val="000000"/>
          <w:sz w:val="32"/>
        </w:rPr>
        <w:t>Success Measures</w:t>
      </w:r>
    </w:p>
    <w:p>
      <w:pPr>
        <w:spacing w:after="140" w:line="259" w:lineRule="auto"/>
      </w:pPr>
      <w:r>
        <w:rPr>
          <w:rFonts w:ascii="Aptos" w:hAnsi="Aptos"/>
          <w:b w:val="0"/>
          <w:color w:val="111827"/>
          <w:sz w:val="21"/>
        </w:rPr>
        <w:t>The pilot should be assessed with simple operational measures that LASHMA can verify during the review period.</w:t>
      </w:r>
    </w:p>
    <w:p>
      <w:pPr>
        <w:pStyle w:val="ListBullet"/>
        <w:spacing w:after="60"/>
        <w:ind w:left="360"/>
      </w:pPr>
      <w:r>
        <w:rPr>
          <w:rFonts w:ascii="Aptos" w:hAnsi="Aptos"/>
          <w:b w:val="0"/>
          <w:color w:val="111827"/>
          <w:sz w:val="20"/>
        </w:rPr>
        <w:t>Number of staff records created or imported.</w:t>
      </w:r>
    </w:p>
    <w:p>
      <w:pPr>
        <w:pStyle w:val="ListBullet"/>
        <w:spacing w:after="60"/>
        <w:ind w:left="360"/>
      </w:pPr>
      <w:r>
        <w:rPr>
          <w:rFonts w:ascii="Aptos" w:hAnsi="Aptos"/>
          <w:b w:val="0"/>
          <w:color w:val="111827"/>
          <w:sz w:val="20"/>
        </w:rPr>
        <w:t>Percentage of pilot users onboarded and active.</w:t>
      </w:r>
    </w:p>
    <w:p>
      <w:pPr>
        <w:pStyle w:val="ListBullet"/>
        <w:spacing w:after="60"/>
        <w:ind w:left="360"/>
      </w:pPr>
      <w:r>
        <w:rPr>
          <w:rFonts w:ascii="Aptos" w:hAnsi="Aptos"/>
          <w:b w:val="0"/>
          <w:color w:val="111827"/>
          <w:sz w:val="20"/>
        </w:rPr>
        <w:t>Number of document requirements configured and compliance gaps identified.</w:t>
      </w:r>
    </w:p>
    <w:p>
      <w:pPr>
        <w:pStyle w:val="ListBullet"/>
        <w:spacing w:after="60"/>
        <w:ind w:left="360"/>
      </w:pPr>
      <w:r>
        <w:rPr>
          <w:rFonts w:ascii="Aptos" w:hAnsi="Aptos"/>
          <w:b w:val="0"/>
          <w:color w:val="111827"/>
          <w:sz w:val="20"/>
        </w:rPr>
        <w:t>Number of approval requests submitted and completed.</w:t>
      </w:r>
    </w:p>
    <w:p>
      <w:pPr>
        <w:pStyle w:val="ListBullet"/>
        <w:spacing w:after="60"/>
        <w:ind w:left="360"/>
      </w:pPr>
      <w:r>
        <w:rPr>
          <w:rFonts w:ascii="Aptos" w:hAnsi="Aptos"/>
          <w:b w:val="0"/>
          <w:color w:val="111827"/>
          <w:sz w:val="20"/>
        </w:rPr>
        <w:t>Average turnaround time for selected service desk categories.</w:t>
      </w:r>
    </w:p>
    <w:p>
      <w:pPr>
        <w:pStyle w:val="ListBullet"/>
        <w:spacing w:after="60"/>
        <w:ind w:left="360"/>
      </w:pPr>
      <w:r>
        <w:rPr>
          <w:rFonts w:ascii="Aptos" w:hAnsi="Aptos"/>
          <w:b w:val="0"/>
          <w:color w:val="111827"/>
          <w:sz w:val="20"/>
        </w:rPr>
        <w:t>Number of assets assigned with traceable history.</w:t>
      </w:r>
    </w:p>
    <w:p>
      <w:pPr>
        <w:pStyle w:val="ListBullet"/>
        <w:spacing w:after="60"/>
        <w:ind w:left="360"/>
      </w:pPr>
      <w:r>
        <w:rPr>
          <w:rFonts w:ascii="Aptos" w:hAnsi="Aptos"/>
          <w:b w:val="0"/>
          <w:color w:val="111827"/>
          <w:sz w:val="20"/>
        </w:rPr>
        <w:t>Number of reports exported or reviewed by authorized users.</w:t>
      </w:r>
    </w:p>
    <w:p>
      <w:pPr>
        <w:pStyle w:val="ListBullet"/>
        <w:spacing w:after="60"/>
        <w:ind w:left="360"/>
      </w:pPr>
      <w:r>
        <w:rPr>
          <w:rFonts w:ascii="Aptos" w:hAnsi="Aptos"/>
          <w:b w:val="0"/>
          <w:color w:val="111827"/>
          <w:sz w:val="20"/>
        </w:rPr>
        <w:t>Number of audit or activity events available for management review.</w:t>
      </w:r>
    </w:p>
    <w:p>
      <w:pPr>
        <w:pStyle w:val="Heading1"/>
        <w:spacing w:before="240" w:after="100"/>
      </w:pPr>
      <w:r>
        <w:rPr>
          <w:rFonts w:ascii="Aptos" w:hAnsi="Aptos"/>
          <w:b/>
          <w:color w:val="000000"/>
          <w:sz w:val="32"/>
        </w:rPr>
        <w:t>Commercial and Technical Notes</w:t>
      </w:r>
    </w:p>
    <w:p>
      <w:pPr>
        <w:spacing w:after="140" w:line="259" w:lineRule="auto"/>
      </w:pPr>
      <w:r>
        <w:rPr>
          <w:rFonts w:ascii="Aptos" w:hAnsi="Aptos"/>
          <w:b w:val="0"/>
          <w:color w:val="111827"/>
          <w:sz w:val="21"/>
        </w:rPr>
        <w:t>The pilot can be structured as a paid implementation engagement covering configuration, training, support, and pilot review. Final subscription, hosting, support, data retention, and integration terms should be agreed after LASHMA confirms the preferred deployment model and user count.</w:t>
      </w:r>
    </w:p>
    <w:p>
      <w:pPr>
        <w:spacing w:after="140" w:line="259" w:lineRule="auto"/>
      </w:pPr>
      <w:r>
        <w:rPr>
          <w:rFonts w:ascii="Aptos" w:hAnsi="Aptos"/>
          <w:b w:val="0"/>
          <w:color w:val="111827"/>
          <w:sz w:val="21"/>
        </w:rPr>
        <w:t>Valtireo is built as a secure web application with role based permissions, organization scoped data, audit logging, and configurable modules. It can be deployed for a controlled internal pilot first, with later integration discussions for identity, email, document storage, or other government approved systems.</w:t>
      </w:r>
    </w:p>
    <w:p>
      <w:pPr>
        <w:pStyle w:val="Heading1"/>
        <w:spacing w:before="240" w:after="100"/>
      </w:pPr>
      <w:r>
        <w:rPr>
          <w:rFonts w:ascii="Aptos" w:hAnsi="Aptos"/>
          <w:b/>
          <w:color w:val="000000"/>
          <w:sz w:val="32"/>
        </w:rPr>
        <w:t>Recommended Next Steps</w:t>
      </w:r>
    </w:p>
    <w:p>
      <w:pPr>
        <w:spacing w:after="60"/>
        <w:ind w:left="360" w:hanging="360"/>
      </w:pPr>
      <w:r>
        <w:rPr>
          <w:rFonts w:ascii="Aptos" w:hAnsi="Aptos"/>
          <w:b w:val="0"/>
          <w:color w:val="111827"/>
          <w:sz w:val="20"/>
        </w:rPr>
        <w:t>1.    Confirm LASHMA’s internal sponsor and pilot working group.</w:t>
      </w:r>
    </w:p>
    <w:p>
      <w:pPr>
        <w:spacing w:after="60"/>
        <w:ind w:left="360" w:hanging="360"/>
      </w:pPr>
      <w:r>
        <w:rPr>
          <w:rFonts w:ascii="Aptos" w:hAnsi="Aptos"/>
          <w:b w:val="0"/>
          <w:color w:val="111827"/>
          <w:sz w:val="20"/>
        </w:rPr>
        <w:t>2.    Hold a discovery session with HR, Administration, ICT, and selected department representatives.</w:t>
      </w:r>
    </w:p>
    <w:p>
      <w:pPr>
        <w:spacing w:after="60"/>
        <w:ind w:left="360" w:hanging="360"/>
      </w:pPr>
      <w:r>
        <w:rPr>
          <w:rFonts w:ascii="Aptos" w:hAnsi="Aptos"/>
          <w:b w:val="0"/>
          <w:color w:val="111827"/>
          <w:sz w:val="20"/>
        </w:rPr>
        <w:t>3.    Agree the pilot departments, users, data fields, and workflows.</w:t>
      </w:r>
    </w:p>
    <w:p>
      <w:pPr>
        <w:spacing w:after="60"/>
        <w:ind w:left="360" w:hanging="360"/>
      </w:pPr>
      <w:r>
        <w:rPr>
          <w:rFonts w:ascii="Aptos" w:hAnsi="Aptos"/>
          <w:b w:val="0"/>
          <w:color w:val="111827"/>
          <w:sz w:val="20"/>
        </w:rPr>
        <w:t>4.    Prepare the pilot data import sheet and approval workflow map.</w:t>
      </w:r>
    </w:p>
    <w:p>
      <w:pPr>
        <w:spacing w:after="60"/>
        <w:ind w:left="360" w:hanging="360"/>
      </w:pPr>
      <w:r>
        <w:rPr>
          <w:rFonts w:ascii="Aptos" w:hAnsi="Aptos"/>
          <w:b w:val="0"/>
          <w:color w:val="111827"/>
          <w:sz w:val="20"/>
        </w:rPr>
        <w:t>5.    Configure the LASHMA pilot workspace and schedule user training.</w:t>
      </w:r>
    </w:p>
    <w:p>
      <w:pPr>
        <w:pStyle w:val="Heading1"/>
        <w:spacing w:before="240" w:after="100"/>
      </w:pPr>
      <w:r>
        <w:rPr>
          <w:rFonts w:ascii="Aptos" w:hAnsi="Aptos"/>
          <w:b/>
          <w:color w:val="000000"/>
          <w:sz w:val="32"/>
        </w:rPr>
        <w:t>References</w:t>
      </w:r>
    </w:p>
    <w:p>
      <w:pPr>
        <w:pStyle w:val="ListBullet"/>
        <w:spacing w:after="60"/>
        <w:ind w:left="360"/>
      </w:pPr>
      <w:r>
        <w:rPr>
          <w:rFonts w:ascii="Aptos" w:hAnsi="Aptos"/>
          <w:b w:val="0"/>
          <w:color w:val="111827"/>
          <w:sz w:val="20"/>
        </w:rPr>
        <w:t>LASHMA official website. https://www.lashma.com/</w:t>
      </w:r>
    </w:p>
    <w:p>
      <w:pPr>
        <w:pStyle w:val="ListBullet"/>
        <w:spacing w:after="60"/>
        <w:ind w:left="360"/>
      </w:pPr>
      <w:r>
        <w:rPr>
          <w:rFonts w:ascii="Aptos" w:hAnsi="Aptos"/>
          <w:b w:val="0"/>
          <w:color w:val="111827"/>
          <w:sz w:val="20"/>
        </w:rPr>
        <w:t>Lagos State Government news on LASHMA biometric card reader deployment. https://lagosstate.gov.ng/news/Health%20Services/view/683ab94b5e4c9d6ceca703c4</w:t>
      </w:r>
    </w:p>
    <w:p>
      <w:pPr>
        <w:pStyle w:val="ListBullet"/>
        <w:spacing w:after="60"/>
        <w:ind w:left="360"/>
      </w:pPr>
      <w:r>
        <w:rPr>
          <w:rFonts w:ascii="Aptos" w:hAnsi="Aptos"/>
          <w:b w:val="0"/>
          <w:color w:val="111827"/>
          <w:sz w:val="20"/>
        </w:rPr>
        <w:t>Valtireo project documentation and product context reviewed from the local project repository.</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