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5EF" w:rsidRDefault="001445EF" w:rsidP="007209F0">
      <w:pPr>
        <w:pStyle w:val="Default"/>
        <w:numPr>
          <w:ilvl w:val="0"/>
          <w:numId w:val="3"/>
        </w:numPr>
        <w:rPr>
          <w:sz w:val="23"/>
          <w:szCs w:val="23"/>
        </w:rPr>
      </w:pPr>
      <w:r>
        <w:rPr>
          <w:sz w:val="23"/>
          <w:szCs w:val="23"/>
        </w:rPr>
        <w:t xml:space="preserve">Stellen Sie die Eigenschaften der Diagramme gegenüber! Gehen Sie dabei darauf ein, was in den Diagrammen dargestellt wird und welche Aspekte in Bezug auf die anderen Diagramme nicht ersichtlich sind! Nutzen Sie dazu eine Tabelle! </w:t>
      </w:r>
    </w:p>
    <w:p w:rsidR="007209F0" w:rsidRDefault="007209F0" w:rsidP="007209F0">
      <w:pPr>
        <w:pStyle w:val="Default"/>
        <w:rPr>
          <w:sz w:val="23"/>
          <w:szCs w:val="23"/>
        </w:rPr>
      </w:pPr>
    </w:p>
    <w:tbl>
      <w:tblPr>
        <w:tblStyle w:val="Tabellenraster"/>
        <w:tblW w:w="9722" w:type="dxa"/>
        <w:tblLayout w:type="fixed"/>
        <w:tblLook w:val="04A0" w:firstRow="1" w:lastRow="0" w:firstColumn="1" w:lastColumn="0" w:noHBand="0" w:noVBand="1"/>
      </w:tblPr>
      <w:tblGrid>
        <w:gridCol w:w="1831"/>
        <w:gridCol w:w="1328"/>
        <w:gridCol w:w="1255"/>
        <w:gridCol w:w="2008"/>
        <w:gridCol w:w="1291"/>
        <w:gridCol w:w="2009"/>
      </w:tblGrid>
      <w:tr w:rsidR="00480E4C" w:rsidTr="00F419CF">
        <w:trPr>
          <w:trHeight w:val="527"/>
        </w:trPr>
        <w:tc>
          <w:tcPr>
            <w:tcW w:w="1831" w:type="dxa"/>
          </w:tcPr>
          <w:p w:rsidR="007209F0" w:rsidRDefault="007209F0" w:rsidP="007209F0">
            <w:pPr>
              <w:pStyle w:val="Default"/>
              <w:rPr>
                <w:sz w:val="23"/>
                <w:szCs w:val="23"/>
              </w:rPr>
            </w:pPr>
          </w:p>
        </w:tc>
        <w:tc>
          <w:tcPr>
            <w:tcW w:w="1328" w:type="dxa"/>
          </w:tcPr>
          <w:p w:rsidR="007209F0" w:rsidRDefault="007209F0" w:rsidP="007209F0">
            <w:pPr>
              <w:pStyle w:val="Default"/>
              <w:rPr>
                <w:sz w:val="23"/>
                <w:szCs w:val="23"/>
              </w:rPr>
            </w:pPr>
            <w:proofErr w:type="spellStart"/>
            <w:r>
              <w:rPr>
                <w:sz w:val="23"/>
                <w:szCs w:val="23"/>
              </w:rPr>
              <w:t>Use</w:t>
            </w:r>
            <w:proofErr w:type="spellEnd"/>
            <w:r>
              <w:rPr>
                <w:sz w:val="23"/>
                <w:szCs w:val="23"/>
              </w:rPr>
              <w:t xml:space="preserve"> Case Diagramm</w:t>
            </w:r>
          </w:p>
        </w:tc>
        <w:tc>
          <w:tcPr>
            <w:tcW w:w="1255" w:type="dxa"/>
          </w:tcPr>
          <w:p w:rsidR="007209F0" w:rsidRDefault="007209F0" w:rsidP="007209F0">
            <w:pPr>
              <w:pStyle w:val="Default"/>
              <w:rPr>
                <w:sz w:val="23"/>
                <w:szCs w:val="23"/>
              </w:rPr>
            </w:pPr>
            <w:proofErr w:type="spellStart"/>
            <w:r>
              <w:rPr>
                <w:sz w:val="23"/>
                <w:szCs w:val="23"/>
              </w:rPr>
              <w:t>Activity</w:t>
            </w:r>
            <w:proofErr w:type="spellEnd"/>
            <w:r>
              <w:rPr>
                <w:sz w:val="23"/>
                <w:szCs w:val="23"/>
              </w:rPr>
              <w:t xml:space="preserve"> Diagramm</w:t>
            </w:r>
          </w:p>
        </w:tc>
        <w:tc>
          <w:tcPr>
            <w:tcW w:w="2008" w:type="dxa"/>
          </w:tcPr>
          <w:p w:rsidR="007209F0" w:rsidRDefault="007209F0" w:rsidP="007209F0">
            <w:pPr>
              <w:pStyle w:val="Default"/>
              <w:rPr>
                <w:sz w:val="23"/>
                <w:szCs w:val="23"/>
              </w:rPr>
            </w:pPr>
            <w:r>
              <w:rPr>
                <w:sz w:val="23"/>
                <w:szCs w:val="23"/>
              </w:rPr>
              <w:t>Klassendiagramm</w:t>
            </w:r>
          </w:p>
        </w:tc>
        <w:tc>
          <w:tcPr>
            <w:tcW w:w="1291" w:type="dxa"/>
          </w:tcPr>
          <w:p w:rsidR="007209F0" w:rsidRDefault="007209F0" w:rsidP="007209F0">
            <w:pPr>
              <w:pStyle w:val="Default"/>
              <w:rPr>
                <w:sz w:val="23"/>
                <w:szCs w:val="23"/>
              </w:rPr>
            </w:pPr>
            <w:proofErr w:type="spellStart"/>
            <w:r>
              <w:rPr>
                <w:sz w:val="23"/>
                <w:szCs w:val="23"/>
              </w:rPr>
              <w:t>Sequence</w:t>
            </w:r>
            <w:proofErr w:type="spellEnd"/>
            <w:r>
              <w:rPr>
                <w:sz w:val="23"/>
                <w:szCs w:val="23"/>
              </w:rPr>
              <w:t xml:space="preserve"> Diagramm</w:t>
            </w:r>
          </w:p>
        </w:tc>
        <w:tc>
          <w:tcPr>
            <w:tcW w:w="2009" w:type="dxa"/>
          </w:tcPr>
          <w:p w:rsidR="007209F0" w:rsidRDefault="007209F0" w:rsidP="007209F0">
            <w:pPr>
              <w:pStyle w:val="Default"/>
              <w:rPr>
                <w:sz w:val="23"/>
                <w:szCs w:val="23"/>
              </w:rPr>
            </w:pPr>
            <w:r>
              <w:rPr>
                <w:sz w:val="23"/>
                <w:szCs w:val="23"/>
              </w:rPr>
              <w:t>Zustandsdiagramm</w:t>
            </w:r>
          </w:p>
        </w:tc>
      </w:tr>
      <w:tr w:rsidR="00480E4C" w:rsidTr="00F419CF">
        <w:trPr>
          <w:trHeight w:val="256"/>
        </w:trPr>
        <w:tc>
          <w:tcPr>
            <w:tcW w:w="1831" w:type="dxa"/>
          </w:tcPr>
          <w:p w:rsidR="007209F0" w:rsidRDefault="00480E4C" w:rsidP="007209F0">
            <w:pPr>
              <w:pStyle w:val="Default"/>
              <w:rPr>
                <w:sz w:val="23"/>
                <w:szCs w:val="23"/>
              </w:rPr>
            </w:pPr>
            <w:r>
              <w:rPr>
                <w:sz w:val="23"/>
                <w:szCs w:val="23"/>
              </w:rPr>
              <w:t>Akteure sichtbar</w:t>
            </w:r>
          </w:p>
        </w:tc>
        <w:tc>
          <w:tcPr>
            <w:tcW w:w="1328" w:type="dxa"/>
          </w:tcPr>
          <w:p w:rsidR="007209F0" w:rsidRDefault="00480E4C" w:rsidP="00480E4C">
            <w:pPr>
              <w:pStyle w:val="Default"/>
              <w:jc w:val="center"/>
              <w:rPr>
                <w:sz w:val="23"/>
                <w:szCs w:val="23"/>
              </w:rPr>
            </w:pPr>
            <w:r>
              <w:rPr>
                <w:sz w:val="23"/>
                <w:szCs w:val="23"/>
              </w:rPr>
              <w:t>x</w:t>
            </w:r>
          </w:p>
        </w:tc>
        <w:tc>
          <w:tcPr>
            <w:tcW w:w="1255" w:type="dxa"/>
          </w:tcPr>
          <w:p w:rsidR="007209F0" w:rsidRDefault="007209F0" w:rsidP="00480E4C">
            <w:pPr>
              <w:pStyle w:val="Default"/>
              <w:jc w:val="center"/>
              <w:rPr>
                <w:sz w:val="23"/>
                <w:szCs w:val="23"/>
              </w:rPr>
            </w:pPr>
          </w:p>
        </w:tc>
        <w:tc>
          <w:tcPr>
            <w:tcW w:w="2008" w:type="dxa"/>
          </w:tcPr>
          <w:p w:rsidR="007209F0" w:rsidRDefault="007209F0" w:rsidP="00480E4C">
            <w:pPr>
              <w:pStyle w:val="Default"/>
              <w:jc w:val="center"/>
              <w:rPr>
                <w:sz w:val="23"/>
                <w:szCs w:val="23"/>
              </w:rPr>
            </w:pPr>
          </w:p>
        </w:tc>
        <w:tc>
          <w:tcPr>
            <w:tcW w:w="1291" w:type="dxa"/>
          </w:tcPr>
          <w:p w:rsidR="007209F0" w:rsidRDefault="00BC19F0" w:rsidP="00480E4C">
            <w:pPr>
              <w:pStyle w:val="Default"/>
              <w:jc w:val="center"/>
              <w:rPr>
                <w:sz w:val="23"/>
                <w:szCs w:val="23"/>
              </w:rPr>
            </w:pPr>
            <w:r>
              <w:rPr>
                <w:sz w:val="23"/>
                <w:szCs w:val="23"/>
              </w:rPr>
              <w:t>x</w:t>
            </w:r>
          </w:p>
        </w:tc>
        <w:tc>
          <w:tcPr>
            <w:tcW w:w="2009" w:type="dxa"/>
          </w:tcPr>
          <w:p w:rsidR="007209F0" w:rsidRDefault="007209F0" w:rsidP="00480E4C">
            <w:pPr>
              <w:pStyle w:val="Default"/>
              <w:jc w:val="center"/>
              <w:rPr>
                <w:sz w:val="23"/>
                <w:szCs w:val="23"/>
              </w:rPr>
            </w:pPr>
          </w:p>
        </w:tc>
      </w:tr>
      <w:tr w:rsidR="00480E4C" w:rsidTr="00F419CF">
        <w:trPr>
          <w:trHeight w:val="527"/>
        </w:trPr>
        <w:tc>
          <w:tcPr>
            <w:tcW w:w="1831" w:type="dxa"/>
          </w:tcPr>
          <w:p w:rsidR="007209F0" w:rsidRDefault="00480E4C" w:rsidP="007209F0">
            <w:pPr>
              <w:pStyle w:val="Default"/>
              <w:rPr>
                <w:sz w:val="23"/>
                <w:szCs w:val="23"/>
              </w:rPr>
            </w:pPr>
            <w:r>
              <w:rPr>
                <w:sz w:val="23"/>
                <w:szCs w:val="23"/>
              </w:rPr>
              <w:t>Darstellung des Anwendungsfall</w:t>
            </w:r>
          </w:p>
        </w:tc>
        <w:tc>
          <w:tcPr>
            <w:tcW w:w="1328" w:type="dxa"/>
          </w:tcPr>
          <w:p w:rsidR="007209F0" w:rsidRDefault="00480E4C" w:rsidP="00480E4C">
            <w:pPr>
              <w:pStyle w:val="Default"/>
              <w:jc w:val="center"/>
              <w:rPr>
                <w:sz w:val="23"/>
                <w:szCs w:val="23"/>
              </w:rPr>
            </w:pPr>
            <w:r>
              <w:rPr>
                <w:sz w:val="23"/>
                <w:szCs w:val="23"/>
              </w:rPr>
              <w:t>x</w:t>
            </w:r>
          </w:p>
        </w:tc>
        <w:tc>
          <w:tcPr>
            <w:tcW w:w="1255" w:type="dxa"/>
          </w:tcPr>
          <w:p w:rsidR="007209F0" w:rsidRDefault="007209F0" w:rsidP="00480E4C">
            <w:pPr>
              <w:pStyle w:val="Default"/>
              <w:jc w:val="center"/>
              <w:rPr>
                <w:sz w:val="23"/>
                <w:szCs w:val="23"/>
              </w:rPr>
            </w:pPr>
          </w:p>
        </w:tc>
        <w:tc>
          <w:tcPr>
            <w:tcW w:w="2008" w:type="dxa"/>
          </w:tcPr>
          <w:p w:rsidR="007209F0" w:rsidRDefault="007209F0" w:rsidP="00480E4C">
            <w:pPr>
              <w:pStyle w:val="Default"/>
              <w:jc w:val="center"/>
              <w:rPr>
                <w:sz w:val="23"/>
                <w:szCs w:val="23"/>
              </w:rPr>
            </w:pPr>
          </w:p>
        </w:tc>
        <w:tc>
          <w:tcPr>
            <w:tcW w:w="1291" w:type="dxa"/>
          </w:tcPr>
          <w:p w:rsidR="007209F0" w:rsidRDefault="007209F0" w:rsidP="00480E4C">
            <w:pPr>
              <w:pStyle w:val="Default"/>
              <w:jc w:val="center"/>
              <w:rPr>
                <w:sz w:val="23"/>
                <w:szCs w:val="23"/>
              </w:rPr>
            </w:pPr>
          </w:p>
        </w:tc>
        <w:tc>
          <w:tcPr>
            <w:tcW w:w="2009" w:type="dxa"/>
          </w:tcPr>
          <w:p w:rsidR="007209F0" w:rsidRDefault="007209F0" w:rsidP="00480E4C">
            <w:pPr>
              <w:pStyle w:val="Default"/>
              <w:jc w:val="center"/>
              <w:rPr>
                <w:sz w:val="23"/>
                <w:szCs w:val="23"/>
              </w:rPr>
            </w:pPr>
          </w:p>
        </w:tc>
      </w:tr>
      <w:tr w:rsidR="00480E4C" w:rsidTr="00F419CF">
        <w:trPr>
          <w:trHeight w:val="1055"/>
        </w:trPr>
        <w:tc>
          <w:tcPr>
            <w:tcW w:w="1831" w:type="dxa"/>
          </w:tcPr>
          <w:p w:rsidR="007209F0" w:rsidRDefault="00480E4C" w:rsidP="007209F0">
            <w:pPr>
              <w:pStyle w:val="Default"/>
              <w:rPr>
                <w:sz w:val="23"/>
                <w:szCs w:val="23"/>
              </w:rPr>
            </w:pPr>
            <w:r>
              <w:rPr>
                <w:sz w:val="23"/>
                <w:szCs w:val="23"/>
              </w:rPr>
              <w:t>Assoziationen zwischen Anwender und Anwendungsfall</w:t>
            </w:r>
          </w:p>
        </w:tc>
        <w:tc>
          <w:tcPr>
            <w:tcW w:w="1328" w:type="dxa"/>
          </w:tcPr>
          <w:p w:rsidR="007209F0" w:rsidRDefault="00480E4C" w:rsidP="00480E4C">
            <w:pPr>
              <w:pStyle w:val="Default"/>
              <w:jc w:val="center"/>
              <w:rPr>
                <w:sz w:val="23"/>
                <w:szCs w:val="23"/>
              </w:rPr>
            </w:pPr>
            <w:r>
              <w:rPr>
                <w:sz w:val="23"/>
                <w:szCs w:val="23"/>
              </w:rPr>
              <w:t>x</w:t>
            </w:r>
          </w:p>
        </w:tc>
        <w:tc>
          <w:tcPr>
            <w:tcW w:w="1255" w:type="dxa"/>
          </w:tcPr>
          <w:p w:rsidR="007209F0" w:rsidRDefault="007209F0" w:rsidP="00480E4C">
            <w:pPr>
              <w:pStyle w:val="Default"/>
              <w:jc w:val="center"/>
              <w:rPr>
                <w:sz w:val="23"/>
                <w:szCs w:val="23"/>
              </w:rPr>
            </w:pPr>
          </w:p>
        </w:tc>
        <w:tc>
          <w:tcPr>
            <w:tcW w:w="2008" w:type="dxa"/>
          </w:tcPr>
          <w:p w:rsidR="007209F0" w:rsidRDefault="007209F0" w:rsidP="00480E4C">
            <w:pPr>
              <w:pStyle w:val="Default"/>
              <w:jc w:val="center"/>
              <w:rPr>
                <w:sz w:val="23"/>
                <w:szCs w:val="23"/>
              </w:rPr>
            </w:pPr>
          </w:p>
        </w:tc>
        <w:tc>
          <w:tcPr>
            <w:tcW w:w="1291" w:type="dxa"/>
          </w:tcPr>
          <w:p w:rsidR="007209F0" w:rsidRDefault="007209F0" w:rsidP="00480E4C">
            <w:pPr>
              <w:pStyle w:val="Default"/>
              <w:jc w:val="center"/>
              <w:rPr>
                <w:sz w:val="23"/>
                <w:szCs w:val="23"/>
              </w:rPr>
            </w:pPr>
          </w:p>
        </w:tc>
        <w:tc>
          <w:tcPr>
            <w:tcW w:w="2009" w:type="dxa"/>
          </w:tcPr>
          <w:p w:rsidR="007209F0" w:rsidRDefault="007209F0" w:rsidP="00480E4C">
            <w:pPr>
              <w:pStyle w:val="Default"/>
              <w:jc w:val="center"/>
              <w:rPr>
                <w:sz w:val="23"/>
                <w:szCs w:val="23"/>
              </w:rPr>
            </w:pPr>
          </w:p>
        </w:tc>
      </w:tr>
      <w:tr w:rsidR="00480E4C" w:rsidTr="00F419CF">
        <w:trPr>
          <w:trHeight w:val="799"/>
        </w:trPr>
        <w:tc>
          <w:tcPr>
            <w:tcW w:w="1831" w:type="dxa"/>
          </w:tcPr>
          <w:p w:rsidR="007209F0" w:rsidRDefault="00480E4C" w:rsidP="007209F0">
            <w:pPr>
              <w:pStyle w:val="Default"/>
              <w:rPr>
                <w:sz w:val="23"/>
                <w:szCs w:val="23"/>
              </w:rPr>
            </w:pPr>
            <w:r>
              <w:rPr>
                <w:sz w:val="23"/>
                <w:szCs w:val="23"/>
              </w:rPr>
              <w:t>Ablauf- und Schrittorganisation</w:t>
            </w:r>
          </w:p>
        </w:tc>
        <w:tc>
          <w:tcPr>
            <w:tcW w:w="1328" w:type="dxa"/>
          </w:tcPr>
          <w:p w:rsidR="007209F0" w:rsidRDefault="00480E4C" w:rsidP="00480E4C">
            <w:pPr>
              <w:pStyle w:val="Default"/>
              <w:jc w:val="center"/>
              <w:rPr>
                <w:sz w:val="23"/>
                <w:szCs w:val="23"/>
              </w:rPr>
            </w:pPr>
            <w:r>
              <w:rPr>
                <w:sz w:val="23"/>
                <w:szCs w:val="23"/>
              </w:rPr>
              <w:t>x</w:t>
            </w:r>
          </w:p>
        </w:tc>
        <w:tc>
          <w:tcPr>
            <w:tcW w:w="1255" w:type="dxa"/>
          </w:tcPr>
          <w:p w:rsidR="007209F0" w:rsidRDefault="007209F0" w:rsidP="00480E4C">
            <w:pPr>
              <w:pStyle w:val="Default"/>
              <w:jc w:val="center"/>
              <w:rPr>
                <w:sz w:val="23"/>
                <w:szCs w:val="23"/>
              </w:rPr>
            </w:pPr>
          </w:p>
        </w:tc>
        <w:tc>
          <w:tcPr>
            <w:tcW w:w="2008" w:type="dxa"/>
          </w:tcPr>
          <w:p w:rsidR="007209F0" w:rsidRDefault="007209F0" w:rsidP="00480E4C">
            <w:pPr>
              <w:pStyle w:val="Default"/>
              <w:jc w:val="center"/>
              <w:rPr>
                <w:sz w:val="23"/>
                <w:szCs w:val="23"/>
              </w:rPr>
            </w:pPr>
          </w:p>
        </w:tc>
        <w:tc>
          <w:tcPr>
            <w:tcW w:w="1291" w:type="dxa"/>
          </w:tcPr>
          <w:p w:rsidR="007209F0" w:rsidRDefault="007209F0" w:rsidP="00480E4C">
            <w:pPr>
              <w:pStyle w:val="Default"/>
              <w:jc w:val="center"/>
              <w:rPr>
                <w:sz w:val="23"/>
                <w:szCs w:val="23"/>
              </w:rPr>
            </w:pPr>
          </w:p>
        </w:tc>
        <w:tc>
          <w:tcPr>
            <w:tcW w:w="2009" w:type="dxa"/>
          </w:tcPr>
          <w:p w:rsidR="007209F0" w:rsidRDefault="007209F0" w:rsidP="00480E4C">
            <w:pPr>
              <w:pStyle w:val="Default"/>
              <w:jc w:val="center"/>
              <w:rPr>
                <w:sz w:val="23"/>
                <w:szCs w:val="23"/>
              </w:rPr>
            </w:pPr>
          </w:p>
        </w:tc>
      </w:tr>
      <w:tr w:rsidR="00480E4C" w:rsidTr="00F419CF">
        <w:trPr>
          <w:trHeight w:val="784"/>
        </w:trPr>
        <w:tc>
          <w:tcPr>
            <w:tcW w:w="1831" w:type="dxa"/>
          </w:tcPr>
          <w:p w:rsidR="007209F0" w:rsidRDefault="0006252A" w:rsidP="007209F0">
            <w:pPr>
              <w:pStyle w:val="Default"/>
              <w:rPr>
                <w:sz w:val="23"/>
                <w:szCs w:val="23"/>
              </w:rPr>
            </w:pPr>
            <w:r>
              <w:rPr>
                <w:sz w:val="23"/>
                <w:szCs w:val="23"/>
              </w:rPr>
              <w:t xml:space="preserve">Kurze klare Abläufe, wenige </w:t>
            </w:r>
            <w:proofErr w:type="spellStart"/>
            <w:r>
              <w:rPr>
                <w:sz w:val="23"/>
                <w:szCs w:val="23"/>
              </w:rPr>
              <w:t>Sonderderregeln</w:t>
            </w:r>
            <w:proofErr w:type="spellEnd"/>
          </w:p>
        </w:tc>
        <w:tc>
          <w:tcPr>
            <w:tcW w:w="1328" w:type="dxa"/>
          </w:tcPr>
          <w:p w:rsidR="007209F0" w:rsidRDefault="0006252A" w:rsidP="00480E4C">
            <w:pPr>
              <w:pStyle w:val="Default"/>
              <w:jc w:val="center"/>
              <w:rPr>
                <w:sz w:val="23"/>
                <w:szCs w:val="23"/>
              </w:rPr>
            </w:pPr>
            <w:r>
              <w:rPr>
                <w:sz w:val="23"/>
                <w:szCs w:val="23"/>
              </w:rPr>
              <w:t>x</w:t>
            </w:r>
          </w:p>
        </w:tc>
        <w:tc>
          <w:tcPr>
            <w:tcW w:w="1255" w:type="dxa"/>
          </w:tcPr>
          <w:p w:rsidR="007209F0" w:rsidRDefault="007209F0" w:rsidP="00480E4C">
            <w:pPr>
              <w:pStyle w:val="Default"/>
              <w:jc w:val="center"/>
              <w:rPr>
                <w:sz w:val="23"/>
                <w:szCs w:val="23"/>
              </w:rPr>
            </w:pPr>
          </w:p>
        </w:tc>
        <w:tc>
          <w:tcPr>
            <w:tcW w:w="2008" w:type="dxa"/>
          </w:tcPr>
          <w:p w:rsidR="007209F0" w:rsidRDefault="007209F0" w:rsidP="00480E4C">
            <w:pPr>
              <w:pStyle w:val="Default"/>
              <w:jc w:val="center"/>
              <w:rPr>
                <w:sz w:val="23"/>
                <w:szCs w:val="23"/>
              </w:rPr>
            </w:pPr>
          </w:p>
        </w:tc>
        <w:tc>
          <w:tcPr>
            <w:tcW w:w="1291" w:type="dxa"/>
          </w:tcPr>
          <w:p w:rsidR="007209F0" w:rsidRDefault="007209F0" w:rsidP="00480E4C">
            <w:pPr>
              <w:pStyle w:val="Default"/>
              <w:jc w:val="center"/>
              <w:rPr>
                <w:sz w:val="23"/>
                <w:szCs w:val="23"/>
              </w:rPr>
            </w:pPr>
          </w:p>
        </w:tc>
        <w:tc>
          <w:tcPr>
            <w:tcW w:w="2009" w:type="dxa"/>
          </w:tcPr>
          <w:p w:rsidR="007209F0" w:rsidRDefault="007209F0" w:rsidP="00480E4C">
            <w:pPr>
              <w:pStyle w:val="Default"/>
              <w:jc w:val="center"/>
              <w:rPr>
                <w:sz w:val="23"/>
                <w:szCs w:val="23"/>
              </w:rPr>
            </w:pPr>
          </w:p>
        </w:tc>
      </w:tr>
      <w:tr w:rsidR="0006252A" w:rsidTr="00F419CF">
        <w:trPr>
          <w:trHeight w:val="1070"/>
        </w:trPr>
        <w:tc>
          <w:tcPr>
            <w:tcW w:w="1831" w:type="dxa"/>
          </w:tcPr>
          <w:p w:rsidR="0006252A" w:rsidRDefault="0006252A" w:rsidP="007209F0">
            <w:pPr>
              <w:pStyle w:val="Default"/>
              <w:rPr>
                <w:sz w:val="23"/>
                <w:szCs w:val="23"/>
              </w:rPr>
            </w:pPr>
            <w:r>
              <w:rPr>
                <w:sz w:val="23"/>
                <w:szCs w:val="23"/>
              </w:rPr>
              <w:t>Zusammenhänge einzelner Klassen werden sichtbar</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r>
              <w:rPr>
                <w:sz w:val="23"/>
                <w:szCs w:val="23"/>
              </w:rPr>
              <w:t>x</w:t>
            </w: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r w:rsidR="0006252A" w:rsidTr="00F419CF">
        <w:trPr>
          <w:trHeight w:val="784"/>
        </w:trPr>
        <w:tc>
          <w:tcPr>
            <w:tcW w:w="1831" w:type="dxa"/>
          </w:tcPr>
          <w:p w:rsidR="0006252A" w:rsidRDefault="0006252A" w:rsidP="007209F0">
            <w:pPr>
              <w:pStyle w:val="Default"/>
              <w:rPr>
                <w:sz w:val="23"/>
                <w:szCs w:val="23"/>
              </w:rPr>
            </w:pPr>
            <w:r>
              <w:rPr>
                <w:sz w:val="23"/>
                <w:szCs w:val="23"/>
              </w:rPr>
              <w:t>Attribute und Methoden sichtbar</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r>
              <w:rPr>
                <w:sz w:val="23"/>
                <w:szCs w:val="23"/>
              </w:rPr>
              <w:t>x</w:t>
            </w: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r w:rsidR="0006252A" w:rsidTr="00F419CF">
        <w:trPr>
          <w:trHeight w:val="527"/>
        </w:trPr>
        <w:tc>
          <w:tcPr>
            <w:tcW w:w="1831" w:type="dxa"/>
          </w:tcPr>
          <w:p w:rsidR="0006252A" w:rsidRDefault="00BC19F0" w:rsidP="007209F0">
            <w:pPr>
              <w:pStyle w:val="Default"/>
              <w:rPr>
                <w:sz w:val="23"/>
                <w:szCs w:val="23"/>
              </w:rPr>
            </w:pPr>
            <w:proofErr w:type="spellStart"/>
            <w:r>
              <w:rPr>
                <w:sz w:val="23"/>
                <w:szCs w:val="23"/>
              </w:rPr>
              <w:t>Kardinalitäts</w:t>
            </w:r>
            <w:r w:rsidR="0006252A">
              <w:rPr>
                <w:sz w:val="23"/>
                <w:szCs w:val="23"/>
              </w:rPr>
              <w:t>anordnung</w:t>
            </w:r>
            <w:proofErr w:type="spellEnd"/>
            <w:r w:rsidR="0006252A">
              <w:rPr>
                <w:sz w:val="23"/>
                <w:szCs w:val="23"/>
              </w:rPr>
              <w:t xml:space="preserve"> möglich</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r>
              <w:rPr>
                <w:sz w:val="23"/>
                <w:szCs w:val="23"/>
              </w:rPr>
              <w:t>x</w:t>
            </w: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r w:rsidR="0006252A" w:rsidTr="00F419CF">
        <w:trPr>
          <w:trHeight w:val="799"/>
        </w:trPr>
        <w:tc>
          <w:tcPr>
            <w:tcW w:w="1831" w:type="dxa"/>
          </w:tcPr>
          <w:p w:rsidR="0006252A" w:rsidRDefault="00BC19F0" w:rsidP="007209F0">
            <w:pPr>
              <w:pStyle w:val="Default"/>
              <w:rPr>
                <w:sz w:val="23"/>
                <w:szCs w:val="23"/>
              </w:rPr>
            </w:pPr>
            <w:r>
              <w:rPr>
                <w:sz w:val="23"/>
                <w:szCs w:val="23"/>
              </w:rPr>
              <w:t>Vererbung/Generalisierung erkennbar</w:t>
            </w:r>
          </w:p>
        </w:tc>
        <w:tc>
          <w:tcPr>
            <w:tcW w:w="1328" w:type="dxa"/>
          </w:tcPr>
          <w:p w:rsidR="0006252A" w:rsidRDefault="00BC19F0" w:rsidP="00480E4C">
            <w:pPr>
              <w:pStyle w:val="Default"/>
              <w:jc w:val="center"/>
              <w:rPr>
                <w:sz w:val="23"/>
                <w:szCs w:val="23"/>
              </w:rPr>
            </w:pPr>
            <w:r>
              <w:rPr>
                <w:sz w:val="23"/>
                <w:szCs w:val="23"/>
              </w:rPr>
              <w:t>x</w:t>
            </w:r>
          </w:p>
        </w:tc>
        <w:tc>
          <w:tcPr>
            <w:tcW w:w="1255" w:type="dxa"/>
          </w:tcPr>
          <w:p w:rsidR="0006252A" w:rsidRDefault="0006252A" w:rsidP="00480E4C">
            <w:pPr>
              <w:pStyle w:val="Default"/>
              <w:jc w:val="center"/>
              <w:rPr>
                <w:sz w:val="23"/>
                <w:szCs w:val="23"/>
              </w:rPr>
            </w:pPr>
          </w:p>
        </w:tc>
        <w:tc>
          <w:tcPr>
            <w:tcW w:w="2008" w:type="dxa"/>
          </w:tcPr>
          <w:p w:rsidR="0006252A" w:rsidRDefault="00BC19F0" w:rsidP="00480E4C">
            <w:pPr>
              <w:pStyle w:val="Default"/>
              <w:jc w:val="center"/>
              <w:rPr>
                <w:sz w:val="23"/>
                <w:szCs w:val="23"/>
              </w:rPr>
            </w:pPr>
            <w:r>
              <w:rPr>
                <w:sz w:val="23"/>
                <w:szCs w:val="23"/>
              </w:rPr>
              <w:t>x</w:t>
            </w: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r w:rsidR="0006252A" w:rsidTr="00F419CF">
        <w:trPr>
          <w:trHeight w:val="1055"/>
        </w:trPr>
        <w:tc>
          <w:tcPr>
            <w:tcW w:w="1831" w:type="dxa"/>
          </w:tcPr>
          <w:p w:rsidR="0006252A" w:rsidRDefault="00BC19F0" w:rsidP="007209F0">
            <w:pPr>
              <w:pStyle w:val="Default"/>
              <w:rPr>
                <w:sz w:val="23"/>
                <w:szCs w:val="23"/>
              </w:rPr>
            </w:pPr>
            <w:r>
              <w:rPr>
                <w:sz w:val="23"/>
                <w:szCs w:val="23"/>
              </w:rPr>
              <w:br/>
              <w:t>Datenübertragung von mehreren Klassen sichtbar</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p>
        </w:tc>
        <w:tc>
          <w:tcPr>
            <w:tcW w:w="1291" w:type="dxa"/>
          </w:tcPr>
          <w:p w:rsidR="0006252A" w:rsidRDefault="00BC19F0" w:rsidP="00480E4C">
            <w:pPr>
              <w:pStyle w:val="Default"/>
              <w:jc w:val="center"/>
              <w:rPr>
                <w:sz w:val="23"/>
                <w:szCs w:val="23"/>
              </w:rPr>
            </w:pPr>
            <w:r>
              <w:rPr>
                <w:sz w:val="23"/>
                <w:szCs w:val="23"/>
              </w:rPr>
              <w:t>x</w:t>
            </w:r>
          </w:p>
        </w:tc>
        <w:tc>
          <w:tcPr>
            <w:tcW w:w="2009" w:type="dxa"/>
          </w:tcPr>
          <w:p w:rsidR="0006252A" w:rsidRDefault="0006252A" w:rsidP="00480E4C">
            <w:pPr>
              <w:pStyle w:val="Default"/>
              <w:jc w:val="center"/>
              <w:rPr>
                <w:sz w:val="23"/>
                <w:szCs w:val="23"/>
              </w:rPr>
            </w:pPr>
          </w:p>
        </w:tc>
      </w:tr>
      <w:tr w:rsidR="0006252A" w:rsidTr="00F419CF">
        <w:trPr>
          <w:trHeight w:val="784"/>
        </w:trPr>
        <w:tc>
          <w:tcPr>
            <w:tcW w:w="1831" w:type="dxa"/>
          </w:tcPr>
          <w:p w:rsidR="0006252A" w:rsidRDefault="00BC19F0" w:rsidP="007209F0">
            <w:pPr>
              <w:pStyle w:val="Default"/>
              <w:rPr>
                <w:sz w:val="23"/>
                <w:szCs w:val="23"/>
              </w:rPr>
            </w:pPr>
            <w:r>
              <w:rPr>
                <w:sz w:val="23"/>
                <w:szCs w:val="23"/>
              </w:rPr>
              <w:t>Ablauf einer Methode wird dargestellt</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p>
        </w:tc>
        <w:tc>
          <w:tcPr>
            <w:tcW w:w="1291" w:type="dxa"/>
          </w:tcPr>
          <w:p w:rsidR="0006252A" w:rsidRDefault="00BC19F0" w:rsidP="00480E4C">
            <w:pPr>
              <w:pStyle w:val="Default"/>
              <w:jc w:val="center"/>
              <w:rPr>
                <w:sz w:val="23"/>
                <w:szCs w:val="23"/>
              </w:rPr>
            </w:pPr>
            <w:r>
              <w:rPr>
                <w:sz w:val="23"/>
                <w:szCs w:val="23"/>
              </w:rPr>
              <w:t>x</w:t>
            </w:r>
          </w:p>
        </w:tc>
        <w:tc>
          <w:tcPr>
            <w:tcW w:w="2009" w:type="dxa"/>
          </w:tcPr>
          <w:p w:rsidR="0006252A" w:rsidRDefault="0006252A" w:rsidP="00480E4C">
            <w:pPr>
              <w:pStyle w:val="Default"/>
              <w:jc w:val="center"/>
              <w:rPr>
                <w:sz w:val="23"/>
                <w:szCs w:val="23"/>
              </w:rPr>
            </w:pPr>
          </w:p>
        </w:tc>
      </w:tr>
      <w:tr w:rsidR="0006252A" w:rsidTr="00F419CF">
        <w:trPr>
          <w:trHeight w:val="1070"/>
        </w:trPr>
        <w:tc>
          <w:tcPr>
            <w:tcW w:w="1831" w:type="dxa"/>
          </w:tcPr>
          <w:p w:rsidR="0006252A" w:rsidRDefault="002F466D" w:rsidP="007209F0">
            <w:pPr>
              <w:pStyle w:val="Default"/>
              <w:rPr>
                <w:sz w:val="23"/>
                <w:szCs w:val="23"/>
              </w:rPr>
            </w:pPr>
            <w:r>
              <w:rPr>
                <w:sz w:val="23"/>
                <w:szCs w:val="23"/>
              </w:rPr>
              <w:t>Darstellung des aktuellen Zustands eines Objektes</w:t>
            </w:r>
          </w:p>
        </w:tc>
        <w:tc>
          <w:tcPr>
            <w:tcW w:w="1328" w:type="dxa"/>
          </w:tcPr>
          <w:p w:rsidR="0006252A" w:rsidRDefault="0006252A" w:rsidP="00480E4C">
            <w:pPr>
              <w:pStyle w:val="Default"/>
              <w:jc w:val="center"/>
              <w:rPr>
                <w:sz w:val="23"/>
                <w:szCs w:val="23"/>
              </w:rPr>
            </w:pPr>
          </w:p>
        </w:tc>
        <w:tc>
          <w:tcPr>
            <w:tcW w:w="1255" w:type="dxa"/>
          </w:tcPr>
          <w:p w:rsidR="0006252A" w:rsidRDefault="0006252A" w:rsidP="00480E4C">
            <w:pPr>
              <w:pStyle w:val="Default"/>
              <w:jc w:val="center"/>
              <w:rPr>
                <w:sz w:val="23"/>
                <w:szCs w:val="23"/>
              </w:rPr>
            </w:pPr>
          </w:p>
        </w:tc>
        <w:tc>
          <w:tcPr>
            <w:tcW w:w="2008" w:type="dxa"/>
          </w:tcPr>
          <w:p w:rsidR="0006252A" w:rsidRDefault="0006252A" w:rsidP="00480E4C">
            <w:pPr>
              <w:pStyle w:val="Default"/>
              <w:jc w:val="center"/>
              <w:rPr>
                <w:sz w:val="23"/>
                <w:szCs w:val="23"/>
              </w:rPr>
            </w:pPr>
          </w:p>
        </w:tc>
        <w:tc>
          <w:tcPr>
            <w:tcW w:w="1291" w:type="dxa"/>
          </w:tcPr>
          <w:p w:rsidR="0006252A" w:rsidRDefault="0006252A" w:rsidP="00480E4C">
            <w:pPr>
              <w:pStyle w:val="Default"/>
              <w:jc w:val="center"/>
              <w:rPr>
                <w:sz w:val="23"/>
                <w:szCs w:val="23"/>
              </w:rPr>
            </w:pPr>
          </w:p>
        </w:tc>
        <w:tc>
          <w:tcPr>
            <w:tcW w:w="2009" w:type="dxa"/>
          </w:tcPr>
          <w:p w:rsidR="0006252A" w:rsidRDefault="002F466D" w:rsidP="00480E4C">
            <w:pPr>
              <w:pStyle w:val="Default"/>
              <w:jc w:val="center"/>
              <w:rPr>
                <w:sz w:val="23"/>
                <w:szCs w:val="23"/>
              </w:rPr>
            </w:pPr>
            <w:r>
              <w:rPr>
                <w:sz w:val="23"/>
                <w:szCs w:val="23"/>
              </w:rPr>
              <w:t>x</w:t>
            </w:r>
          </w:p>
        </w:tc>
      </w:tr>
      <w:tr w:rsidR="0006252A" w:rsidTr="00F419CF">
        <w:trPr>
          <w:trHeight w:val="1583"/>
        </w:trPr>
        <w:tc>
          <w:tcPr>
            <w:tcW w:w="1831" w:type="dxa"/>
          </w:tcPr>
          <w:p w:rsidR="0006252A" w:rsidRDefault="002F466D" w:rsidP="007209F0">
            <w:pPr>
              <w:pStyle w:val="Default"/>
              <w:rPr>
                <w:sz w:val="23"/>
                <w:szCs w:val="23"/>
              </w:rPr>
            </w:pPr>
            <w:r>
              <w:rPr>
                <w:sz w:val="23"/>
                <w:szCs w:val="23"/>
              </w:rPr>
              <w:t>Aktivitäten und Nebenaktivitäten (synchron) können dargestellt werden</w:t>
            </w:r>
          </w:p>
        </w:tc>
        <w:tc>
          <w:tcPr>
            <w:tcW w:w="1328" w:type="dxa"/>
          </w:tcPr>
          <w:p w:rsidR="0006252A" w:rsidRDefault="0006252A" w:rsidP="00480E4C">
            <w:pPr>
              <w:pStyle w:val="Default"/>
              <w:jc w:val="center"/>
              <w:rPr>
                <w:sz w:val="23"/>
                <w:szCs w:val="23"/>
              </w:rPr>
            </w:pPr>
          </w:p>
        </w:tc>
        <w:tc>
          <w:tcPr>
            <w:tcW w:w="1255" w:type="dxa"/>
          </w:tcPr>
          <w:p w:rsidR="0006252A" w:rsidRDefault="002F466D" w:rsidP="00480E4C">
            <w:pPr>
              <w:pStyle w:val="Default"/>
              <w:jc w:val="center"/>
              <w:rPr>
                <w:sz w:val="23"/>
                <w:szCs w:val="23"/>
              </w:rPr>
            </w:pPr>
            <w:r>
              <w:rPr>
                <w:sz w:val="23"/>
                <w:szCs w:val="23"/>
              </w:rPr>
              <w:t>x</w:t>
            </w:r>
          </w:p>
        </w:tc>
        <w:tc>
          <w:tcPr>
            <w:tcW w:w="2008" w:type="dxa"/>
          </w:tcPr>
          <w:p w:rsidR="0006252A" w:rsidRDefault="0006252A" w:rsidP="00480E4C">
            <w:pPr>
              <w:pStyle w:val="Default"/>
              <w:jc w:val="center"/>
              <w:rPr>
                <w:sz w:val="23"/>
                <w:szCs w:val="23"/>
              </w:rPr>
            </w:pP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r w:rsidR="0006252A" w:rsidTr="00F419CF">
        <w:trPr>
          <w:trHeight w:val="1055"/>
        </w:trPr>
        <w:tc>
          <w:tcPr>
            <w:tcW w:w="1831" w:type="dxa"/>
          </w:tcPr>
          <w:p w:rsidR="0006252A" w:rsidRDefault="002F466D" w:rsidP="002F466D">
            <w:pPr>
              <w:pStyle w:val="Default"/>
              <w:rPr>
                <w:sz w:val="23"/>
                <w:szCs w:val="23"/>
              </w:rPr>
            </w:pPr>
            <w:r>
              <w:rPr>
                <w:sz w:val="23"/>
                <w:szCs w:val="23"/>
              </w:rPr>
              <w:t>Bedingte Aktivitäten lassen sich definieren</w:t>
            </w:r>
          </w:p>
        </w:tc>
        <w:tc>
          <w:tcPr>
            <w:tcW w:w="1328" w:type="dxa"/>
          </w:tcPr>
          <w:p w:rsidR="0006252A" w:rsidRDefault="0006252A" w:rsidP="00480E4C">
            <w:pPr>
              <w:pStyle w:val="Default"/>
              <w:jc w:val="center"/>
              <w:rPr>
                <w:sz w:val="23"/>
                <w:szCs w:val="23"/>
              </w:rPr>
            </w:pPr>
          </w:p>
        </w:tc>
        <w:tc>
          <w:tcPr>
            <w:tcW w:w="1255" w:type="dxa"/>
          </w:tcPr>
          <w:p w:rsidR="0006252A" w:rsidRDefault="0098414E" w:rsidP="00480E4C">
            <w:pPr>
              <w:pStyle w:val="Default"/>
              <w:jc w:val="center"/>
              <w:rPr>
                <w:sz w:val="23"/>
                <w:szCs w:val="23"/>
              </w:rPr>
            </w:pPr>
            <w:r>
              <w:rPr>
                <w:sz w:val="23"/>
                <w:szCs w:val="23"/>
              </w:rPr>
              <w:t>x</w:t>
            </w:r>
          </w:p>
        </w:tc>
        <w:tc>
          <w:tcPr>
            <w:tcW w:w="2008" w:type="dxa"/>
          </w:tcPr>
          <w:p w:rsidR="0006252A" w:rsidRDefault="0006252A" w:rsidP="00480E4C">
            <w:pPr>
              <w:pStyle w:val="Default"/>
              <w:jc w:val="center"/>
              <w:rPr>
                <w:sz w:val="23"/>
                <w:szCs w:val="23"/>
              </w:rPr>
            </w:pPr>
          </w:p>
        </w:tc>
        <w:tc>
          <w:tcPr>
            <w:tcW w:w="1291" w:type="dxa"/>
          </w:tcPr>
          <w:p w:rsidR="0006252A" w:rsidRDefault="0006252A" w:rsidP="00480E4C">
            <w:pPr>
              <w:pStyle w:val="Default"/>
              <w:jc w:val="center"/>
              <w:rPr>
                <w:sz w:val="23"/>
                <w:szCs w:val="23"/>
              </w:rPr>
            </w:pPr>
          </w:p>
        </w:tc>
        <w:tc>
          <w:tcPr>
            <w:tcW w:w="2009" w:type="dxa"/>
          </w:tcPr>
          <w:p w:rsidR="0006252A" w:rsidRDefault="0006252A" w:rsidP="00480E4C">
            <w:pPr>
              <w:pStyle w:val="Default"/>
              <w:jc w:val="center"/>
              <w:rPr>
                <w:sz w:val="23"/>
                <w:szCs w:val="23"/>
              </w:rPr>
            </w:pPr>
          </w:p>
        </w:tc>
      </w:tr>
    </w:tbl>
    <w:p w:rsidR="007209F0" w:rsidRDefault="007209F0" w:rsidP="007209F0">
      <w:pPr>
        <w:pStyle w:val="Default"/>
        <w:rPr>
          <w:sz w:val="23"/>
          <w:szCs w:val="23"/>
        </w:rPr>
      </w:pPr>
      <w:bookmarkStart w:id="0" w:name="_GoBack"/>
      <w:bookmarkEnd w:id="0"/>
    </w:p>
    <w:p w:rsidR="007209F0" w:rsidRDefault="007209F0" w:rsidP="007209F0">
      <w:pPr>
        <w:pStyle w:val="Default"/>
        <w:rPr>
          <w:sz w:val="23"/>
          <w:szCs w:val="23"/>
        </w:rPr>
      </w:pPr>
    </w:p>
    <w:p w:rsidR="007209F0" w:rsidRDefault="007209F0" w:rsidP="007209F0">
      <w:pPr>
        <w:pStyle w:val="Default"/>
        <w:rPr>
          <w:sz w:val="23"/>
          <w:szCs w:val="23"/>
        </w:rPr>
      </w:pPr>
    </w:p>
    <w:p w:rsidR="001445EF" w:rsidRDefault="001445EF" w:rsidP="001445EF">
      <w:pPr>
        <w:pStyle w:val="Default"/>
        <w:rPr>
          <w:sz w:val="23"/>
          <w:szCs w:val="23"/>
        </w:rPr>
      </w:pPr>
    </w:p>
    <w:p w:rsidR="001445EF" w:rsidRDefault="001445EF" w:rsidP="007209F0">
      <w:pPr>
        <w:pStyle w:val="Default"/>
        <w:numPr>
          <w:ilvl w:val="0"/>
          <w:numId w:val="3"/>
        </w:numPr>
        <w:rPr>
          <w:sz w:val="23"/>
          <w:szCs w:val="23"/>
        </w:rPr>
      </w:pPr>
      <w:r>
        <w:rPr>
          <w:sz w:val="23"/>
          <w:szCs w:val="23"/>
        </w:rPr>
        <w:t xml:space="preserve">Welches Diagramm muss innerhalb des Designprozesses der Software konkretisiert werden? </w:t>
      </w:r>
    </w:p>
    <w:p w:rsidR="007209F0" w:rsidRDefault="007209F0" w:rsidP="007209F0">
      <w:pPr>
        <w:pStyle w:val="Default"/>
        <w:rPr>
          <w:sz w:val="23"/>
          <w:szCs w:val="23"/>
        </w:rPr>
      </w:pPr>
    </w:p>
    <w:p w:rsidR="007209F0" w:rsidRDefault="0098414E" w:rsidP="007209F0">
      <w:pPr>
        <w:pStyle w:val="Default"/>
        <w:rPr>
          <w:sz w:val="23"/>
          <w:szCs w:val="23"/>
        </w:rPr>
      </w:pPr>
      <w:r>
        <w:rPr>
          <w:sz w:val="23"/>
          <w:szCs w:val="23"/>
        </w:rPr>
        <w:t xml:space="preserve">Innerhalb des Designprozesses muss immer das Aktivitätsdiagramm </w:t>
      </w:r>
      <w:r w:rsidR="008545AB">
        <w:rPr>
          <w:sz w:val="23"/>
          <w:szCs w:val="23"/>
        </w:rPr>
        <w:t xml:space="preserve">aktualisiert werden, weil Änderungen im Designprozess Änderungen am Programmablauf zufolge haben können.  </w:t>
      </w:r>
      <w:r w:rsidR="001E3FE2">
        <w:rPr>
          <w:sz w:val="23"/>
          <w:szCs w:val="23"/>
        </w:rPr>
        <w:t xml:space="preserve">Jedoch auch andere Diagramme wie das Klassendiagramm oder das </w:t>
      </w:r>
      <w:proofErr w:type="spellStart"/>
      <w:r w:rsidR="001E3FE2">
        <w:rPr>
          <w:sz w:val="23"/>
          <w:szCs w:val="23"/>
        </w:rPr>
        <w:t>Sequence</w:t>
      </w:r>
      <w:proofErr w:type="spellEnd"/>
      <w:r w:rsidR="001E3FE2">
        <w:rPr>
          <w:sz w:val="23"/>
          <w:szCs w:val="23"/>
        </w:rPr>
        <w:t xml:space="preserve"> Diagramm müssen im Laufe der Designphase angepasst und aktualisiert werden. Grund dafür sind mögliche neue Anforderungen, die zu Beginn des Proj</w:t>
      </w:r>
      <w:r w:rsidR="00D0601B">
        <w:rPr>
          <w:sz w:val="23"/>
          <w:szCs w:val="23"/>
        </w:rPr>
        <w:t>ektes noch nicht sichtbar waren oder bei</w:t>
      </w:r>
      <w:r w:rsidR="001E3FE2">
        <w:rPr>
          <w:sz w:val="23"/>
          <w:szCs w:val="23"/>
        </w:rPr>
        <w:t xml:space="preserve"> mögliche Probleme, über die bei der Designphase noch nicht nachgedacht w</w:t>
      </w:r>
      <w:r w:rsidR="00D0601B">
        <w:rPr>
          <w:sz w:val="23"/>
          <w:szCs w:val="23"/>
        </w:rPr>
        <w:t>urden.</w:t>
      </w:r>
      <w:r w:rsidR="001E3FE2">
        <w:rPr>
          <w:sz w:val="23"/>
          <w:szCs w:val="23"/>
        </w:rPr>
        <w:t xml:space="preserve">  </w:t>
      </w:r>
    </w:p>
    <w:p w:rsidR="001445EF" w:rsidRDefault="001445EF" w:rsidP="001445EF">
      <w:pPr>
        <w:pStyle w:val="Default"/>
        <w:rPr>
          <w:sz w:val="23"/>
          <w:szCs w:val="23"/>
        </w:rPr>
      </w:pPr>
    </w:p>
    <w:p w:rsidR="001445EF" w:rsidRDefault="001445EF" w:rsidP="001445EF">
      <w:pPr>
        <w:pStyle w:val="Default"/>
        <w:rPr>
          <w:sz w:val="23"/>
          <w:szCs w:val="23"/>
        </w:rPr>
      </w:pPr>
    </w:p>
    <w:p w:rsidR="001445EF" w:rsidRDefault="001445EF" w:rsidP="001445EF">
      <w:pPr>
        <w:pStyle w:val="Default"/>
        <w:rPr>
          <w:sz w:val="23"/>
          <w:szCs w:val="23"/>
        </w:rPr>
      </w:pPr>
    </w:p>
    <w:p w:rsidR="007209F0" w:rsidRDefault="001445EF" w:rsidP="007209F0">
      <w:pPr>
        <w:pStyle w:val="Default"/>
        <w:numPr>
          <w:ilvl w:val="0"/>
          <w:numId w:val="3"/>
        </w:numPr>
        <w:rPr>
          <w:sz w:val="23"/>
          <w:szCs w:val="23"/>
        </w:rPr>
      </w:pPr>
      <w:r>
        <w:rPr>
          <w:sz w:val="23"/>
          <w:szCs w:val="23"/>
        </w:rPr>
        <w:t>Wie unterstützt der EA bei der Erstellung der UML Diagramme? Nennen Sie mindestens drei Beispiele, die Ihnen besonders aufgefallen sind!</w:t>
      </w:r>
    </w:p>
    <w:p w:rsidR="007209F0" w:rsidRDefault="007209F0" w:rsidP="007209F0">
      <w:pPr>
        <w:pStyle w:val="Default"/>
        <w:ind w:left="720"/>
        <w:rPr>
          <w:sz w:val="23"/>
          <w:szCs w:val="23"/>
        </w:rPr>
      </w:pPr>
    </w:p>
    <w:p w:rsidR="007209F0" w:rsidRDefault="007209F0" w:rsidP="007209F0">
      <w:pPr>
        <w:pStyle w:val="Default"/>
        <w:numPr>
          <w:ilvl w:val="1"/>
          <w:numId w:val="3"/>
        </w:numPr>
        <w:rPr>
          <w:sz w:val="23"/>
          <w:szCs w:val="23"/>
        </w:rPr>
      </w:pPr>
      <w:r>
        <w:rPr>
          <w:sz w:val="23"/>
          <w:szCs w:val="23"/>
        </w:rPr>
        <w:t>Unterstütztes Modellieren von Diagrammen</w:t>
      </w:r>
    </w:p>
    <w:p w:rsidR="007209F0" w:rsidRDefault="007209F0" w:rsidP="00E92453">
      <w:pPr>
        <w:pStyle w:val="Default"/>
        <w:numPr>
          <w:ilvl w:val="1"/>
          <w:numId w:val="3"/>
        </w:numPr>
        <w:rPr>
          <w:sz w:val="23"/>
          <w:szCs w:val="23"/>
        </w:rPr>
      </w:pPr>
      <w:r>
        <w:rPr>
          <w:sz w:val="23"/>
          <w:szCs w:val="23"/>
        </w:rPr>
        <w:t>Vielzahl von Darstellungsmöglichkeiten</w:t>
      </w:r>
    </w:p>
    <w:p w:rsidR="00E92453" w:rsidRPr="00E92453" w:rsidRDefault="00E92453" w:rsidP="00E92453">
      <w:pPr>
        <w:pStyle w:val="Default"/>
        <w:numPr>
          <w:ilvl w:val="1"/>
          <w:numId w:val="3"/>
        </w:numPr>
        <w:rPr>
          <w:sz w:val="23"/>
          <w:szCs w:val="23"/>
        </w:rPr>
      </w:pPr>
      <w:r w:rsidRPr="00E92453">
        <w:rPr>
          <w:sz w:val="23"/>
          <w:szCs w:val="23"/>
        </w:rPr>
        <w:t>Zusammenhänge transparenter darstellen</w:t>
      </w:r>
    </w:p>
    <w:p w:rsidR="007209F0" w:rsidRDefault="007209F0" w:rsidP="007209F0">
      <w:pPr>
        <w:pStyle w:val="Default"/>
        <w:rPr>
          <w:sz w:val="23"/>
          <w:szCs w:val="23"/>
        </w:rPr>
      </w:pPr>
    </w:p>
    <w:p w:rsidR="007209F0" w:rsidRPr="00DD5539" w:rsidRDefault="007209F0" w:rsidP="007209F0">
      <w:pPr>
        <w:pStyle w:val="Default"/>
        <w:rPr>
          <w:sz w:val="22"/>
          <w:szCs w:val="22"/>
        </w:rPr>
      </w:pPr>
    </w:p>
    <w:p w:rsidR="008E5828" w:rsidRDefault="008E5828">
      <w:pPr>
        <w:rPr>
          <w:rFonts w:ascii="Tele-GroteskNor" w:hAnsi="Tele-GroteskNor"/>
        </w:rPr>
      </w:pPr>
    </w:p>
    <w:p w:rsidR="007209F0" w:rsidRDefault="007209F0">
      <w:pPr>
        <w:rPr>
          <w:rFonts w:ascii="Tele-GroteskNor" w:hAnsi="Tele-GroteskNor"/>
        </w:rPr>
      </w:pPr>
    </w:p>
    <w:p w:rsidR="007209F0" w:rsidRPr="00DB3BEF" w:rsidRDefault="007209F0">
      <w:pPr>
        <w:rPr>
          <w:rFonts w:ascii="Tele-GroteskNor" w:hAnsi="Tele-GroteskNor"/>
        </w:rPr>
      </w:pPr>
    </w:p>
    <w:sectPr w:rsidR="007209F0" w:rsidRPr="00DB3BEF"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pt;height:21pt" o:bullet="t">
        <v:imagedata r:id="rId1" o:title="unchecked_checkbox"/>
      </v:shape>
    </w:pict>
  </w:numPicBullet>
  <w:abstractNum w:abstractNumId="0" w15:restartNumberingAfterBreak="0">
    <w:nsid w:val="095110C5"/>
    <w:multiLevelType w:val="hybridMultilevel"/>
    <w:tmpl w:val="686C6EC6"/>
    <w:lvl w:ilvl="0" w:tplc="8D44E78E">
      <w:start w:val="1"/>
      <w:numFmt w:val="bullet"/>
      <w:lvlText w:val=""/>
      <w:lvlPicBulletId w:val="0"/>
      <w:lvlJc w:val="left"/>
      <w:pPr>
        <w:ind w:left="720" w:hanging="360"/>
      </w:pPr>
      <w:rPr>
        <w:rFonts w:ascii="Symbol" w:hAnsi="Symbol" w:hint="default"/>
        <w:color w:val="auto"/>
        <w:sz w:val="22"/>
        <w:szCs w:val="22"/>
      </w:rPr>
    </w:lvl>
    <w:lvl w:ilvl="1" w:tplc="3AEE285C">
      <w:start w:val="1"/>
      <w:numFmt w:val="bullet"/>
      <w:lvlText w:val=""/>
      <w:lvlPicBulletId w:val="0"/>
      <w:lvlJc w:val="left"/>
      <w:pPr>
        <w:ind w:left="1637" w:hanging="360"/>
      </w:pPr>
      <w:rPr>
        <w:rFonts w:ascii="Symbol" w:hAnsi="Symbol" w:hint="default"/>
        <w:color w:val="auto"/>
        <w:sz w:val="22"/>
        <w:szCs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E82916"/>
    <w:multiLevelType w:val="hybridMultilevel"/>
    <w:tmpl w:val="273C7D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E975AE"/>
    <w:multiLevelType w:val="hybridMultilevel"/>
    <w:tmpl w:val="C16036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EF"/>
    <w:rsid w:val="0006252A"/>
    <w:rsid w:val="001445EF"/>
    <w:rsid w:val="001E3FE2"/>
    <w:rsid w:val="002F466D"/>
    <w:rsid w:val="00480E4C"/>
    <w:rsid w:val="005E4FE9"/>
    <w:rsid w:val="007209F0"/>
    <w:rsid w:val="0075376B"/>
    <w:rsid w:val="0080714E"/>
    <w:rsid w:val="008545AB"/>
    <w:rsid w:val="008E5828"/>
    <w:rsid w:val="0098414E"/>
    <w:rsid w:val="00A43638"/>
    <w:rsid w:val="00BC19F0"/>
    <w:rsid w:val="00D0601B"/>
    <w:rsid w:val="00DB3BEF"/>
    <w:rsid w:val="00E219F6"/>
    <w:rsid w:val="00E92453"/>
    <w:rsid w:val="00ED525E"/>
    <w:rsid w:val="00F419CF"/>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144E5-4D49-425F-8A7C-4BDB623D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445EF"/>
    <w:pPr>
      <w:autoSpaceDE w:val="0"/>
      <w:autoSpaceDN w:val="0"/>
      <w:adjustRightInd w:val="0"/>
      <w:spacing w:after="0" w:line="240" w:lineRule="auto"/>
    </w:pPr>
    <w:rPr>
      <w:rFonts w:ascii="Times New Roman" w:hAnsi="Times New Roman" w:cs="Times New Roman"/>
      <w:color w:val="000000"/>
      <w:sz w:val="24"/>
      <w:szCs w:val="24"/>
    </w:rPr>
  </w:style>
  <w:style w:type="table" w:styleId="Tabellenraster">
    <w:name w:val="Table Grid"/>
    <w:basedOn w:val="NormaleTabelle"/>
    <w:uiPriority w:val="59"/>
    <w:rsid w:val="0072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AFA905-0A9C-4CC3-831B-F05975AD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1604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Pascal Sawadenko</dc:creator>
  <cp:lastModifiedBy>Dang</cp:lastModifiedBy>
  <cp:revision>2</cp:revision>
  <dcterms:created xsi:type="dcterms:W3CDTF">2015-12-16T10:36:00Z</dcterms:created>
  <dcterms:modified xsi:type="dcterms:W3CDTF">2015-12-16T10:36:00Z</dcterms:modified>
</cp:coreProperties>
</file>