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melhorar .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</w:t>
                  </w:r>
                  <w:proofErr w:type="spellStart"/>
                  <w:r>
                    <w:t>oque</w:t>
                  </w:r>
                  <w:proofErr w:type="spellEnd"/>
                  <w:r>
                    <w:t xml:space="preserve">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AC1D7E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33F7C825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F433CFA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7187134A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0FC81E4F" w:rsidR="00AC1D7E" w:rsidRDefault="00AC1D7E" w:rsidP="00AC1D7E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F87F470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069A28D1" w:rsidR="00AC1D7E" w:rsidRDefault="00AC1D7E" w:rsidP="00AC1D7E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AC1D7E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68A45671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C7F96DD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60D2C0E" w14:textId="77777777" w:rsidR="00AC1D7E" w:rsidRDefault="00AC1D7E" w:rsidP="00AC1D7E">
                  <w:pPr>
                    <w:jc w:val="center"/>
                  </w:pPr>
                  <w:r>
                    <w:t>Gabriela Severino</w:t>
                  </w:r>
                </w:p>
                <w:p w14:paraId="20A27242" w14:textId="5CD5302E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7A53E20" w14:textId="77777777" w:rsidR="00AC1D7E" w:rsidRDefault="00AC1D7E" w:rsidP="00AC1D7E">
                  <w:r>
                    <w:t xml:space="preserve">  </w:t>
                  </w:r>
                </w:p>
                <w:p w14:paraId="32553136" w14:textId="77777777" w:rsidR="00AC1D7E" w:rsidRDefault="00AC1D7E" w:rsidP="00AC1D7E"/>
                <w:p w14:paraId="056B2D5F" w14:textId="77777777" w:rsidR="00AC1D7E" w:rsidRDefault="00AC1D7E" w:rsidP="00AC1D7E"/>
                <w:p w14:paraId="13061024" w14:textId="67846733" w:rsidR="00AC1D7E" w:rsidRDefault="00AC1D7E" w:rsidP="00AC1D7E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2829244" w14:textId="731D6D93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3323C8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C9ED7E" w14:textId="61222A5A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27ECC96" w14:textId="27F967F0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30F0A241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A5F776" w14:textId="20D57108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561A365D" w:rsidR="00AC1D7E" w:rsidRDefault="00AC1D7E" w:rsidP="00AC1D7E">
                  <w:r>
                    <w:t xml:space="preserve">Foi apresentado todos os </w:t>
                  </w:r>
                  <w:proofErr w:type="spellStart"/>
                  <w:r>
                    <w:t>DER’s</w:t>
                  </w:r>
                  <w:proofErr w:type="spellEnd"/>
                  <w:r>
                    <w:t xml:space="preserve"> individuais e com base em todos analisamos a regra de </w:t>
                  </w:r>
                  <w:r w:rsidR="00D76F24">
                    <w:t>negócio</w:t>
                  </w:r>
                  <w:r>
                    <w:t xml:space="preserve"> e desenvolvemos um DER mais estruturado e robusto alinhado a nossa regra de negócio. </w:t>
                  </w:r>
                </w:p>
              </w:tc>
            </w:tr>
            <w:tr w:rsidR="00AC1D7E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AC1D7E" w:rsidRDefault="00AC1D7E" w:rsidP="00AC1D7E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AC1D7E" w:rsidRDefault="00AC1D7E" w:rsidP="00AC1D7E"/>
              </w:tc>
            </w:tr>
            <w:tr w:rsidR="00AC1D7E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6752D31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AC1D7E" w:rsidRDefault="00AC1D7E" w:rsidP="00AC1D7E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AC1D7E" w:rsidRDefault="00AC1D7E" w:rsidP="00AC1D7E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5E69D" w14:textId="77777777" w:rsidR="00FB72C2" w:rsidRDefault="00FB72C2" w:rsidP="00B65B80">
      <w:pPr>
        <w:spacing w:after="0" w:line="240" w:lineRule="auto"/>
      </w:pPr>
      <w:r>
        <w:separator/>
      </w:r>
    </w:p>
  </w:endnote>
  <w:endnote w:type="continuationSeparator" w:id="0">
    <w:p w14:paraId="5C881616" w14:textId="77777777" w:rsidR="00FB72C2" w:rsidRDefault="00FB72C2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BC1C7" w14:textId="77777777" w:rsidR="00FB72C2" w:rsidRDefault="00FB72C2" w:rsidP="00B65B80">
      <w:pPr>
        <w:spacing w:after="0" w:line="240" w:lineRule="auto"/>
      </w:pPr>
      <w:r>
        <w:separator/>
      </w:r>
    </w:p>
  </w:footnote>
  <w:footnote w:type="continuationSeparator" w:id="0">
    <w:p w14:paraId="13B97AED" w14:textId="77777777" w:rsidR="00FB72C2" w:rsidRDefault="00FB72C2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6"/>
    <w:rsid w:val="00014CB0"/>
    <w:rsid w:val="000A1DBE"/>
    <w:rsid w:val="000B33F7"/>
    <w:rsid w:val="00127EAE"/>
    <w:rsid w:val="001B7D19"/>
    <w:rsid w:val="00214A1D"/>
    <w:rsid w:val="00254AD5"/>
    <w:rsid w:val="002A4C45"/>
    <w:rsid w:val="002C1549"/>
    <w:rsid w:val="00347AEB"/>
    <w:rsid w:val="00357538"/>
    <w:rsid w:val="003937CC"/>
    <w:rsid w:val="004C41B9"/>
    <w:rsid w:val="004D2A8E"/>
    <w:rsid w:val="005167DB"/>
    <w:rsid w:val="005B46C5"/>
    <w:rsid w:val="006D05A7"/>
    <w:rsid w:val="00773D3C"/>
    <w:rsid w:val="0079311A"/>
    <w:rsid w:val="007C7A7B"/>
    <w:rsid w:val="00844EFF"/>
    <w:rsid w:val="008B5D82"/>
    <w:rsid w:val="00902896"/>
    <w:rsid w:val="009B6334"/>
    <w:rsid w:val="009B6427"/>
    <w:rsid w:val="009E306D"/>
    <w:rsid w:val="00A73FEB"/>
    <w:rsid w:val="00AC1D7E"/>
    <w:rsid w:val="00B65B80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D76F24"/>
    <w:rsid w:val="00E73502"/>
    <w:rsid w:val="00E75A32"/>
    <w:rsid w:val="00EA1F3F"/>
    <w:rsid w:val="00EF2009"/>
    <w:rsid w:val="00F37483"/>
    <w:rsid w:val="00F54E22"/>
    <w:rsid w:val="00FB72C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Souza</cp:lastModifiedBy>
  <cp:revision>4</cp:revision>
  <dcterms:created xsi:type="dcterms:W3CDTF">2024-04-12T13:28:00Z</dcterms:created>
  <dcterms:modified xsi:type="dcterms:W3CDTF">2024-04-14T16:50:00Z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