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C6C" w14:textId="77777777" w:rsidR="00577C3D" w:rsidRPr="00131E05" w:rsidRDefault="00577C3D" w:rsidP="00577C3D">
      <w:pPr>
        <w:shd w:val="clear" w:color="auto" w:fill="FFFFFF"/>
        <w:spacing w:after="240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b/>
          <w:bCs/>
          <w:kern w:val="36"/>
          <w:sz w:val="48"/>
          <w:szCs w:val="48"/>
          <w:lang w:eastAsia="es-ES"/>
          <w14:ligatures w14:val="none"/>
        </w:rPr>
        <w:t>Análisis de la capacidad y determinación del plan de precios</w:t>
      </w:r>
    </w:p>
    <w:p w14:paraId="16EA24AB" w14:textId="77777777" w:rsidR="00577C3D" w:rsidRPr="00131E05" w:rsidRDefault="00577C3D" w:rsidP="00577C3D">
      <w:pPr>
        <w:jc w:val="both"/>
        <w:rPr>
          <w:rFonts w:ascii="Calibri" w:hAnsi="Calibri" w:cs="Calibri"/>
        </w:rPr>
      </w:pPr>
    </w:p>
    <w:p w14:paraId="2F8D67E6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El presente documento contiene la justificación y razonamiento aportado por el equipo de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Noctua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Sapienta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frente a las siguientes tareas:</w:t>
      </w:r>
    </w:p>
    <w:p w14:paraId="5ED7A9BC" w14:textId="77777777" w:rsidR="00577C3D" w:rsidRPr="00131E05" w:rsidRDefault="00577C3D" w:rsidP="00577C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Análisis de la capacidad del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Agreement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asumiendo que no tiene implicaciones en el plan de precios.</w:t>
      </w:r>
    </w:p>
    <w:p w14:paraId="12978092" w14:textId="77777777" w:rsidR="00577C3D" w:rsidRPr="00131E05" w:rsidRDefault="00577C3D" w:rsidP="00577C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Determinar el coste de cada plan del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Agreement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de forma justificada en base al análisis de capacidad.</w:t>
      </w:r>
    </w:p>
    <w:p w14:paraId="592C0A66" w14:textId="77777777" w:rsidR="00577C3D" w:rsidRPr="00131E05" w:rsidRDefault="00577C3D" w:rsidP="00577C3D">
      <w:pPr>
        <w:shd w:val="clear" w:color="auto" w:fill="FFFFFF"/>
        <w:spacing w:before="60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</w:p>
    <w:p w14:paraId="0997CF16" w14:textId="77777777" w:rsidR="00577C3D" w:rsidRPr="00131E05" w:rsidRDefault="00577C3D" w:rsidP="00577C3D">
      <w:pPr>
        <w:shd w:val="clear" w:color="auto" w:fill="FFFFFF"/>
        <w:spacing w:before="360" w:after="240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ES"/>
          <w14:ligatures w14:val="none"/>
        </w:rPr>
        <w:t>Análisis de la capacidad</w:t>
      </w:r>
    </w:p>
    <w:p w14:paraId="1FF04547" w14:textId="77777777" w:rsidR="00577C3D" w:rsidRPr="00131E05" w:rsidRDefault="00577C3D" w:rsidP="00577C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>La gestión de la capacidad nos permite evaluar las implicaciones provocadas por el incumplimiento de un nivel de servicio fijado. El efecto más evidente e importante sería el incremento del coste de dicho servicio externo. A pesar de ello, otros factores que pueden verse afectados son las métricas como el número de usuarios recurrentes o el límite de peticiones y la temporalidad (limitaciones en el tiempo de disponibilidad de los recursos contratados).</w:t>
      </w:r>
    </w:p>
    <w:p w14:paraId="5F9E76CE" w14:textId="77777777" w:rsidR="00577C3D" w:rsidRPr="00131E05" w:rsidRDefault="00577C3D" w:rsidP="00577C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 xml:space="preserve">Para el desarrollo de </w:t>
      </w:r>
      <w:proofErr w:type="spellStart"/>
      <w:r w:rsidRPr="00131E05">
        <w:rPr>
          <w:rFonts w:ascii="Calibri" w:hAnsi="Calibri" w:cs="Calibri"/>
        </w:rPr>
        <w:t>Noctua</w:t>
      </w:r>
      <w:proofErr w:type="spellEnd"/>
      <w:r w:rsidRPr="00131E05">
        <w:rPr>
          <w:rFonts w:ascii="Calibri" w:hAnsi="Calibri" w:cs="Calibri"/>
        </w:rPr>
        <w:t xml:space="preserve"> </w:t>
      </w:r>
      <w:proofErr w:type="spellStart"/>
      <w:r w:rsidRPr="00131E05">
        <w:rPr>
          <w:rFonts w:ascii="Calibri" w:hAnsi="Calibri" w:cs="Calibri"/>
        </w:rPr>
        <w:t>Sapienta</w:t>
      </w:r>
      <w:proofErr w:type="spellEnd"/>
      <w:r w:rsidRPr="00131E05">
        <w:rPr>
          <w:rFonts w:ascii="Calibri" w:hAnsi="Calibri" w:cs="Calibri"/>
        </w:rPr>
        <w:t xml:space="preserve"> se emplean diferentes servicios externos que afectan directamente al correcto funcionamiento de la web. En primer lugar, el uso de </w:t>
      </w:r>
      <w:proofErr w:type="spellStart"/>
      <w:r w:rsidRPr="00131E05">
        <w:rPr>
          <w:rFonts w:ascii="Calibri" w:hAnsi="Calibri" w:cs="Calibri"/>
        </w:rPr>
        <w:t>Mailgun</w:t>
      </w:r>
      <w:proofErr w:type="spellEnd"/>
      <w:r w:rsidRPr="00131E05">
        <w:rPr>
          <w:rFonts w:ascii="Calibri" w:hAnsi="Calibri" w:cs="Calibri"/>
        </w:rPr>
        <w:t xml:space="preserve"> ofrece la posibilidad de:</w:t>
      </w:r>
    </w:p>
    <w:p w14:paraId="5D4097A6" w14:textId="77777777" w:rsidR="00577C3D" w:rsidRPr="00131E05" w:rsidRDefault="00577C3D" w:rsidP="00577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>Notificar al usuario cuando crea su cuenta que se ha registrado con éxito.</w:t>
      </w:r>
    </w:p>
    <w:p w14:paraId="12069AD7" w14:textId="77777777" w:rsidR="00577C3D" w:rsidRPr="00131E05" w:rsidRDefault="00577C3D" w:rsidP="00577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>Notificar al comprador que se ha realizado su pedido.</w:t>
      </w:r>
    </w:p>
    <w:p w14:paraId="226EF449" w14:textId="77777777" w:rsidR="00577C3D" w:rsidRPr="00131E05" w:rsidRDefault="00577C3D" w:rsidP="00577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>Notificar al comprador cuando añade un libro que se ha añadido correctamente.</w:t>
      </w:r>
    </w:p>
    <w:p w14:paraId="159E679E" w14:textId="77777777" w:rsidR="00577C3D" w:rsidRPr="00131E05" w:rsidRDefault="00577C3D" w:rsidP="00577C3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>Notificar a un usuario que ha intentado realizar alguna reseña con insultos que dicha reseña no será almacenada en el sistema.</w:t>
      </w:r>
    </w:p>
    <w:p w14:paraId="78F9DCBB" w14:textId="77777777" w:rsidR="00577C3D" w:rsidRPr="00131E05" w:rsidRDefault="00577C3D" w:rsidP="00577C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 xml:space="preserve">En segundo lugar, el uso de Azure </w:t>
      </w:r>
      <w:proofErr w:type="spellStart"/>
      <w:r w:rsidRPr="00131E05">
        <w:rPr>
          <w:rFonts w:ascii="Calibri" w:hAnsi="Calibri" w:cs="Calibri"/>
        </w:rPr>
        <w:t>Functions</w:t>
      </w:r>
      <w:proofErr w:type="spellEnd"/>
      <w:r w:rsidRPr="00131E05">
        <w:rPr>
          <w:rFonts w:ascii="Calibri" w:hAnsi="Calibri" w:cs="Calibri"/>
        </w:rPr>
        <w:t xml:space="preserve"> permite detectar aquellas reseñas con insultos y así </w:t>
      </w:r>
      <w:proofErr w:type="gramStart"/>
      <w:r w:rsidRPr="00131E05">
        <w:rPr>
          <w:rFonts w:ascii="Calibri" w:hAnsi="Calibri" w:cs="Calibri"/>
        </w:rPr>
        <w:t>poder evitar almacenarlas</w:t>
      </w:r>
      <w:proofErr w:type="gramEnd"/>
      <w:r w:rsidRPr="00131E05">
        <w:rPr>
          <w:rFonts w:ascii="Calibri" w:hAnsi="Calibri" w:cs="Calibri"/>
        </w:rPr>
        <w:t xml:space="preserve"> y notificar al usuario de un comportamiento indebido.</w:t>
      </w:r>
    </w:p>
    <w:p w14:paraId="2495E4F3" w14:textId="77777777" w:rsidR="00577C3D" w:rsidRPr="00131E05" w:rsidRDefault="00577C3D" w:rsidP="00577C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>Es fundamental realizar un análisis exhaustivo de la capacidad de los servicios externos utilizados, con el objetivo de identificar posibles brechas y comprender los riesgos asociados. Asimismo, es crucial considerar el impacto de estos servicios en la determinación del Gasto Operativo (</w:t>
      </w:r>
      <w:proofErr w:type="spellStart"/>
      <w:r w:rsidRPr="00131E05">
        <w:rPr>
          <w:rFonts w:ascii="Calibri" w:hAnsi="Calibri" w:cs="Calibri"/>
        </w:rPr>
        <w:t>OpEx</w:t>
      </w:r>
      <w:proofErr w:type="spellEnd"/>
      <w:r w:rsidRPr="00131E05">
        <w:rPr>
          <w:rFonts w:ascii="Calibri" w:hAnsi="Calibri" w:cs="Calibri"/>
        </w:rPr>
        <w:t xml:space="preserve">) de </w:t>
      </w:r>
      <w:proofErr w:type="spellStart"/>
      <w:r w:rsidRPr="00131E05">
        <w:rPr>
          <w:rFonts w:ascii="Calibri" w:hAnsi="Calibri" w:cs="Calibri"/>
        </w:rPr>
        <w:t>Noctua</w:t>
      </w:r>
      <w:proofErr w:type="spellEnd"/>
      <w:r w:rsidRPr="00131E05">
        <w:rPr>
          <w:rFonts w:ascii="Calibri" w:hAnsi="Calibri" w:cs="Calibri"/>
        </w:rPr>
        <w:t xml:space="preserve"> </w:t>
      </w:r>
      <w:proofErr w:type="spellStart"/>
      <w:r w:rsidRPr="00131E05">
        <w:rPr>
          <w:rFonts w:ascii="Calibri" w:hAnsi="Calibri" w:cs="Calibri"/>
        </w:rPr>
        <w:t>Sapienta</w:t>
      </w:r>
      <w:proofErr w:type="spellEnd"/>
      <w:r w:rsidRPr="00131E05">
        <w:rPr>
          <w:rFonts w:ascii="Calibri" w:hAnsi="Calibri" w:cs="Calibri"/>
        </w:rPr>
        <w:t xml:space="preserve">. Para llevar a cabo un análisis de capacidad completo, se sugiere abordar una serie de operaciones analíticas </w:t>
      </w:r>
      <w:r w:rsidRPr="00131E05">
        <w:rPr>
          <w:rFonts w:ascii="Calibri" w:hAnsi="Calibri" w:cs="Calibri"/>
        </w:rPr>
        <w:lastRenderedPageBreak/>
        <w:t>enfocadas en un problema definido, prestando especial atención a las implicaciones mencionadas previamente.</w:t>
      </w:r>
    </w:p>
    <w:p w14:paraId="257D113A" w14:textId="77777777" w:rsidR="00577C3D" w:rsidRPr="00131E05" w:rsidRDefault="00577C3D" w:rsidP="00577C3D">
      <w:pPr>
        <w:shd w:val="clear" w:color="auto" w:fill="FFFFFF"/>
        <w:spacing w:before="360" w:after="24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</w:pPr>
      <w:proofErr w:type="spellStart"/>
      <w:r w:rsidRPr="00131E05"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  <w:t>Mailgun</w:t>
      </w:r>
      <w:proofErr w:type="spellEnd"/>
    </w:p>
    <w:p w14:paraId="4A0A9478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Teniendo en cuenta la selección del plan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Foundation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50K que consideramos que se ajusta a las necesidades del negocio, resumimos las limitaciones que presenta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Mailgun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en su </w:t>
      </w:r>
      <w:hyperlink r:id="rId5" w:history="1">
        <w:r w:rsidRPr="00131E05">
          <w:rPr>
            <w:rFonts w:ascii="Calibri" w:eastAsia="Times New Roman" w:hAnsi="Calibri" w:cs="Calibri"/>
            <w:kern w:val="0"/>
            <w:sz w:val="24"/>
            <w:szCs w:val="24"/>
            <w:u w:val="single"/>
            <w:lang w:eastAsia="es-ES"/>
            <w14:ligatures w14:val="none"/>
          </w:rPr>
          <w:t>web</w:t>
        </w:r>
      </w:hyperlink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. Respecto a los compromisos del proveedor, los servicios </w:t>
      </w:r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estarán disponibles el 99,99% del tiempo en cualquier período de facturación mensual determinado, excluyendo el mantenimiento. La compensación es de un 5 % del crédito de su tarifa mensual determinada por los Servicios por cada 30 minutos de indisponibilidad (después del primer 0,01 %) en un período mensual determinado. </w:t>
      </w: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Por otro lado, si nos centramos en el soporte, con esta suscripción ofrece sólo “Asistencia mediante incidencia”. Finalmente, respecto a los recursos ofertados tenemos que para un plan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Foundation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50K el coste supone 32€ por mes, la cuota es de 50.000 emails por mes y el coste extra es de 0.95€ por cada 1000 emails, es decir, 0.00095€ por cada email. Al no aparecer el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, suponemos que no hay límite.</w:t>
      </w:r>
    </w:p>
    <w:p w14:paraId="12EE947E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Operaciones de análisis:</w:t>
      </w:r>
    </w:p>
    <w:p w14:paraId="65C35188" w14:textId="77777777" w:rsidR="00577C3D" w:rsidRPr="00131E05" w:rsidRDefault="00577C3D" w:rsidP="00577C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¿Cuáles son las máximas peticiones disponibles a un mínimo coste y tiempo? Teniendo en cuenta que solo se suscribe un plan de precios, no múltiples.</w:t>
      </w:r>
    </w:p>
    <w:p w14:paraId="111BAB3F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Al no aparecer el </w:t>
      </w:r>
      <w:proofErr w:type="spellStart"/>
      <w:r w:rsidRPr="00131E05">
        <w:rPr>
          <w:rFonts w:ascii="Calibri" w:hAnsi="Calibri" w:cs="Calibri"/>
          <w:sz w:val="24"/>
          <w:szCs w:val="24"/>
          <w:shd w:val="clear" w:color="auto" w:fill="FFFFFF"/>
        </w:rPr>
        <w:t>rate</w:t>
      </w:r>
      <w:proofErr w:type="spellEnd"/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 en el SLA de la aplicación debemos suponer que no tiene límite. De este modo tendríamos el límite en las 50000 peticiones al mes, que es el plan de precios más económico y es más que suficiente ya que no se </w:t>
      </w:r>
      <w:proofErr w:type="spellStart"/>
      <w:r w:rsidRPr="00131E05">
        <w:rPr>
          <w:rFonts w:ascii="Calibri" w:hAnsi="Calibri" w:cs="Calibri"/>
          <w:sz w:val="24"/>
          <w:szCs w:val="24"/>
          <w:shd w:val="clear" w:color="auto" w:fill="FFFFFF"/>
        </w:rPr>
        <w:t>prevee</w:t>
      </w:r>
      <w:proofErr w:type="spellEnd"/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 que haya un elevado número de usuarios poniendo insultos en los comentarios.</w:t>
      </w:r>
    </w:p>
    <w:p w14:paraId="6D854562" w14:textId="77777777" w:rsidR="00577C3D" w:rsidRPr="00131E05" w:rsidRDefault="00577C3D" w:rsidP="00577C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¿Número máximo de insultos que el equipo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Noctua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Sapienta</w:t>
      </w:r>
      <w:proofErr w:type="spellEnd"/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 puede reportar a los usuarios en un día? Suponiendo una carga de trabajo constante.</w:t>
      </w:r>
    </w:p>
    <w:p w14:paraId="2CC3B4F7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131E05">
        <w:rPr>
          <w:rFonts w:ascii="Calibri" w:hAnsi="Calibri" w:cs="Calibri"/>
          <w:sz w:val="24"/>
          <w:szCs w:val="24"/>
          <w:shd w:val="clear" w:color="auto" w:fill="FFFFFF"/>
        </w:rPr>
        <w:t>Como la cuota del plan de precios seleccionado es de 50.000 emails al mes y un mes tiene una duración de 30 días. El número máximo de correos que se pueden enviar es de </w:t>
      </w:r>
      <w:r w:rsidRPr="00131E05">
        <w:rPr>
          <w:rFonts w:ascii="Calibri" w:hAnsi="Calibri" w:cs="Calibri"/>
          <w:sz w:val="24"/>
          <w:szCs w:val="24"/>
        </w:rPr>
        <w:t>50000/30=1.</w:t>
      </w:r>
      <w:proofErr w:type="gramStart"/>
      <w:r w:rsidRPr="00131E05">
        <w:rPr>
          <w:rFonts w:ascii="Calibri" w:hAnsi="Calibri" w:cs="Calibri"/>
          <w:sz w:val="24"/>
          <w:szCs w:val="24"/>
        </w:rPr>
        <w:t>666</w:t>
      </w:r>
      <w:r w:rsidRPr="00131E05">
        <w:rPr>
          <w:rFonts w:ascii="Calibri" w:hAnsi="Calibri" w:cs="Calibri"/>
          <w:sz w:val="24"/>
          <w:szCs w:val="24"/>
          <w:shd w:val="clear" w:color="auto" w:fill="FFFFFF"/>
        </w:rPr>
        <w:t>  por</w:t>
      </w:r>
      <w:proofErr w:type="gramEnd"/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 día.</w:t>
      </w:r>
    </w:p>
    <w:p w14:paraId="6B024504" w14:textId="77777777" w:rsidR="00577C3D" w:rsidRPr="00131E05" w:rsidRDefault="00577C3D" w:rsidP="00577C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¿Cuántos usuarios maleducados soporta al mes como máximo si cada uno realiza a la semana 8 comentarios con insultos?</w:t>
      </w:r>
    </w:p>
    <w:p w14:paraId="511E89C3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131E05">
        <w:rPr>
          <w:rFonts w:ascii="Calibri" w:hAnsi="Calibri" w:cs="Calibri"/>
          <w:sz w:val="24"/>
          <w:szCs w:val="24"/>
          <w:shd w:val="clear" w:color="auto" w:fill="FFFFFF"/>
        </w:rPr>
        <w:t>Como un mes tiene cuatro semanas, cada usuario realizaría 4 × 8 = 32 comentarios con insultos. Teniendo en cuenta que el límite es de 50.000 al mes, se soportarían 50000/32=6250 usuarios maleducados.</w:t>
      </w:r>
    </w:p>
    <w:p w14:paraId="1B97D97B" w14:textId="77777777" w:rsidR="00577C3D" w:rsidRPr="00131E05" w:rsidRDefault="00577C3D" w:rsidP="00577C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>¿Cuál sería el incremento operacional al mes si fuera necesario gestionar 100.000 insultos al mes?</w:t>
      </w:r>
    </w:p>
    <w:p w14:paraId="2B7EFCC8" w14:textId="77777777" w:rsidR="00577C3D" w:rsidRPr="00131E05" w:rsidRDefault="00577C3D" w:rsidP="00577C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t xml:space="preserve">Teniendo en cuenta que el plan contratado es </w:t>
      </w:r>
      <w:proofErr w:type="spellStart"/>
      <w:r w:rsidRPr="00131E05">
        <w:rPr>
          <w:rFonts w:ascii="Calibri" w:hAnsi="Calibri" w:cs="Calibri"/>
        </w:rPr>
        <w:t>Foundation</w:t>
      </w:r>
      <w:proofErr w:type="spellEnd"/>
      <w:r w:rsidRPr="00131E05">
        <w:rPr>
          <w:rFonts w:ascii="Calibri" w:hAnsi="Calibri" w:cs="Calibri"/>
        </w:rPr>
        <w:t xml:space="preserve"> 50K, que incluye 50.000 emails al mes, faltarían otros 50.000 emails. Además, el </w:t>
      </w:r>
      <w:proofErr w:type="spellStart"/>
      <w:r w:rsidRPr="00131E05">
        <w:rPr>
          <w:rFonts w:ascii="Calibri" w:hAnsi="Calibri" w:cs="Calibri"/>
        </w:rPr>
        <w:t>overcost</w:t>
      </w:r>
      <w:proofErr w:type="spellEnd"/>
      <w:r w:rsidRPr="00131E05">
        <w:rPr>
          <w:rFonts w:ascii="Calibri" w:hAnsi="Calibri" w:cs="Calibri"/>
        </w:rPr>
        <w:t xml:space="preserve"> supone 0.00095€ por email extra. Así pues, el sobrecoste total sería de: 50.000x0.00095 =47.5.</w:t>
      </w:r>
    </w:p>
    <w:p w14:paraId="41B447DE" w14:textId="77777777" w:rsidR="00577C3D" w:rsidRPr="00131E05" w:rsidRDefault="00577C3D" w:rsidP="00577C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alibri" w:hAnsi="Calibri" w:cs="Calibri"/>
        </w:rPr>
      </w:pPr>
      <w:r w:rsidRPr="00131E05">
        <w:rPr>
          <w:rFonts w:ascii="Calibri" w:hAnsi="Calibri" w:cs="Calibri"/>
        </w:rPr>
        <w:lastRenderedPageBreak/>
        <w:t xml:space="preserve">El incremento de coste supondría un gasto total mensual de 32 + 47,5= 79,5€ es decir, nos interesaría contratar el plan </w:t>
      </w:r>
      <w:proofErr w:type="spellStart"/>
      <w:r w:rsidRPr="00131E05">
        <w:rPr>
          <w:rFonts w:ascii="Calibri" w:hAnsi="Calibri" w:cs="Calibri"/>
        </w:rPr>
        <w:t>Foundation</w:t>
      </w:r>
      <w:proofErr w:type="spellEnd"/>
      <w:r w:rsidRPr="00131E05">
        <w:rPr>
          <w:rFonts w:ascii="Calibri" w:hAnsi="Calibri" w:cs="Calibri"/>
        </w:rPr>
        <w:t xml:space="preserve"> 100K (69€). </w:t>
      </w:r>
    </w:p>
    <w:p w14:paraId="3C35E6DE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kern w:val="0"/>
          <w:sz w:val="36"/>
          <w:szCs w:val="36"/>
          <w:lang w:eastAsia="es-ES"/>
          <w14:ligatures w14:val="none"/>
        </w:rPr>
      </w:pPr>
    </w:p>
    <w:p w14:paraId="7AE6969B" w14:textId="77777777" w:rsidR="00577C3D" w:rsidRPr="00131E05" w:rsidRDefault="00577C3D" w:rsidP="00577C3D">
      <w:pPr>
        <w:shd w:val="clear" w:color="auto" w:fill="FFFFFF"/>
        <w:spacing w:before="360" w:after="24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  <w:t xml:space="preserve">Azure </w:t>
      </w:r>
      <w:proofErr w:type="spellStart"/>
      <w:r w:rsidRPr="00131E05"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  <w:t>Functions</w:t>
      </w:r>
      <w:proofErr w:type="spellEnd"/>
    </w:p>
    <w:p w14:paraId="7B2CAED8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  <w:t xml:space="preserve">En el caso de Azure, dispone de </w:t>
      </w:r>
    </w:p>
    <w:p w14:paraId="7C3C7C17" w14:textId="77777777" w:rsidR="00577C3D" w:rsidRPr="00131E05" w:rsidRDefault="00577C3D" w:rsidP="00577C3D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s-ES"/>
          <w14:ligatures w14:val="none"/>
        </w:rPr>
      </w:pPr>
    </w:p>
    <w:p w14:paraId="377186A7" w14:textId="77777777" w:rsidR="00577C3D" w:rsidRPr="00131E05" w:rsidRDefault="00577C3D" w:rsidP="00577C3D">
      <w:pPr>
        <w:shd w:val="clear" w:color="auto" w:fill="FFFFFF"/>
        <w:spacing w:before="360" w:after="240" w:line="240" w:lineRule="auto"/>
        <w:jc w:val="both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ES"/>
          <w14:ligatures w14:val="none"/>
        </w:rPr>
      </w:pPr>
      <w:r w:rsidRPr="00131E05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ES"/>
          <w14:ligatures w14:val="none"/>
        </w:rPr>
        <w:t>Determinación del coste</w:t>
      </w:r>
    </w:p>
    <w:p w14:paraId="194777BB" w14:textId="77777777" w:rsidR="00577C3D" w:rsidRPr="00131E05" w:rsidRDefault="00577C3D" w:rsidP="00577C3D">
      <w:pPr>
        <w:shd w:val="clear" w:color="auto" w:fill="FFFFFF"/>
        <w:spacing w:before="60" w:after="100" w:afterAutospacing="1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131E05">
        <w:rPr>
          <w:rFonts w:ascii="Calibri" w:hAnsi="Calibri" w:cs="Calibri"/>
          <w:sz w:val="24"/>
          <w:szCs w:val="24"/>
        </w:rPr>
        <w:t>Para establecer de manera precisa el Gasto Operativo (</w:t>
      </w:r>
      <w:proofErr w:type="spellStart"/>
      <w:r w:rsidRPr="00131E05">
        <w:rPr>
          <w:rFonts w:ascii="Calibri" w:hAnsi="Calibri" w:cs="Calibri"/>
          <w:sz w:val="24"/>
          <w:szCs w:val="24"/>
        </w:rPr>
        <w:t>OpEx</w:t>
      </w:r>
      <w:proofErr w:type="spellEnd"/>
      <w:r w:rsidRPr="00131E05">
        <w:rPr>
          <w:rFonts w:ascii="Calibri" w:hAnsi="Calibri" w:cs="Calibri"/>
          <w:sz w:val="24"/>
          <w:szCs w:val="24"/>
        </w:rPr>
        <w:t xml:space="preserve">) y formular el plan de precios de </w:t>
      </w:r>
      <w:proofErr w:type="spellStart"/>
      <w:r w:rsidRPr="00131E05">
        <w:rPr>
          <w:rFonts w:ascii="Calibri" w:hAnsi="Calibri" w:cs="Calibri"/>
          <w:sz w:val="24"/>
          <w:szCs w:val="24"/>
        </w:rPr>
        <w:t>Noctua</w:t>
      </w:r>
      <w:proofErr w:type="spellEnd"/>
      <w:r w:rsidRPr="00131E0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1E05">
        <w:rPr>
          <w:rFonts w:ascii="Calibri" w:hAnsi="Calibri" w:cs="Calibri"/>
          <w:sz w:val="24"/>
          <w:szCs w:val="24"/>
        </w:rPr>
        <w:t>Sapienta</w:t>
      </w:r>
      <w:proofErr w:type="spellEnd"/>
      <w:r w:rsidRPr="00131E05">
        <w:rPr>
          <w:rFonts w:ascii="Calibri" w:hAnsi="Calibri" w:cs="Calibri"/>
          <w:sz w:val="24"/>
          <w:szCs w:val="24"/>
        </w:rPr>
        <w:t xml:space="preserve">, es crucial considerar las infraestructuras empleadas para ofrecer el servicio al cliente final. Entre estas, es importante destacar el uso de </w:t>
      </w:r>
      <w:proofErr w:type="spellStart"/>
      <w:r w:rsidRPr="00131E05">
        <w:rPr>
          <w:rFonts w:ascii="Calibri" w:hAnsi="Calibri" w:cs="Calibri"/>
          <w:sz w:val="24"/>
          <w:szCs w:val="24"/>
        </w:rPr>
        <w:t>Github</w:t>
      </w:r>
      <w:proofErr w:type="spellEnd"/>
      <w:r w:rsidRPr="00131E05">
        <w:rPr>
          <w:rFonts w:ascii="Calibri" w:hAnsi="Calibri" w:cs="Calibri"/>
          <w:sz w:val="24"/>
          <w:szCs w:val="24"/>
        </w:rPr>
        <w:t xml:space="preserve"> como el repositorio principal para el código fuente.</w:t>
      </w:r>
    </w:p>
    <w:p w14:paraId="65C90A36" w14:textId="77777777" w:rsidR="00577C3D" w:rsidRPr="00131E05" w:rsidRDefault="00577C3D" w:rsidP="00577C3D">
      <w:pPr>
        <w:shd w:val="clear" w:color="auto" w:fill="FFFFFF"/>
        <w:spacing w:before="360" w:after="240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</w:pPr>
      <w:proofErr w:type="spellStart"/>
      <w:r w:rsidRPr="00131E05">
        <w:rPr>
          <w:rFonts w:ascii="Calibri" w:eastAsia="Times New Roman" w:hAnsi="Calibri" w:cs="Calibri"/>
          <w:b/>
          <w:bCs/>
          <w:kern w:val="0"/>
          <w:sz w:val="30"/>
          <w:szCs w:val="30"/>
          <w:lang w:eastAsia="es-ES"/>
          <w14:ligatures w14:val="none"/>
        </w:rPr>
        <w:t>Github</w:t>
      </w:r>
      <w:proofErr w:type="spellEnd"/>
    </w:p>
    <w:p w14:paraId="6C99AC2E" w14:textId="77777777" w:rsidR="00577C3D" w:rsidRPr="00131E05" w:rsidRDefault="00577C3D" w:rsidP="00577C3D">
      <w:pPr>
        <w:shd w:val="clear" w:color="auto" w:fill="FFFFFF"/>
        <w:spacing w:before="60" w:after="100" w:afterAutospacing="1" w:line="240" w:lineRule="auto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La plataforma para alojar código </w:t>
      </w:r>
      <w:proofErr w:type="spellStart"/>
      <w:r w:rsidRPr="00131E05">
        <w:rPr>
          <w:rFonts w:ascii="Calibri" w:hAnsi="Calibri" w:cs="Calibri"/>
          <w:sz w:val="24"/>
          <w:szCs w:val="24"/>
          <w:shd w:val="clear" w:color="auto" w:fill="FFFFFF"/>
        </w:rPr>
        <w:t>Github</w:t>
      </w:r>
      <w:proofErr w:type="spellEnd"/>
      <w:r w:rsidRPr="00131E05">
        <w:rPr>
          <w:rFonts w:ascii="Calibri" w:hAnsi="Calibri" w:cs="Calibri"/>
          <w:sz w:val="24"/>
          <w:szCs w:val="24"/>
          <w:shd w:val="clear" w:color="auto" w:fill="FFFFFF"/>
        </w:rPr>
        <w:t xml:space="preserve"> posee varios planes de precios. </w:t>
      </w:r>
    </w:p>
    <w:p w14:paraId="1D0A56B5" w14:textId="77777777" w:rsidR="00D349DC" w:rsidRDefault="00D349DC"/>
    <w:sectPr w:rsidR="00D3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253"/>
    <w:multiLevelType w:val="multilevel"/>
    <w:tmpl w:val="7C6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9575A"/>
    <w:multiLevelType w:val="multilevel"/>
    <w:tmpl w:val="C4D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92E84"/>
    <w:multiLevelType w:val="multilevel"/>
    <w:tmpl w:val="841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C018C"/>
    <w:multiLevelType w:val="multilevel"/>
    <w:tmpl w:val="EA8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2F2B"/>
    <w:multiLevelType w:val="multilevel"/>
    <w:tmpl w:val="A66A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30C44"/>
    <w:multiLevelType w:val="hybridMultilevel"/>
    <w:tmpl w:val="A5FC63C8"/>
    <w:lvl w:ilvl="0" w:tplc="E2985E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4800">
    <w:abstractNumId w:val="3"/>
  </w:num>
  <w:num w:numId="2" w16cid:durableId="796459046">
    <w:abstractNumId w:val="4"/>
  </w:num>
  <w:num w:numId="3" w16cid:durableId="175190322">
    <w:abstractNumId w:val="0"/>
  </w:num>
  <w:num w:numId="4" w16cid:durableId="676201511">
    <w:abstractNumId w:val="2"/>
  </w:num>
  <w:num w:numId="5" w16cid:durableId="370762867">
    <w:abstractNumId w:val="1"/>
  </w:num>
  <w:num w:numId="6" w16cid:durableId="1054890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62"/>
    <w:rsid w:val="00131E05"/>
    <w:rsid w:val="00577C3D"/>
    <w:rsid w:val="00AC7B62"/>
    <w:rsid w:val="00D349DC"/>
    <w:rsid w:val="00E4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A50C8-CFEE-43F2-832D-C4E42059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3D"/>
  </w:style>
  <w:style w:type="paragraph" w:styleId="Ttulo1">
    <w:name w:val="heading 1"/>
    <w:basedOn w:val="Normal"/>
    <w:next w:val="Normal"/>
    <w:link w:val="Ttulo1Car"/>
    <w:uiPriority w:val="9"/>
    <w:qFormat/>
    <w:rsid w:val="00AC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7B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7B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B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B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B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B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7B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7B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7B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B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7B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7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ilgun.com/es/tarif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CALDERON VALDIVIA</dc:creator>
  <cp:keywords/>
  <dc:description/>
  <cp:lastModifiedBy>joscalval2@alum.us.es</cp:lastModifiedBy>
  <cp:revision>3</cp:revision>
  <dcterms:created xsi:type="dcterms:W3CDTF">2024-01-23T21:58:00Z</dcterms:created>
  <dcterms:modified xsi:type="dcterms:W3CDTF">2024-01-23T22:01:00Z</dcterms:modified>
</cp:coreProperties>
</file>