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3FB" w:rsidRDefault="00D633FB" w:rsidP="00D633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Update Mapping Sub-Team Meeting</w:t>
      </w:r>
    </w:p>
    <w:p w:rsidR="00D633FB" w:rsidRDefault="00D633FB" w:rsidP="00D633FB">
      <w:pPr>
        <w:rPr>
          <w:b/>
          <w:bCs/>
        </w:rPr>
      </w:pPr>
      <w:r>
        <w:rPr>
          <w:b/>
          <w:bCs/>
        </w:rPr>
        <w:t>02/26/2019 – 11:00am</w:t>
      </w:r>
    </w:p>
    <w:p w:rsidR="00D633FB" w:rsidRDefault="00D633FB" w:rsidP="00D633FB">
      <w:r>
        <w:rPr>
          <w:b/>
          <w:bCs/>
        </w:rPr>
        <w:t xml:space="preserve">Call-in information:        Toll Free: </w:t>
      </w:r>
      <w:r>
        <w:t>1-888-844-</w:t>
      </w:r>
      <w:proofErr w:type="gramStart"/>
      <w:r>
        <w:t>9904;</w:t>
      </w:r>
      <w:r>
        <w:rPr>
          <w:b/>
          <w:bCs/>
        </w:rPr>
        <w:t>   </w:t>
      </w:r>
      <w:proofErr w:type="gramEnd"/>
      <w:r>
        <w:rPr>
          <w:b/>
          <w:bCs/>
        </w:rPr>
        <w:t xml:space="preserve">         Access Code: </w:t>
      </w:r>
      <w:r>
        <w:t>2450204</w:t>
      </w:r>
    </w:p>
    <w:p w:rsidR="00D633FB" w:rsidRDefault="00D633FB" w:rsidP="00D633FB"/>
    <w:p w:rsidR="00D633FB" w:rsidRDefault="00D633FB" w:rsidP="00D633FB">
      <w:pPr>
        <w:rPr>
          <w:b/>
          <w:bCs/>
        </w:rPr>
      </w:pPr>
      <w:r>
        <w:rPr>
          <w:b/>
          <w:bCs/>
        </w:rPr>
        <w:t xml:space="preserve">Welcome and Roll Call (from Skype) – </w:t>
      </w:r>
    </w:p>
    <w:p w:rsidR="00905EF2" w:rsidRDefault="00905EF2" w:rsidP="00905EF2">
      <w:pPr>
        <w:ind w:left="720"/>
        <w:rPr>
          <w:bCs/>
        </w:rPr>
        <w:sectPr w:rsidR="00905EF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633FB" w:rsidRPr="00905EF2" w:rsidRDefault="00D633FB" w:rsidP="00905EF2">
      <w:pPr>
        <w:ind w:left="720"/>
        <w:rPr>
          <w:bCs/>
        </w:rPr>
      </w:pPr>
      <w:r w:rsidRPr="00905EF2">
        <w:rPr>
          <w:bCs/>
        </w:rPr>
        <w:t>Joe Brennan</w:t>
      </w:r>
    </w:p>
    <w:p w:rsidR="00D633FB" w:rsidRPr="00905EF2" w:rsidRDefault="00D633FB" w:rsidP="00905EF2">
      <w:pPr>
        <w:ind w:left="720"/>
        <w:rPr>
          <w:bCs/>
        </w:rPr>
      </w:pPr>
      <w:r w:rsidRPr="00905EF2">
        <w:rPr>
          <w:bCs/>
        </w:rPr>
        <w:t xml:space="preserve">Tom </w:t>
      </w:r>
      <w:proofErr w:type="spellStart"/>
      <w:r w:rsidRPr="00905EF2">
        <w:rPr>
          <w:bCs/>
        </w:rPr>
        <w:t>D’Avello</w:t>
      </w:r>
      <w:proofErr w:type="spellEnd"/>
    </w:p>
    <w:p w:rsidR="00D633FB" w:rsidRPr="00905EF2" w:rsidRDefault="00D633FB" w:rsidP="00905EF2">
      <w:pPr>
        <w:ind w:left="720"/>
        <w:rPr>
          <w:bCs/>
        </w:rPr>
      </w:pPr>
      <w:r w:rsidRPr="00905EF2">
        <w:rPr>
          <w:bCs/>
        </w:rPr>
        <w:t>Adolfo Diaz</w:t>
      </w:r>
    </w:p>
    <w:p w:rsidR="00D633FB" w:rsidRPr="00905EF2" w:rsidRDefault="00D633FB" w:rsidP="00905EF2">
      <w:pPr>
        <w:ind w:left="720"/>
        <w:rPr>
          <w:bCs/>
        </w:rPr>
      </w:pPr>
      <w:r w:rsidRPr="00905EF2">
        <w:rPr>
          <w:bCs/>
        </w:rPr>
        <w:t>Matthew Duvall</w:t>
      </w:r>
    </w:p>
    <w:p w:rsidR="00D633FB" w:rsidRPr="00905EF2" w:rsidRDefault="00D633FB" w:rsidP="00905EF2">
      <w:pPr>
        <w:ind w:left="720"/>
        <w:rPr>
          <w:bCs/>
        </w:rPr>
      </w:pPr>
      <w:r w:rsidRPr="00905EF2">
        <w:rPr>
          <w:bCs/>
        </w:rPr>
        <w:t>Chad Ferguson</w:t>
      </w:r>
    </w:p>
    <w:p w:rsidR="00D633FB" w:rsidRPr="00905EF2" w:rsidRDefault="00D633FB" w:rsidP="00905EF2">
      <w:pPr>
        <w:ind w:left="720"/>
        <w:rPr>
          <w:bCs/>
        </w:rPr>
      </w:pPr>
      <w:proofErr w:type="spellStart"/>
      <w:r w:rsidRPr="00905EF2">
        <w:rPr>
          <w:bCs/>
        </w:rPr>
        <w:t>Rabecca</w:t>
      </w:r>
      <w:proofErr w:type="spellEnd"/>
      <w:r w:rsidRPr="00905EF2">
        <w:rPr>
          <w:bCs/>
        </w:rPr>
        <w:t xml:space="preserve"> Fox</w:t>
      </w:r>
    </w:p>
    <w:p w:rsidR="00D633FB" w:rsidRPr="00905EF2" w:rsidRDefault="00D633FB" w:rsidP="00905EF2">
      <w:pPr>
        <w:ind w:left="720"/>
        <w:rPr>
          <w:bCs/>
        </w:rPr>
      </w:pPr>
      <w:r w:rsidRPr="00905EF2">
        <w:rPr>
          <w:bCs/>
        </w:rPr>
        <w:t xml:space="preserve">Linda </w:t>
      </w:r>
      <w:proofErr w:type="spellStart"/>
      <w:r w:rsidRPr="00905EF2">
        <w:rPr>
          <w:bCs/>
        </w:rPr>
        <w:t>Harring</w:t>
      </w:r>
      <w:proofErr w:type="spellEnd"/>
    </w:p>
    <w:p w:rsidR="00D633FB" w:rsidRPr="00905EF2" w:rsidRDefault="00D633FB" w:rsidP="00905EF2">
      <w:pPr>
        <w:ind w:left="720"/>
        <w:rPr>
          <w:bCs/>
        </w:rPr>
      </w:pPr>
      <w:proofErr w:type="spellStart"/>
      <w:r w:rsidRPr="00905EF2">
        <w:rPr>
          <w:bCs/>
        </w:rPr>
        <w:t>Jamin</w:t>
      </w:r>
      <w:proofErr w:type="spellEnd"/>
      <w:r w:rsidRPr="00905EF2">
        <w:rPr>
          <w:bCs/>
        </w:rPr>
        <w:t xml:space="preserve"> </w:t>
      </w:r>
      <w:proofErr w:type="spellStart"/>
      <w:r w:rsidRPr="00905EF2">
        <w:rPr>
          <w:bCs/>
        </w:rPr>
        <w:t>Johanson</w:t>
      </w:r>
      <w:proofErr w:type="spellEnd"/>
    </w:p>
    <w:p w:rsidR="00D633FB" w:rsidRPr="00905EF2" w:rsidRDefault="00D633FB" w:rsidP="00905EF2">
      <w:pPr>
        <w:ind w:left="720"/>
        <w:rPr>
          <w:bCs/>
        </w:rPr>
      </w:pPr>
      <w:r w:rsidRPr="00905EF2">
        <w:rPr>
          <w:bCs/>
        </w:rPr>
        <w:t>Suzann Kienast</w:t>
      </w:r>
    </w:p>
    <w:p w:rsidR="00D633FB" w:rsidRPr="00905EF2" w:rsidRDefault="00D633FB" w:rsidP="00905EF2">
      <w:pPr>
        <w:ind w:left="720"/>
        <w:rPr>
          <w:bCs/>
        </w:rPr>
      </w:pPr>
      <w:r w:rsidRPr="00905EF2">
        <w:rPr>
          <w:bCs/>
        </w:rPr>
        <w:t>Jessica Philippe</w:t>
      </w:r>
    </w:p>
    <w:p w:rsidR="00D633FB" w:rsidRPr="00905EF2" w:rsidRDefault="00D633FB" w:rsidP="00905EF2">
      <w:pPr>
        <w:ind w:left="720"/>
        <w:rPr>
          <w:bCs/>
        </w:rPr>
      </w:pPr>
      <w:r w:rsidRPr="00905EF2">
        <w:rPr>
          <w:bCs/>
        </w:rPr>
        <w:t>Chance Robinson</w:t>
      </w:r>
    </w:p>
    <w:p w:rsidR="00D633FB" w:rsidRPr="00905EF2" w:rsidRDefault="00D633FB" w:rsidP="00905EF2">
      <w:pPr>
        <w:ind w:left="720"/>
        <w:rPr>
          <w:bCs/>
        </w:rPr>
      </w:pPr>
      <w:r w:rsidRPr="00905EF2">
        <w:rPr>
          <w:bCs/>
        </w:rPr>
        <w:t>Stephen Roecker</w:t>
      </w:r>
    </w:p>
    <w:p w:rsidR="00D633FB" w:rsidRPr="00905EF2" w:rsidRDefault="00D633FB" w:rsidP="00905EF2">
      <w:pPr>
        <w:ind w:left="720"/>
        <w:rPr>
          <w:bCs/>
        </w:rPr>
      </w:pPr>
      <w:r w:rsidRPr="00905EF2">
        <w:rPr>
          <w:bCs/>
        </w:rPr>
        <w:t>Alexander Stum</w:t>
      </w:r>
    </w:p>
    <w:p w:rsidR="00D633FB" w:rsidRPr="00905EF2" w:rsidRDefault="00D633FB" w:rsidP="00905EF2">
      <w:pPr>
        <w:ind w:left="720"/>
        <w:rPr>
          <w:bCs/>
        </w:rPr>
      </w:pPr>
      <w:r w:rsidRPr="00905EF2">
        <w:rPr>
          <w:bCs/>
        </w:rPr>
        <w:t>Brianna Wegner</w:t>
      </w:r>
    </w:p>
    <w:p w:rsidR="00D633FB" w:rsidRPr="00905EF2" w:rsidRDefault="00D633FB" w:rsidP="00905EF2">
      <w:pPr>
        <w:ind w:left="720"/>
        <w:rPr>
          <w:bCs/>
        </w:rPr>
      </w:pPr>
      <w:r w:rsidRPr="00905EF2">
        <w:rPr>
          <w:bCs/>
        </w:rPr>
        <w:t>Dave White</w:t>
      </w:r>
    </w:p>
    <w:p w:rsidR="00905EF2" w:rsidRDefault="00905EF2" w:rsidP="00D633FB">
      <w:pPr>
        <w:rPr>
          <w:b/>
          <w:bCs/>
        </w:rPr>
        <w:sectPr w:rsidR="00905EF2" w:rsidSect="00905EF2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D633FB" w:rsidRDefault="00D633FB" w:rsidP="00D633FB">
      <w:pPr>
        <w:rPr>
          <w:b/>
          <w:bCs/>
        </w:rPr>
      </w:pPr>
    </w:p>
    <w:p w:rsidR="00D633FB" w:rsidRDefault="00D633FB" w:rsidP="00D633FB">
      <w:pPr>
        <w:rPr>
          <w:b/>
          <w:bCs/>
        </w:rPr>
      </w:pPr>
      <w:r>
        <w:rPr>
          <w:b/>
          <w:bCs/>
        </w:rPr>
        <w:t xml:space="preserve">Review of topics from last meeting. </w:t>
      </w:r>
    </w:p>
    <w:p w:rsidR="00D633FB" w:rsidRDefault="00D633FB" w:rsidP="00D633FB">
      <w:pPr>
        <w:rPr>
          <w:b/>
          <w:bCs/>
        </w:rPr>
      </w:pPr>
    </w:p>
    <w:p w:rsidR="00D633FB" w:rsidRDefault="00D633FB" w:rsidP="00D633FB">
      <w:r>
        <w:rPr>
          <w:b/>
          <w:bCs/>
        </w:rPr>
        <w:t xml:space="preserve">2-year MLRA Field Project Template Updates </w:t>
      </w:r>
      <w:r>
        <w:t>(Joe Brennan)</w:t>
      </w:r>
    </w:p>
    <w:p w:rsidR="00D633FB" w:rsidRDefault="00D633FB" w:rsidP="00D633FB">
      <w:pPr>
        <w:pStyle w:val="ListParagraph"/>
        <w:numPr>
          <w:ilvl w:val="0"/>
          <w:numId w:val="3"/>
        </w:numPr>
      </w:pPr>
      <w:r>
        <w:t>Updated to project template since December</w:t>
      </w:r>
    </w:p>
    <w:p w:rsidR="00905EF2" w:rsidRDefault="00905EF2" w:rsidP="00905EF2">
      <w:pPr>
        <w:numPr>
          <w:ilvl w:val="1"/>
          <w:numId w:val="3"/>
        </w:numPr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Milestone Descriptions</w:t>
        </w:r>
      </w:hyperlink>
      <w:r>
        <w:rPr>
          <w:rFonts w:eastAsia="Times New Roman"/>
        </w:rPr>
        <w:t>’</w:t>
      </w:r>
    </w:p>
    <w:p w:rsidR="00905EF2" w:rsidRPr="00905EF2" w:rsidRDefault="00905EF2" w:rsidP="00905EF2">
      <w:pPr>
        <w:numPr>
          <w:ilvl w:val="1"/>
          <w:numId w:val="3"/>
        </w:numPr>
        <w:rPr>
          <w:rFonts w:eastAsia="Times New Roman"/>
        </w:rPr>
      </w:pPr>
      <w:r>
        <w:rPr>
          <w:rFonts w:eastAsia="Times New Roman"/>
        </w:rPr>
        <w:t>‘</w:t>
      </w:r>
      <w:hyperlink r:id="rId6" w:history="1">
        <w:r>
          <w:rPr>
            <w:rStyle w:val="Hyperlink"/>
            <w:rFonts w:eastAsia="Times New Roman"/>
          </w:rPr>
          <w:t>Descriptive Document</w:t>
        </w:r>
      </w:hyperlink>
      <w:r>
        <w:rPr>
          <w:rFonts w:eastAsia="Times New Roman"/>
        </w:rPr>
        <w:t>’</w:t>
      </w:r>
    </w:p>
    <w:p w:rsidR="00D633FB" w:rsidRDefault="00D633FB" w:rsidP="00D633FB">
      <w:pPr>
        <w:pStyle w:val="ListParagraph"/>
        <w:numPr>
          <w:ilvl w:val="0"/>
          <w:numId w:val="3"/>
        </w:numPr>
      </w:pPr>
      <w:r>
        <w:t>Refined some of the milestones in the template and revised order, still the same core process that was outlined before.</w:t>
      </w:r>
    </w:p>
    <w:p w:rsidR="00D633FB" w:rsidRDefault="00D633FB" w:rsidP="00D633FB">
      <w:pPr>
        <w:pStyle w:val="ListParagraph"/>
        <w:numPr>
          <w:ilvl w:val="0"/>
          <w:numId w:val="3"/>
        </w:numPr>
      </w:pPr>
      <w:r>
        <w:t>More descriptive information in the accompanying document.</w:t>
      </w:r>
    </w:p>
    <w:p w:rsidR="00D633FB" w:rsidRDefault="00D633FB" w:rsidP="00D633FB">
      <w:pPr>
        <w:pStyle w:val="ListParagraph"/>
        <w:numPr>
          <w:ilvl w:val="0"/>
          <w:numId w:val="3"/>
        </w:numPr>
      </w:pPr>
      <w:r>
        <w:t>This document is proposed as a template for update projects in NASIS.</w:t>
      </w:r>
    </w:p>
    <w:p w:rsidR="00D633FB" w:rsidRDefault="00D633FB" w:rsidP="00D633FB">
      <w:pPr>
        <w:pStyle w:val="ListParagraph"/>
        <w:numPr>
          <w:ilvl w:val="0"/>
          <w:numId w:val="3"/>
        </w:numPr>
      </w:pPr>
      <w:r>
        <w:t>Milestone update team. SRSS modernizing the milestones and descriptions to be more relevant. Teams are established, but there has been no movement since.</w:t>
      </w:r>
    </w:p>
    <w:p w:rsidR="00D633FB" w:rsidRDefault="00D633FB" w:rsidP="00D633FB">
      <w:pPr>
        <w:pStyle w:val="ListParagraph"/>
        <w:numPr>
          <w:ilvl w:val="0"/>
          <w:numId w:val="3"/>
        </w:numPr>
      </w:pPr>
      <w:r>
        <w:t xml:space="preserve">Sub-teams, or people to help with </w:t>
      </w:r>
      <w:r w:rsidR="00B462DC">
        <w:t>creating job aids for each milestone. If you are interested in helping, or already have something made please feel free to contribute.</w:t>
      </w:r>
    </w:p>
    <w:p w:rsidR="00B462DC" w:rsidRDefault="00B462DC" w:rsidP="00D633FB">
      <w:pPr>
        <w:pStyle w:val="ListParagraph"/>
        <w:numPr>
          <w:ilvl w:val="0"/>
          <w:numId w:val="3"/>
        </w:numPr>
      </w:pPr>
      <w:r>
        <w:t xml:space="preserve">Time line for job aids. </w:t>
      </w:r>
    </w:p>
    <w:p w:rsidR="00B462DC" w:rsidRDefault="00B462DC" w:rsidP="00B462DC">
      <w:pPr>
        <w:pStyle w:val="ListParagraph"/>
        <w:numPr>
          <w:ilvl w:val="1"/>
          <w:numId w:val="3"/>
        </w:numPr>
      </w:pPr>
      <w:r>
        <w:t>Work sequentially</w:t>
      </w:r>
      <w:r w:rsidR="00676D67">
        <w:t>. One milestone at a time to ensure all job aids are created.</w:t>
      </w:r>
    </w:p>
    <w:p w:rsidR="00B462DC" w:rsidRDefault="00B462DC" w:rsidP="00B462DC">
      <w:pPr>
        <w:pStyle w:val="ListParagraph"/>
        <w:numPr>
          <w:ilvl w:val="1"/>
          <w:numId w:val="3"/>
        </w:numPr>
      </w:pPr>
      <w:r>
        <w:t>Reference material to complete tasks related to milestones</w:t>
      </w:r>
    </w:p>
    <w:p w:rsidR="00676D67" w:rsidRDefault="00676D67" w:rsidP="00B462DC">
      <w:pPr>
        <w:pStyle w:val="ListParagraph"/>
        <w:numPr>
          <w:ilvl w:val="1"/>
          <w:numId w:val="3"/>
        </w:numPr>
      </w:pPr>
      <w:r>
        <w:t>First Job Aid – Green – Define Project Area – End of April, next meeting</w:t>
      </w:r>
      <w:r w:rsidR="00B0774B">
        <w:t xml:space="preserve"> (</w:t>
      </w:r>
      <w:r w:rsidR="00905EF2">
        <w:t>April 23</w:t>
      </w:r>
      <w:r w:rsidR="00B0774B">
        <w:t>)</w:t>
      </w:r>
    </w:p>
    <w:p w:rsidR="00676D67" w:rsidRDefault="00676D67" w:rsidP="00676D67">
      <w:pPr>
        <w:pStyle w:val="ListParagraph"/>
        <w:numPr>
          <w:ilvl w:val="2"/>
          <w:numId w:val="3"/>
        </w:numPr>
      </w:pPr>
      <w:r>
        <w:t xml:space="preserve">Joe Brennan, Chance Robinson, Tom </w:t>
      </w:r>
      <w:proofErr w:type="spellStart"/>
      <w:r>
        <w:t>D’Avello</w:t>
      </w:r>
      <w:proofErr w:type="spellEnd"/>
      <w:r>
        <w:t xml:space="preserve">, Wade </w:t>
      </w:r>
      <w:proofErr w:type="spellStart"/>
      <w:r>
        <w:t>Bott</w:t>
      </w:r>
      <w:proofErr w:type="spellEnd"/>
    </w:p>
    <w:p w:rsidR="00676D67" w:rsidRDefault="00676D67" w:rsidP="00676D67">
      <w:pPr>
        <w:pStyle w:val="ListParagraph"/>
        <w:numPr>
          <w:ilvl w:val="1"/>
          <w:numId w:val="3"/>
        </w:numPr>
      </w:pPr>
      <w:r>
        <w:t xml:space="preserve">Second Job Aid – Blue – Scope and Field Correlation </w:t>
      </w:r>
      <w:r w:rsidR="002208D1">
        <w:t>– End</w:t>
      </w:r>
      <w:r>
        <w:t xml:space="preserve"> of May meeting</w:t>
      </w:r>
      <w:r w:rsidR="00B0774B">
        <w:t xml:space="preserve"> (</w:t>
      </w:r>
      <w:r w:rsidR="00905EF2">
        <w:t>May 28</w:t>
      </w:r>
      <w:r w:rsidR="00B0774B">
        <w:t>)</w:t>
      </w:r>
    </w:p>
    <w:p w:rsidR="00676D67" w:rsidRDefault="00676D67" w:rsidP="00676D67">
      <w:pPr>
        <w:pStyle w:val="ListParagraph"/>
        <w:numPr>
          <w:ilvl w:val="2"/>
          <w:numId w:val="3"/>
        </w:numPr>
      </w:pPr>
      <w:r>
        <w:t xml:space="preserve">Jeff </w:t>
      </w:r>
      <w:proofErr w:type="spellStart"/>
      <w:r>
        <w:t>Hellerich</w:t>
      </w:r>
      <w:proofErr w:type="spellEnd"/>
      <w:r>
        <w:t xml:space="preserve">, Dan Wing, Stephen Roecker, Tom </w:t>
      </w:r>
      <w:proofErr w:type="spellStart"/>
      <w:r>
        <w:t>D’Avello</w:t>
      </w:r>
      <w:proofErr w:type="spellEnd"/>
      <w:r>
        <w:t xml:space="preserve">, Dave White, Betsy </w:t>
      </w:r>
      <w:proofErr w:type="spellStart"/>
      <w:r>
        <w:t>Schug</w:t>
      </w:r>
      <w:proofErr w:type="spellEnd"/>
      <w:r w:rsidR="002208D1">
        <w:t xml:space="preserve"> – finalize team member for during April meetings</w:t>
      </w:r>
    </w:p>
    <w:p w:rsidR="00D633FB" w:rsidRDefault="00D633FB" w:rsidP="00D633FB"/>
    <w:p w:rsidR="00D633FB" w:rsidRDefault="00D633FB" w:rsidP="00D633FB">
      <w:r>
        <w:rPr>
          <w:b/>
          <w:bCs/>
        </w:rPr>
        <w:t xml:space="preserve">Product Updates </w:t>
      </w:r>
      <w:r>
        <w:t>(Chad Ferguson)</w:t>
      </w:r>
    </w:p>
    <w:p w:rsidR="00D633FB" w:rsidRPr="002208D1" w:rsidRDefault="002208D1" w:rsidP="00D633FB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Cs/>
        </w:rPr>
        <w:t xml:space="preserve">Current published databases on Gateway – the </w:t>
      </w:r>
      <w:r w:rsidR="00B0774B">
        <w:rPr>
          <w:bCs/>
        </w:rPr>
        <w:t>soil databases</w:t>
      </w:r>
      <w:r>
        <w:rPr>
          <w:bCs/>
        </w:rPr>
        <w:t xml:space="preserve"> </w:t>
      </w:r>
      <w:r w:rsidR="00B0774B">
        <w:rPr>
          <w:bCs/>
        </w:rPr>
        <w:t xml:space="preserve">for the current </w:t>
      </w:r>
      <w:proofErr w:type="spellStart"/>
      <w:r w:rsidR="00B0774B">
        <w:rPr>
          <w:bCs/>
        </w:rPr>
        <w:t>RaSS</w:t>
      </w:r>
      <w:proofErr w:type="spellEnd"/>
      <w:r w:rsidR="00B0774B">
        <w:rPr>
          <w:bCs/>
        </w:rPr>
        <w:t xml:space="preserve"> published on Geospatial Data Gateway </w:t>
      </w:r>
      <w:r>
        <w:rPr>
          <w:bCs/>
        </w:rPr>
        <w:t>are corrupt from the export and would not be able to produce interp</w:t>
      </w:r>
      <w:r w:rsidR="00B0774B">
        <w:rPr>
          <w:bCs/>
        </w:rPr>
        <w:t>retations</w:t>
      </w:r>
      <w:r>
        <w:rPr>
          <w:bCs/>
        </w:rPr>
        <w:t xml:space="preserve"> from the soil data toolbox. Working on trying to repair the databases and get them back online.</w:t>
      </w:r>
    </w:p>
    <w:p w:rsidR="002208D1" w:rsidRPr="002208D1" w:rsidRDefault="002208D1" w:rsidP="00D633FB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Cs/>
        </w:rPr>
        <w:t xml:space="preserve">Have the State level raster soil survey areas for raster soil surveys been approved? Is the raster soil survey area an official type in NASIS? Follow-up needs to happen with George </w:t>
      </w:r>
      <w:proofErr w:type="spellStart"/>
      <w:r>
        <w:rPr>
          <w:bCs/>
        </w:rPr>
        <w:t>Teachman</w:t>
      </w:r>
      <w:proofErr w:type="spellEnd"/>
      <w:r>
        <w:rPr>
          <w:bCs/>
        </w:rPr>
        <w:t>.</w:t>
      </w:r>
    </w:p>
    <w:p w:rsidR="002208D1" w:rsidRDefault="002208D1" w:rsidP="002208D1">
      <w:pPr>
        <w:pStyle w:val="ListParagraph"/>
        <w:numPr>
          <w:ilvl w:val="1"/>
          <w:numId w:val="3"/>
        </w:numPr>
        <w:rPr>
          <w:bCs/>
        </w:rPr>
      </w:pPr>
      <w:r w:rsidRPr="002208D1">
        <w:rPr>
          <w:bCs/>
        </w:rPr>
        <w:t>Will we have to request on a state by state basis, or by project?</w:t>
      </w:r>
    </w:p>
    <w:p w:rsidR="00D637C6" w:rsidRDefault="002208D1" w:rsidP="002208D1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GNATSGO – update: </w:t>
      </w:r>
    </w:p>
    <w:p w:rsidR="00D637C6" w:rsidRDefault="00D637C6" w:rsidP="00D637C6">
      <w:pPr>
        <w:pStyle w:val="ListParagraph"/>
        <w:numPr>
          <w:ilvl w:val="1"/>
          <w:numId w:val="3"/>
        </w:numPr>
        <w:rPr>
          <w:bCs/>
        </w:rPr>
      </w:pPr>
      <w:r>
        <w:rPr>
          <w:bCs/>
        </w:rPr>
        <w:t xml:space="preserve">The database team is putting together a </w:t>
      </w:r>
      <w:r w:rsidR="00B0774B">
        <w:rPr>
          <w:bCs/>
        </w:rPr>
        <w:t>complete coverage class data set for the US.</w:t>
      </w:r>
    </w:p>
    <w:p w:rsidR="00B0774B" w:rsidRDefault="00B0774B" w:rsidP="00D637C6">
      <w:pPr>
        <w:pStyle w:val="ListParagraph"/>
        <w:numPr>
          <w:ilvl w:val="1"/>
          <w:numId w:val="3"/>
        </w:numPr>
        <w:rPr>
          <w:bCs/>
        </w:rPr>
      </w:pPr>
      <w:r>
        <w:rPr>
          <w:bCs/>
        </w:rPr>
        <w:t xml:space="preserve">It will combine GSSURGO with STATSGO and existing </w:t>
      </w:r>
      <w:proofErr w:type="spellStart"/>
      <w:r>
        <w:rPr>
          <w:bCs/>
        </w:rPr>
        <w:t>RaSS</w:t>
      </w:r>
      <w:proofErr w:type="spellEnd"/>
      <w:r>
        <w:rPr>
          <w:bCs/>
        </w:rPr>
        <w:t xml:space="preserve"> products.</w:t>
      </w:r>
    </w:p>
    <w:p w:rsidR="00B0774B" w:rsidRDefault="00B0774B" w:rsidP="00D637C6">
      <w:pPr>
        <w:pStyle w:val="ListParagraph"/>
        <w:numPr>
          <w:ilvl w:val="1"/>
          <w:numId w:val="3"/>
        </w:numPr>
        <w:rPr>
          <w:bCs/>
        </w:rPr>
      </w:pPr>
      <w:r>
        <w:rPr>
          <w:bCs/>
        </w:rPr>
        <w:t xml:space="preserve">This will be the best available data for the U.S. and will be updated </w:t>
      </w:r>
      <w:proofErr w:type="spellStart"/>
      <w:r>
        <w:rPr>
          <w:bCs/>
        </w:rPr>
        <w:t>annualy</w:t>
      </w:r>
      <w:proofErr w:type="spellEnd"/>
      <w:r>
        <w:rPr>
          <w:bCs/>
        </w:rPr>
        <w:t>.</w:t>
      </w:r>
    </w:p>
    <w:p w:rsidR="00B0774B" w:rsidRDefault="00B0774B" w:rsidP="00D637C6">
      <w:pPr>
        <w:pStyle w:val="ListParagraph"/>
        <w:numPr>
          <w:ilvl w:val="1"/>
          <w:numId w:val="3"/>
        </w:numPr>
        <w:rPr>
          <w:bCs/>
        </w:rPr>
      </w:pPr>
      <w:r>
        <w:rPr>
          <w:bCs/>
        </w:rPr>
        <w:lastRenderedPageBreak/>
        <w:t xml:space="preserve">It can be updated as NOTCOM areas are filled </w:t>
      </w:r>
      <w:proofErr w:type="gramStart"/>
      <w:r>
        <w:rPr>
          <w:bCs/>
        </w:rPr>
        <w:t>in, and</w:t>
      </w:r>
      <w:proofErr w:type="gramEnd"/>
      <w:r>
        <w:rPr>
          <w:bCs/>
        </w:rPr>
        <w:t xml:space="preserve"> can give a starting point for filling in NOTCOM areas with coarse order 4 data.</w:t>
      </w:r>
    </w:p>
    <w:p w:rsidR="00D633FB" w:rsidRDefault="00B0774B" w:rsidP="00D633FB">
      <w:pPr>
        <w:pStyle w:val="ListParagraph"/>
        <w:numPr>
          <w:ilvl w:val="1"/>
          <w:numId w:val="3"/>
        </w:numPr>
        <w:rPr>
          <w:bCs/>
        </w:rPr>
      </w:pPr>
      <w:r>
        <w:rPr>
          <w:bCs/>
        </w:rPr>
        <w:t>First version of GNATSGO will be released this year.</w:t>
      </w:r>
    </w:p>
    <w:p w:rsidR="00B0774B" w:rsidRPr="00B0774B" w:rsidRDefault="00B0774B" w:rsidP="00B0774B">
      <w:pPr>
        <w:pStyle w:val="ListParagraph"/>
        <w:ind w:left="1440"/>
        <w:rPr>
          <w:bCs/>
        </w:rPr>
      </w:pPr>
    </w:p>
    <w:p w:rsidR="00D633FB" w:rsidRDefault="00D633FB" w:rsidP="00D633FB">
      <w:r>
        <w:rPr>
          <w:b/>
          <w:bCs/>
        </w:rPr>
        <w:t xml:space="preserve">Seamless Soil Survey in the West Cross Timbers </w:t>
      </w:r>
      <w:r>
        <w:t>(Chance Robinson)</w:t>
      </w:r>
    </w:p>
    <w:p w:rsidR="00D637C6" w:rsidRDefault="00D637C6" w:rsidP="00D633F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D637C6" w:rsidRDefault="00905EF2" w:rsidP="00D633F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hyperlink r:id="rId7" w:history="1">
        <w:r w:rsidR="00D637C6" w:rsidRPr="00D637C6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Knox, Ellis G. "Soil Individuals and Soil Classification 1." </w:t>
        </w:r>
        <w:r w:rsidR="00D637C6" w:rsidRPr="00D637C6">
          <w:rPr>
            <w:rStyle w:val="Hyperlink"/>
            <w:rFonts w:ascii="Arial" w:hAnsi="Arial" w:cs="Arial"/>
            <w:i/>
            <w:iCs/>
            <w:sz w:val="20"/>
            <w:szCs w:val="20"/>
            <w:shd w:val="clear" w:color="auto" w:fill="FFFFFF"/>
          </w:rPr>
          <w:t>Soil Science Society of America Journal</w:t>
        </w:r>
        <w:r w:rsidR="00D637C6" w:rsidRPr="00D637C6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 29.1 (1965): 79-84.</w:t>
        </w:r>
      </w:hyperlink>
    </w:p>
    <w:p w:rsidR="00D637C6" w:rsidRDefault="00D637C6" w:rsidP="00D633F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D637C6" w:rsidRDefault="00905EF2" w:rsidP="00D633F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hyperlink r:id="rId8" w:history="1">
        <w:r w:rsidR="00D637C6" w:rsidRPr="00D637C6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Hudson, Berman D. "Concepts of soil mapping and interpretation." </w:t>
        </w:r>
        <w:r w:rsidR="00D637C6" w:rsidRPr="00D637C6">
          <w:rPr>
            <w:rStyle w:val="Hyperlink"/>
            <w:rFonts w:ascii="Arial" w:hAnsi="Arial" w:cs="Arial"/>
            <w:i/>
            <w:iCs/>
            <w:sz w:val="20"/>
            <w:szCs w:val="20"/>
            <w:shd w:val="clear" w:color="auto" w:fill="FFFFFF"/>
          </w:rPr>
          <w:t>Soil Survey Horizons</w:t>
        </w:r>
        <w:r w:rsidR="00D637C6" w:rsidRPr="00D637C6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 31.3 (1990): 63-72.</w:t>
        </w:r>
      </w:hyperlink>
    </w:p>
    <w:p w:rsidR="00D637C6" w:rsidRDefault="00D637C6" w:rsidP="00D633FB">
      <w:pPr>
        <w:rPr>
          <w:b/>
          <w:bCs/>
        </w:rPr>
      </w:pPr>
    </w:p>
    <w:p w:rsidR="00D5396A" w:rsidRDefault="00D5396A" w:rsidP="00D633FB">
      <w:pPr>
        <w:rPr>
          <w:b/>
          <w:bCs/>
        </w:rPr>
      </w:pPr>
      <w:r>
        <w:rPr>
          <w:b/>
          <w:bCs/>
        </w:rPr>
        <w:t>Concepts of Soil Mapping and Interpretation</w:t>
      </w:r>
    </w:p>
    <w:p w:rsidR="007D765A" w:rsidRDefault="007D765A" w:rsidP="007D765A">
      <w:pPr>
        <w:pStyle w:val="ListParagraph"/>
        <w:contextualSpacing/>
        <w:rPr>
          <w:rFonts w:eastAsia="Times New Roman"/>
        </w:rPr>
      </w:pPr>
    </w:p>
    <w:p w:rsidR="007D765A" w:rsidRPr="007D765A" w:rsidRDefault="007D765A" w:rsidP="007D765A">
      <w:pPr>
        <w:pStyle w:val="ListParagraph"/>
        <w:numPr>
          <w:ilvl w:val="0"/>
          <w:numId w:val="1"/>
        </w:numPr>
        <w:contextualSpacing/>
        <w:rPr>
          <w:rFonts w:eastAsia="Times New Roman"/>
        </w:rPr>
      </w:pPr>
      <w:r>
        <w:rPr>
          <w:rFonts w:eastAsia="Times New Roman"/>
        </w:rPr>
        <w:t>Using DSM to redesign map units to fit soil landscape units</w:t>
      </w:r>
    </w:p>
    <w:p w:rsidR="00D5396A" w:rsidRDefault="00D5396A" w:rsidP="00D633FB">
      <w:pPr>
        <w:pStyle w:val="ListParagraph"/>
        <w:numPr>
          <w:ilvl w:val="0"/>
          <w:numId w:val="1"/>
        </w:numPr>
        <w:contextualSpacing/>
        <w:rPr>
          <w:rFonts w:eastAsia="Times New Roman"/>
        </w:rPr>
      </w:pPr>
      <w:r>
        <w:rPr>
          <w:rFonts w:eastAsia="Times New Roman"/>
        </w:rPr>
        <w:t>MLRA 84B – Central Part Update Project</w:t>
      </w:r>
    </w:p>
    <w:p w:rsidR="00EC1975" w:rsidRDefault="00D5396A" w:rsidP="00EC1975">
      <w:pPr>
        <w:pStyle w:val="ListParagraph"/>
        <w:numPr>
          <w:ilvl w:val="1"/>
          <w:numId w:val="1"/>
        </w:numPr>
        <w:contextualSpacing/>
        <w:rPr>
          <w:rFonts w:eastAsia="Times New Roman"/>
        </w:rPr>
      </w:pPr>
      <w:r>
        <w:rPr>
          <w:rFonts w:eastAsia="Times New Roman"/>
        </w:rPr>
        <w:t xml:space="preserve">Sharp </w:t>
      </w:r>
      <w:r w:rsidR="00EC1975">
        <w:rPr>
          <w:rFonts w:eastAsia="Times New Roman"/>
        </w:rPr>
        <w:t>consistent</w:t>
      </w:r>
      <w:r>
        <w:rPr>
          <w:rFonts w:eastAsia="Times New Roman"/>
        </w:rPr>
        <w:t xml:space="preserve"> boundaries between sandstone and limestone mapping.</w:t>
      </w:r>
    </w:p>
    <w:p w:rsidR="00D5396A" w:rsidRPr="00EC1975" w:rsidRDefault="00D5396A" w:rsidP="00EC1975">
      <w:pPr>
        <w:pStyle w:val="ListParagraph"/>
        <w:numPr>
          <w:ilvl w:val="2"/>
          <w:numId w:val="1"/>
        </w:numPr>
        <w:contextualSpacing/>
        <w:rPr>
          <w:rFonts w:eastAsia="Times New Roman"/>
        </w:rPr>
      </w:pPr>
      <w:r w:rsidRPr="00EC1975">
        <w:rPr>
          <w:rFonts w:eastAsia="Times New Roman"/>
        </w:rPr>
        <w:t xml:space="preserve">Not as </w:t>
      </w:r>
      <w:r w:rsidR="00EC1975" w:rsidRPr="00EC1975">
        <w:rPr>
          <w:rFonts w:eastAsia="Times New Roman"/>
        </w:rPr>
        <w:t>consistent</w:t>
      </w:r>
      <w:r w:rsidRPr="00EC1975">
        <w:rPr>
          <w:rFonts w:eastAsia="Times New Roman"/>
        </w:rPr>
        <w:t xml:space="preserve"> within th</w:t>
      </w:r>
      <w:r w:rsidR="00EC1975">
        <w:rPr>
          <w:rFonts w:eastAsia="Times New Roman"/>
        </w:rPr>
        <w:t>e sandstone and limestone</w:t>
      </w:r>
      <w:r w:rsidRPr="00EC1975">
        <w:rPr>
          <w:rFonts w:eastAsia="Times New Roman"/>
        </w:rPr>
        <w:t xml:space="preserve"> areas</w:t>
      </w:r>
    </w:p>
    <w:p w:rsidR="00D5396A" w:rsidRDefault="00D5396A" w:rsidP="00D5396A">
      <w:pPr>
        <w:pStyle w:val="ListParagraph"/>
        <w:numPr>
          <w:ilvl w:val="1"/>
          <w:numId w:val="1"/>
        </w:numPr>
        <w:contextualSpacing/>
        <w:rPr>
          <w:rFonts w:eastAsia="Times New Roman"/>
        </w:rPr>
      </w:pPr>
      <w:r>
        <w:rPr>
          <w:rFonts w:eastAsia="Times New Roman"/>
        </w:rPr>
        <w:t>Southern Extent</w:t>
      </w:r>
    </w:p>
    <w:p w:rsidR="00D5396A" w:rsidRDefault="00D5396A" w:rsidP="00D5396A">
      <w:pPr>
        <w:pStyle w:val="ListParagraph"/>
        <w:numPr>
          <w:ilvl w:val="2"/>
          <w:numId w:val="1"/>
        </w:numPr>
        <w:contextualSpacing/>
        <w:rPr>
          <w:rFonts w:eastAsia="Times New Roman"/>
        </w:rPr>
      </w:pPr>
      <w:r>
        <w:rPr>
          <w:rFonts w:eastAsia="Times New Roman"/>
        </w:rPr>
        <w:t>3 county lines – divergent soil survey models adjoin</w:t>
      </w:r>
    </w:p>
    <w:p w:rsidR="00EC1975" w:rsidRDefault="00EC1975" w:rsidP="00EC1975">
      <w:pPr>
        <w:pStyle w:val="ListParagraph"/>
        <w:numPr>
          <w:ilvl w:val="1"/>
          <w:numId w:val="1"/>
        </w:numPr>
        <w:contextualSpacing/>
        <w:rPr>
          <w:rFonts w:eastAsia="Times New Roman"/>
        </w:rPr>
      </w:pPr>
      <w:r>
        <w:rPr>
          <w:rFonts w:eastAsia="Times New Roman"/>
        </w:rPr>
        <w:t>Each model is valid but different due to age, extent, and importance of land uses at the time of mapping.</w:t>
      </w:r>
    </w:p>
    <w:p w:rsidR="00EC1975" w:rsidRDefault="00EC1975" w:rsidP="00EC1975">
      <w:pPr>
        <w:pStyle w:val="ListParagraph"/>
        <w:numPr>
          <w:ilvl w:val="1"/>
          <w:numId w:val="1"/>
        </w:numPr>
        <w:contextualSpacing/>
        <w:rPr>
          <w:rFonts w:eastAsia="Times New Roman"/>
        </w:rPr>
      </w:pPr>
      <w:r>
        <w:rPr>
          <w:rFonts w:eastAsia="Times New Roman"/>
        </w:rPr>
        <w:t>Overview of Soil-Landscape Relationships</w:t>
      </w:r>
    </w:p>
    <w:p w:rsidR="00EC1975" w:rsidRPr="00EC1975" w:rsidRDefault="00EC1975" w:rsidP="00EC1975">
      <w:pPr>
        <w:contextualSpacing/>
        <w:rPr>
          <w:rFonts w:eastAsia="Times New Roman"/>
        </w:rPr>
      </w:pPr>
    </w:p>
    <w:p w:rsidR="007D765A" w:rsidRDefault="007D765A" w:rsidP="007D765A">
      <w:pPr>
        <w:pStyle w:val="ListParagraph"/>
        <w:numPr>
          <w:ilvl w:val="0"/>
          <w:numId w:val="1"/>
        </w:numPr>
        <w:contextualSpacing/>
        <w:rPr>
          <w:rFonts w:eastAsia="Times New Roman"/>
        </w:rPr>
      </w:pPr>
      <w:r>
        <w:rPr>
          <w:rFonts w:eastAsia="Times New Roman"/>
        </w:rPr>
        <w:t>Modelling landscape specific geomorphic components using a priori knowledge?</w:t>
      </w:r>
    </w:p>
    <w:p w:rsidR="007D765A" w:rsidRPr="007D765A" w:rsidRDefault="007D765A" w:rsidP="007D765A">
      <w:pPr>
        <w:ind w:left="360"/>
        <w:contextualSpacing/>
        <w:rPr>
          <w:rFonts w:eastAsia="Times New Roman"/>
        </w:rPr>
      </w:pPr>
    </w:p>
    <w:p w:rsidR="007D765A" w:rsidRPr="007D765A" w:rsidRDefault="00EC1975" w:rsidP="007D765A">
      <w:pPr>
        <w:pStyle w:val="ListParagraph"/>
        <w:numPr>
          <w:ilvl w:val="1"/>
          <w:numId w:val="1"/>
        </w:numPr>
        <w:contextualSpacing/>
        <w:rPr>
          <w:rFonts w:eastAsia="Times New Roman"/>
        </w:rPr>
      </w:pPr>
      <w:r>
        <w:rPr>
          <w:rFonts w:eastAsia="Times New Roman"/>
        </w:rPr>
        <w:t>Modeling geomorphic components – 57 observations – 47 remotely interpreted points</w:t>
      </w:r>
      <w:r w:rsidR="007D765A">
        <w:rPr>
          <w:rFonts w:eastAsia="Times New Roman"/>
        </w:rPr>
        <w:t xml:space="preserve"> to generate a landform map. Map used as an input into final class model</w:t>
      </w:r>
    </w:p>
    <w:p w:rsidR="00EC1975" w:rsidRDefault="00EC1975" w:rsidP="00EC1975">
      <w:pPr>
        <w:pStyle w:val="ListParagraph"/>
        <w:numPr>
          <w:ilvl w:val="1"/>
          <w:numId w:val="1"/>
        </w:numPr>
        <w:contextualSpacing/>
        <w:rPr>
          <w:rFonts w:eastAsia="Times New Roman"/>
        </w:rPr>
      </w:pPr>
      <w:r>
        <w:rPr>
          <w:rFonts w:eastAsia="Times New Roman"/>
        </w:rPr>
        <w:t>Final model</w:t>
      </w:r>
      <w:r w:rsidR="007D765A">
        <w:rPr>
          <w:rFonts w:eastAsia="Times New Roman"/>
        </w:rPr>
        <w:t xml:space="preserve"> of </w:t>
      </w:r>
      <w:proofErr w:type="spellStart"/>
      <w:r w:rsidR="007D765A">
        <w:rPr>
          <w:rFonts w:eastAsia="Times New Roman"/>
        </w:rPr>
        <w:t>mapunit</w:t>
      </w:r>
      <w:proofErr w:type="spellEnd"/>
      <w:r w:rsidR="007D765A">
        <w:rPr>
          <w:rFonts w:eastAsia="Times New Roman"/>
        </w:rPr>
        <w:t xml:space="preserve"> classes – 29 covariates</w:t>
      </w:r>
      <w:r w:rsidR="00D637C6">
        <w:rPr>
          <w:rFonts w:eastAsia="Times New Roman"/>
        </w:rPr>
        <w:t>,</w:t>
      </w:r>
      <w:r w:rsidR="007D765A">
        <w:rPr>
          <w:rFonts w:eastAsia="Times New Roman"/>
        </w:rPr>
        <w:t xml:space="preserve"> 57 training observations, 35 “</w:t>
      </w:r>
      <w:proofErr w:type="spellStart"/>
      <w:r w:rsidR="007D765A">
        <w:rPr>
          <w:rFonts w:eastAsia="Times New Roman"/>
        </w:rPr>
        <w:t>polypedon</w:t>
      </w:r>
      <w:proofErr w:type="spellEnd"/>
      <w:r w:rsidR="007D765A">
        <w:rPr>
          <w:rFonts w:eastAsia="Times New Roman"/>
        </w:rPr>
        <w:t>” points. Overall model accuracy increased.</w:t>
      </w:r>
    </w:p>
    <w:p w:rsidR="007D765A" w:rsidRDefault="007D765A" w:rsidP="00EC1975">
      <w:pPr>
        <w:pStyle w:val="ListParagraph"/>
        <w:numPr>
          <w:ilvl w:val="1"/>
          <w:numId w:val="1"/>
        </w:numPr>
        <w:contextualSpacing/>
        <w:rPr>
          <w:rFonts w:eastAsia="Times New Roman"/>
        </w:rPr>
      </w:pPr>
      <w:r>
        <w:rPr>
          <w:rFonts w:eastAsia="Times New Roman"/>
        </w:rPr>
        <w:t>OOB error may be influenced by using same training data points to derive landform map and class map</w:t>
      </w:r>
      <w:r w:rsidR="00D637C6">
        <w:rPr>
          <w:rFonts w:eastAsia="Times New Roman"/>
        </w:rPr>
        <w:t>.</w:t>
      </w:r>
    </w:p>
    <w:p w:rsidR="00D637C6" w:rsidRDefault="007D765A" w:rsidP="00EC1975">
      <w:pPr>
        <w:pStyle w:val="ListParagraph"/>
        <w:numPr>
          <w:ilvl w:val="1"/>
          <w:numId w:val="1"/>
        </w:numPr>
        <w:contextualSpacing/>
        <w:rPr>
          <w:rFonts w:eastAsia="Times New Roman"/>
        </w:rPr>
      </w:pPr>
      <w:proofErr w:type="spellStart"/>
      <w:r>
        <w:rPr>
          <w:rFonts w:eastAsia="Times New Roman"/>
        </w:rPr>
        <w:t>Geomorphons</w:t>
      </w:r>
      <w:proofErr w:type="spellEnd"/>
      <w:r>
        <w:rPr>
          <w:rFonts w:eastAsia="Times New Roman"/>
        </w:rPr>
        <w:t xml:space="preserve"> from GRASS may be useful to generate a landform map, to have </w:t>
      </w:r>
      <w:proofErr w:type="gramStart"/>
      <w:r>
        <w:rPr>
          <w:rFonts w:eastAsia="Times New Roman"/>
        </w:rPr>
        <w:t>a</w:t>
      </w:r>
      <w:proofErr w:type="gramEnd"/>
      <w:r>
        <w:rPr>
          <w:rFonts w:eastAsia="Times New Roman"/>
        </w:rPr>
        <w:t xml:space="preserve"> independent data source for landforms. </w:t>
      </w:r>
    </w:p>
    <w:p w:rsidR="007D765A" w:rsidRDefault="007D765A" w:rsidP="00D637C6">
      <w:pPr>
        <w:pStyle w:val="ListParagraph"/>
        <w:numPr>
          <w:ilvl w:val="2"/>
          <w:numId w:val="1"/>
        </w:numPr>
        <w:contextualSpacing/>
        <w:rPr>
          <w:rFonts w:eastAsia="Times New Roman"/>
        </w:rPr>
      </w:pPr>
      <w:r>
        <w:rPr>
          <w:rFonts w:eastAsia="Times New Roman"/>
        </w:rPr>
        <w:t xml:space="preserve">Link to </w:t>
      </w:r>
      <w:proofErr w:type="spellStart"/>
      <w:proofErr w:type="gramStart"/>
      <w:r>
        <w:rPr>
          <w:rFonts w:eastAsia="Times New Roman"/>
        </w:rPr>
        <w:t>geomorphons</w:t>
      </w:r>
      <w:proofErr w:type="spellEnd"/>
      <w:r>
        <w:rPr>
          <w:rFonts w:eastAsia="Times New Roman"/>
        </w:rPr>
        <w:t xml:space="preserve"> :</w:t>
      </w:r>
      <w:proofErr w:type="gramEnd"/>
      <w:r w:rsidR="00D637C6">
        <w:rPr>
          <w:rFonts w:eastAsia="Times New Roman"/>
        </w:rPr>
        <w:t xml:space="preserve"> </w:t>
      </w:r>
      <w:hyperlink r:id="rId9" w:history="1">
        <w:r w:rsidR="00D637C6" w:rsidRPr="0076414D">
          <w:rPr>
            <w:rStyle w:val="Hyperlink"/>
            <w:rFonts w:eastAsia="Times New Roman"/>
          </w:rPr>
          <w:t>http://sil.uc.edu/geom/app</w:t>
        </w:r>
      </w:hyperlink>
      <w:r w:rsidR="00D637C6">
        <w:rPr>
          <w:rFonts w:eastAsia="Times New Roman"/>
        </w:rPr>
        <w:t xml:space="preserve"> </w:t>
      </w:r>
    </w:p>
    <w:p w:rsidR="00D633FB" w:rsidRDefault="00D633FB" w:rsidP="00D633FB">
      <w:bookmarkStart w:id="0" w:name="_GoBack"/>
      <w:bookmarkEnd w:id="0"/>
    </w:p>
    <w:p w:rsidR="00D633FB" w:rsidRDefault="00D633FB"/>
    <w:sectPr w:rsidR="00D633FB" w:rsidSect="00905EF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FE70AA"/>
    <w:multiLevelType w:val="hybridMultilevel"/>
    <w:tmpl w:val="F78E92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358B6"/>
    <w:multiLevelType w:val="hybridMultilevel"/>
    <w:tmpl w:val="C0A2B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D81434"/>
    <w:multiLevelType w:val="hybridMultilevel"/>
    <w:tmpl w:val="79009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3FB"/>
    <w:rsid w:val="002208D1"/>
    <w:rsid w:val="00676D67"/>
    <w:rsid w:val="007D765A"/>
    <w:rsid w:val="00905EF2"/>
    <w:rsid w:val="00A21C9B"/>
    <w:rsid w:val="00B0774B"/>
    <w:rsid w:val="00B462DC"/>
    <w:rsid w:val="00D5396A"/>
    <w:rsid w:val="00D633FB"/>
    <w:rsid w:val="00D637C6"/>
    <w:rsid w:val="00EC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00399"/>
  <w15:chartTrackingRefBased/>
  <w15:docId w15:val="{B3665860-19A4-4CD0-82A6-93554B90A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33F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3FB"/>
    <w:pPr>
      <w:ind w:left="720"/>
    </w:pPr>
  </w:style>
  <w:style w:type="character" w:styleId="Hyperlink">
    <w:name w:val="Hyperlink"/>
    <w:basedOn w:val="DefaultParagraphFont"/>
    <w:uiPriority w:val="99"/>
    <w:unhideWhenUsed/>
    <w:rsid w:val="00D637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7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sciencesocieties.org/publications/sh/pdfs/31/3/6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soilresource.lawr.ucdavis.edu/w/images/9/9c/Soil_Individuals_and_Soil_Class._Knox_1965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L7vteZIDInXqfROSKkgqiMKrUwDEFX81tAkd6fTjFSI/ed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google.com/spreadsheets/d/1pulKrJOO7sCRbvRk_xfEB3uoDclQUotfl_djc1ZRWtQ/edit?usp=shar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il.uc.edu/geom/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David - NRCS, Las Cruces, NM</dc:creator>
  <cp:keywords/>
  <dc:description/>
  <cp:lastModifiedBy>White, David - NRCS, Las Cruces, NM</cp:lastModifiedBy>
  <cp:revision>2</cp:revision>
  <dcterms:created xsi:type="dcterms:W3CDTF">2019-02-26T17:02:00Z</dcterms:created>
  <dcterms:modified xsi:type="dcterms:W3CDTF">2019-02-28T16:00:00Z</dcterms:modified>
</cp:coreProperties>
</file>