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color w:val="1F3A5F"/>
          <w:sz w:val="44"/>
          <w:szCs w:val="44"/>
        </w:rPr>
        <w:t xml:space="preserve">Justine A. Nicdao</w:t>
      </w:r>
    </w:p>
    <w:p>
      <w:pPr>
        <w:spacing w:after="120"/>
        <w:jc w:val="center"/>
      </w:pPr>
      <w:r>
        <w:rPr>
          <w:caps/>
          <w:color w:val="6B7280"/>
          <w:spacing w:val="40"/>
          <w:sz w:val="20"/>
          <w:szCs w:val="20"/>
        </w:rPr>
        <w:t xml:space="preserve">Full Stack Software Engineer</w:t>
      </w:r>
    </w:p>
    <w:p>
      <w:pPr>
        <w:pBdr>
          <w:bottom w:val="single" w:color="1F3A5F" w:sz="18" w:space="8"/>
        </w:pBdr>
        <w:spacing w:after="40"/>
        <w:jc w:val="center"/>
      </w:pPr>
      <w:r>
        <w:rPr>
          <w:color w:val="4B5563"/>
          <w:sz w:val="19"/>
          <w:szCs w:val="19"/>
        </w:rPr>
        <w:t xml:space="preserve">Pampanga, Philippines</w:t>
      </w:r>
      <w:r>
        <w:rPr>
          <w:color w:val="CBD5E1"/>
          <w:sz w:val="19"/>
          <w:szCs w:val="19"/>
        </w:rPr>
        <w:t xml:space="preserve">   ·   </w:t>
      </w:r>
      <w:r>
        <w:rPr>
          <w:color w:val="4B5563"/>
          <w:sz w:val="19"/>
          <w:szCs w:val="19"/>
        </w:rPr>
        <w:t xml:space="preserve">+63 976 008 9587</w:t>
      </w:r>
      <w:r>
        <w:rPr>
          <w:color w:val="CBD5E1"/>
          <w:sz w:val="19"/>
          <w:szCs w:val="19"/>
        </w:rPr>
        <w:t xml:space="preserve">   ·   </w:t>
      </w:r>
      <w:hyperlink w:history="1" r:id="rIdt91dhrzpdkbcvgvyxpnqg">
        <w:r>
          <w:rPr>
            <w:color w:val="4B5563"/>
            <w:sz w:val="19"/>
            <w:szCs w:val="19"/>
          </w:rPr>
          <w:t xml:space="preserve">justine.anicdao@gmail.com</w:t>
        </w:r>
      </w:hyperlink>
      <w:r>
        <w:rPr>
          <w:color w:val="CBD5E1"/>
          <w:sz w:val="19"/>
          <w:szCs w:val="19"/>
        </w:rPr>
        <w:t xml:space="preserve">   ·   </w:t>
      </w:r>
      <w:hyperlink w:history="1" r:id="rIdk653ls8o2zbqs1mcw3_d7">
        <w:r>
          <w:rPr>
            <w:color w:val="4B5563"/>
            <w:sz w:val="19"/>
            <w:szCs w:val="19"/>
          </w:rPr>
          <w:t xml:space="preserve">nodica-portfolio.vercel.app</w:t>
        </w:r>
      </w:hyperlink>
    </w:p>
    <w:p>
      <w:pPr>
        <w:keepNext/>
        <w:pBdr>
          <w:bottom w:val="single" w:color="CDCED7" w:sz="6" w:space="3"/>
        </w:pBdr>
        <w:spacing w:after="110" w:before="240"/>
      </w:pPr>
      <w:r>
        <w:rPr>
          <w:b/>
          <w:bCs/>
          <w:caps/>
          <w:color w:val="1F3A5F"/>
          <w:spacing w:val="32"/>
          <w:sz w:val="22"/>
          <w:szCs w:val="22"/>
        </w:rPr>
        <w:t xml:space="preserve">Technical Skills</w:t>
      </w:r>
    </w:p>
    <w:tbl>
      <w:tblPr>
        <w:tblW w:type="dxa" w:w="1031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8018"/>
      </w:tblGrid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Languages</w:t>
            </w:r>
          </w:p>
        </w:tc>
        <w:tc>
          <w:tcPr>
            <w:tcW w:type="dxa" w:w="801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JavaScript   ·   Python   ·   Java   ·   HTML   ·   CSS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Frameworks &amp; Libraries</w:t>
            </w:r>
          </w:p>
        </w:tc>
        <w:tc>
          <w:tcPr>
            <w:tcW w:type="dxa" w:w="801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NextJS   ·   ReactJS   ·   NodeJS   ·   ExpressJS   ·   TailwindCSS   ·   MaterialUI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Databases</w:t>
            </w:r>
          </w:p>
        </w:tc>
        <w:tc>
          <w:tcPr>
            <w:tcW w:type="dxa" w:w="801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MongoDB   ·   Supabase   ·   NeonDB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&amp; Platforms</w:t>
            </w:r>
          </w:p>
        </w:tc>
        <w:tc>
          <w:tcPr>
            <w:tcW w:type="dxa" w:w="801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OpenAI   ·   AWS   ·   Webflow   ·   Elementor</w:t>
            </w:r>
          </w:p>
        </w:tc>
      </w:tr>
    </w:tbl>
    <w:p>
      <w:pPr>
        <w:keepNext/>
        <w:pBdr>
          <w:bottom w:val="single" w:color="CDCED7" w:sz="6" w:space="3"/>
        </w:pBdr>
        <w:spacing w:after="110" w:before="240"/>
      </w:pPr>
      <w:r>
        <w:rPr>
          <w:b/>
          <w:bCs/>
          <w:caps/>
          <w:color w:val="1F3A5F"/>
          <w:spacing w:val="32"/>
          <w:sz w:val="22"/>
          <w:szCs w:val="22"/>
        </w:rPr>
        <w:t xml:space="preserve">Professional Experience</w:t>
      </w:r>
    </w:p>
    <w:p>
      <w:pPr>
        <w:keepNext/>
        <w:tabs>
          <w:tab w:val="right" w:pos="10318"/>
        </w:tabs>
        <w:spacing w:after="0" w:before="180"/>
      </w:pPr>
      <w:r>
        <w:rPr>
          <w:b/>
          <w:bCs/>
          <w:color w:val="111827"/>
          <w:sz w:val="23"/>
          <w:szCs w:val="23"/>
        </w:rPr>
        <w:t xml:space="preserve">Full Stack Software Engineer</w:t>
      </w:r>
      <w:r>
        <w:rPr>
          <w:color w:val="6B7280"/>
          <w:sz w:val="19"/>
          <w:szCs w:val="19"/>
        </w:rPr>
        <w:t xml:space="preserve">	June 2025 – January 2026</w:t>
      </w:r>
    </w:p>
    <w:p>
      <w:pPr>
        <w:keepNext/>
        <w:spacing w:after="80" w:before="0"/>
      </w:pPr>
      <w:r>
        <w:rPr>
          <w:b/>
          <w:bCs/>
          <w:color w:val="1F3A5F"/>
          <w:sz w:val="20"/>
          <w:szCs w:val="20"/>
        </w:rPr>
        <w:t xml:space="preserve">Switch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Built responsive, accessible UIs with Next.js 15 (App Router), React/TypeScript, TailwindCSS, and Shadcn/UI—turning designs into reusable, consistent components.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Designed a secure, multi-tenant backend on Supabase with RLS, RESTful APIs, validation, and RBAC; integrated Plaid for bank data and a resilient EmailService with provider fallbacks; managed secrets via Infisical.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Delivered AI-powered transaction categorization with human review and auditability; improved performance using Suspense, code splitting, and dynamic imports.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Drove quality and reliability by refactoring large files into clean modules, adding comprehensive tests and monitoring, fixing bugs, and improving developer experience.</w:t>
      </w:r>
    </w:p>
    <w:p>
      <w:pPr>
        <w:keepNext/>
        <w:tabs>
          <w:tab w:val="right" w:pos="10318"/>
        </w:tabs>
        <w:spacing w:after="0" w:before="180"/>
      </w:pPr>
      <w:r>
        <w:rPr>
          <w:b/>
          <w:bCs/>
          <w:color w:val="111827"/>
          <w:sz w:val="23"/>
          <w:szCs w:val="23"/>
        </w:rPr>
        <w:t xml:space="preserve">Full Stack Software Engineer</w:t>
      </w:r>
      <w:r>
        <w:rPr>
          <w:color w:val="6B7280"/>
          <w:sz w:val="19"/>
          <w:szCs w:val="19"/>
        </w:rPr>
        <w:t xml:space="preserve">	April 2025 – January 2026</w:t>
      </w:r>
    </w:p>
    <w:p>
      <w:pPr>
        <w:keepNext/>
        <w:spacing w:after="80" w:before="0"/>
      </w:pPr>
      <w:r>
        <w:rPr>
          <w:b/>
          <w:bCs/>
          <w:color w:val="1F3A5F"/>
          <w:sz w:val="20"/>
          <w:szCs w:val="20"/>
        </w:rPr>
        <w:t xml:space="preserve">Badge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Architected and shipped the Badge Profile UI with TypeScript React (Vite), Wouter, Tailwind, and Shadcn/Radix—implementing profile sections, modals, QR previews, and fully responsive layouts.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Built robust data/state layers using React Query and Zustand, added ProtectedRoute access control, and integrated OAuth/magic-link authentication with organization/role flows.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Delivered AI and media features: headshot generation and chat, secure image uploads with DB-backed storage, and banner/branding tools—optimized via lazy-loading, code-splitting, and image best practices.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Implemented backend routes and infra (profiles, chat, leads, settings), Stripe sandbox, and Drizzle migrations; improved quality with Jest/RTL tests, bug fixes, and performance tuning.</w:t>
      </w:r>
    </w:p>
    <w:p>
      <w:pPr>
        <w:keepNext/>
        <w:tabs>
          <w:tab w:val="right" w:pos="10318"/>
        </w:tabs>
        <w:spacing w:after="0" w:before="180"/>
      </w:pPr>
      <w:r>
        <w:rPr>
          <w:b/>
          <w:bCs/>
          <w:color w:val="111827"/>
          <w:sz w:val="23"/>
          <w:szCs w:val="23"/>
        </w:rPr>
        <w:t xml:space="preserve">Lead Full Stack Software Engineer</w:t>
      </w:r>
      <w:r>
        <w:rPr>
          <w:color w:val="6B7280"/>
          <w:sz w:val="19"/>
          <w:szCs w:val="19"/>
        </w:rPr>
        <w:t xml:space="preserve">	July 2023 – July 2025</w:t>
      </w:r>
    </w:p>
    <w:p>
      <w:pPr>
        <w:keepNext/>
        <w:spacing w:after="80" w:before="0"/>
      </w:pPr>
      <w:r>
        <w:rPr>
          <w:b/>
          <w:bCs/>
          <w:color w:val="1F3A5F"/>
          <w:sz w:val="20"/>
          <w:szCs w:val="20"/>
        </w:rPr>
        <w:t xml:space="preserve">NarrativeTech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Led the development and technical delivery of NarrativeTech platforms, taking ownership of architecture, implementation, and day-to-day execution across multiple client projects.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Built and maintained full-stack applications using Next.js, Node.js, PostgreSQL, and Tailwind CSS, turning wireframes and product requirements into scalable, production-ready features.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Implemented OpenAI agents and API integrations for document analysis and intelligent user assistance, improving workflow efficiency and overall user experience.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Delivered a government portal from scratch and managed multiple subprojects in parallel, addressing client feedback, security requirements, and ongoing platform improvements while collaborating closely with UI/UX designers.</w:t>
      </w:r>
    </w:p>
    <w:p>
      <w:pPr>
        <w:keepNext/>
        <w:tabs>
          <w:tab w:val="right" w:pos="10318"/>
        </w:tabs>
        <w:spacing w:after="0" w:before="180"/>
      </w:pPr>
      <w:r>
        <w:rPr>
          <w:b/>
          <w:bCs/>
          <w:color w:val="111827"/>
          <w:sz w:val="23"/>
          <w:szCs w:val="23"/>
        </w:rPr>
        <w:t xml:space="preserve">Frontend Software Engineer</w:t>
      </w:r>
      <w:r>
        <w:rPr>
          <w:color w:val="6B7280"/>
          <w:sz w:val="19"/>
          <w:szCs w:val="19"/>
        </w:rPr>
        <w:t xml:space="preserve">	July 2024 – February 2025</w:t>
      </w:r>
    </w:p>
    <w:p>
      <w:pPr>
        <w:keepNext/>
        <w:spacing w:after="80" w:before="0"/>
      </w:pPr>
      <w:r>
        <w:rPr>
          <w:b/>
          <w:bCs/>
          <w:color w:val="1F3A5F"/>
          <w:sz w:val="20"/>
          <w:szCs w:val="20"/>
        </w:rPr>
        <w:t xml:space="preserve">Ariolas Tech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Developed responsive front-end applications with Next.js, React, and Tailwind CSS, transforming wireframes and design specifications into intuitive, user-friendly interfaces.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Implemented AI technologies across multiple projects, delivering innovative solutions that enhanced product capabilities and improved user experience.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Built robust backend systems using Supabase, and Infisical for secure environment management, creating scalable and maintainable application architecture.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Led continuous codebase improvements by resolving bugs, optimizing performance, and implementing modern development practices to ensure high-quality deliverables.</w:t>
      </w:r>
    </w:p>
    <w:p>
      <w:pPr>
        <w:keepNext/>
        <w:tabs>
          <w:tab w:val="right" w:pos="10318"/>
        </w:tabs>
        <w:spacing w:after="0" w:before="180"/>
      </w:pPr>
      <w:r>
        <w:rPr>
          <w:b/>
          <w:bCs/>
          <w:color w:val="111827"/>
          <w:sz w:val="23"/>
          <w:szCs w:val="23"/>
        </w:rPr>
        <w:t xml:space="preserve">Full Stack Software Engineer</w:t>
      </w:r>
      <w:r>
        <w:rPr>
          <w:color w:val="6B7280"/>
          <w:sz w:val="19"/>
          <w:szCs w:val="19"/>
        </w:rPr>
        <w:t xml:space="preserve">	May 2023 – September 2023</w:t>
      </w:r>
    </w:p>
    <w:p>
      <w:pPr>
        <w:keepNext/>
        <w:spacing w:after="80" w:before="0"/>
      </w:pPr>
      <w:r>
        <w:rPr>
          <w:b/>
          <w:bCs/>
          <w:color w:val="1F3A5F"/>
          <w:sz w:val="20"/>
          <w:szCs w:val="20"/>
        </w:rPr>
        <w:t xml:space="preserve">Unexus Solutions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Developed and maintained medical-related web portals using React for responsive interfaces, MongoDB for data storage, and Strapi as a headless CMS. Implemented Docker containerization for consistent deployment, and ElasticUI for intuitive interfaces.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374151"/>
          <w:sz w:val="20"/>
          <w:szCs w:val="20"/>
        </w:rPr>
        <w:t xml:space="preserve">Managed front-end development and resolved back-end configuration issues. Collaborated with team members to accelerate tasks and incorporate diverse perspectives on encountered issues.</w:t>
      </w:r>
    </w:p>
    <w:p>
      <w:pPr>
        <w:keepNext/>
        <w:pBdr>
          <w:bottom w:val="single" w:color="CDCED7" w:sz="6" w:space="3"/>
        </w:pBdr>
        <w:spacing w:after="110" w:before="240"/>
      </w:pPr>
      <w:r>
        <w:rPr>
          <w:b/>
          <w:bCs/>
          <w:caps/>
          <w:color w:val="1F3A5F"/>
          <w:spacing w:val="32"/>
          <w:sz w:val="22"/>
          <w:szCs w:val="22"/>
        </w:rPr>
        <w:t xml:space="preserve">Education</w:t>
      </w:r>
    </w:p>
    <w:p>
      <w:pPr>
        <w:keepNext/>
        <w:tabs>
          <w:tab w:val="right" w:pos="10318"/>
        </w:tabs>
        <w:spacing w:after="0" w:before="150"/>
      </w:pPr>
      <w:r>
        <w:rPr>
          <w:b/>
          <w:bCs/>
          <w:color w:val="111827"/>
          <w:sz w:val="21"/>
          <w:szCs w:val="21"/>
        </w:rPr>
        <w:t xml:space="preserve">Bachelor of Science in Information Technology, Major in Web Development</w:t>
      </w:r>
      <w:r>
        <w:rPr>
          <w:color w:val="6B7280"/>
          <w:sz w:val="19"/>
          <w:szCs w:val="19"/>
        </w:rPr>
        <w:t xml:space="preserve">	2019 – 2023</w:t>
      </w:r>
    </w:p>
    <w:p>
      <w:pPr>
        <w:spacing w:after="30" w:before="0"/>
      </w:pPr>
      <w:r>
        <w:rPr>
          <w:b/>
          <w:bCs/>
          <w:color w:val="1F3A5F"/>
          <w:sz w:val="20"/>
          <w:szCs w:val="20"/>
        </w:rPr>
        <w:t xml:space="preserve">Holy Angel University</w:t>
      </w:r>
    </w:p>
    <w:p>
      <w:pPr>
        <w:keepNext/>
        <w:tabs>
          <w:tab w:val="right" w:pos="10318"/>
        </w:tabs>
        <w:spacing w:after="0" w:before="150"/>
      </w:pPr>
      <w:r>
        <w:rPr>
          <w:b/>
          <w:bCs/>
          <w:color w:val="111827"/>
          <w:sz w:val="21"/>
          <w:szCs w:val="21"/>
        </w:rPr>
        <w:t xml:space="preserve">Technical Vocational Livelihood, Specialization in Technical Drafting</w:t>
      </w:r>
      <w:r>
        <w:rPr>
          <w:color w:val="6B7280"/>
          <w:sz w:val="19"/>
          <w:szCs w:val="19"/>
        </w:rPr>
        <w:t xml:space="preserve">	2017 – 2019</w:t>
      </w:r>
    </w:p>
    <w:p>
      <w:pPr>
        <w:spacing w:after="30" w:before="0"/>
      </w:pPr>
      <w:r>
        <w:rPr>
          <w:b/>
          <w:bCs/>
          <w:color w:val="1F3A5F"/>
          <w:sz w:val="20"/>
          <w:szCs w:val="20"/>
        </w:rPr>
        <w:t xml:space="preserve">Angeles City National Trade School</w:t>
      </w:r>
    </w:p>
    <w:p>
      <w:pPr>
        <w:keepNext/>
        <w:pBdr>
          <w:bottom w:val="single" w:color="CDCED7" w:sz="6" w:space="3"/>
        </w:pBdr>
        <w:spacing w:after="110" w:before="240"/>
      </w:pPr>
      <w:r>
        <w:rPr>
          <w:b/>
          <w:bCs/>
          <w:caps/>
          <w:color w:val="1F3A5F"/>
          <w:spacing w:val="32"/>
          <w:sz w:val="22"/>
          <w:szCs w:val="22"/>
        </w:rPr>
        <w:t xml:space="preserve">Certifications</w:t>
      </w:r>
    </w:p>
    <w:p>
      <w:pPr>
        <w:tabs>
          <w:tab w:val="right" w:pos="10318"/>
        </w:tabs>
        <w:spacing w:after="60"/>
      </w:pPr>
      <w:r>
        <w:rPr>
          <w:color w:val="1F2937"/>
          <w:sz w:val="20"/>
          <w:szCs w:val="20"/>
        </w:rPr>
        <w:t xml:space="preserve">Civil Service Professional Examination Passer</w:t>
      </w:r>
      <w:r>
        <w:rPr>
          <w:color w:val="6B7280"/>
          <w:sz w:val="19"/>
          <w:szCs w:val="19"/>
        </w:rPr>
        <w:t xml:space="preserve">	2022</w:t>
      </w:r>
    </w:p>
    <w:p>
      <w:pPr>
        <w:tabs>
          <w:tab w:val="right" w:pos="10318"/>
        </w:tabs>
        <w:spacing w:after="60"/>
      </w:pPr>
      <w:r>
        <w:rPr>
          <w:color w:val="1F2937"/>
          <w:sz w:val="20"/>
          <w:szCs w:val="20"/>
        </w:rPr>
        <w:t xml:space="preserve">Multimedia Arts 2020 (Graphic and Web Design Workshop)</w:t>
      </w:r>
      <w:r>
        <w:rPr>
          <w:color w:val="6B7280"/>
          <w:sz w:val="19"/>
          <w:szCs w:val="19"/>
        </w:rPr>
        <w:t xml:space="preserve">	2020</w:t>
      </w:r>
    </w:p>
    <w:p>
      <w:pPr>
        <w:tabs>
          <w:tab w:val="right" w:pos="10318"/>
        </w:tabs>
        <w:spacing w:after="60"/>
      </w:pPr>
      <w:r>
        <w:rPr>
          <w:color w:val="1F2937"/>
          <w:sz w:val="20"/>
          <w:szCs w:val="20"/>
        </w:rPr>
        <w:t xml:space="preserve">NCII Technical Drafting</w:t>
      </w:r>
      <w:r>
        <w:rPr>
          <w:color w:val="6B7280"/>
          <w:sz w:val="19"/>
          <w:szCs w:val="19"/>
        </w:rPr>
        <w:t xml:space="preserve">	2020</w:t>
      </w:r>
    </w:p>
    <w:sectPr>
      <w:pgSz w:w="11906" w:h="16838" w:orient="portrait"/>
      <w:pgMar w:top="794" w:right="794" w:bottom="794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color w:val="9CA3A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7415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91dhrzpdkbcvgvyxpnqg" Type="http://schemas.openxmlformats.org/officeDocument/2006/relationships/hyperlink" Target="mailto:justine.anicdao@gmail.com" TargetMode="External"/><Relationship Id="rIdk653ls8o2zbqs1mcw3_d7" Type="http://schemas.openxmlformats.org/officeDocument/2006/relationships/hyperlink" Target="https://nodica-portfolio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2026-06-26T13:36:48.367Z</dcterms:created>
  <dcterms:modified xsi:type="dcterms:W3CDTF">2026-06-26T13:36:48.369Z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