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RK3588S IoT Security Gateway</w:t>
      </w:r>
    </w:p>
    <w:p>
      <w:pPr>
        <w:spacing w:after="100"/>
        <w:jc w:val="center"/>
      </w:pPr>
      <w:r>
        <w:rPr>
          <w:rFonts w:ascii="Arial" w:cs="Arial" w:eastAsia="Arial" w:hAnsi="Arial"/>
          <w:color w:val="5DADE2"/>
          <w:sz w:val="28"/>
          <w:szCs w:val="28"/>
        </w:rPr>
        <w:t xml:space="preserve">Edge-Based Network Threat Detection &amp; Automated Response</w:t>
      </w:r>
    </w:p>
    <w:p>
      <w:pPr>
        <w:pBdr>
          <w:bottom w:val="single" w:color="2E75B6" w:sz="6" w:space="12"/>
        </w:pBdr>
        <w:spacing w:after="600"/>
        <w:jc w:val="center"/>
      </w:pPr>
    </w:p>
    <w:p>
      <w:pPr>
        <w:spacing w:after="200"/>
        <w:jc w:val="center"/>
      </w:pPr>
      <w:r>
        <w:rPr>
          <w:rFonts w:ascii="Arial" w:cs="Arial" w:eastAsia="Arial" w:hAnsi="Arial"/>
          <w:color w:val="636e72"/>
          <w:sz w:val="26"/>
          <w:szCs w:val="26"/>
        </w:rPr>
        <w:t xml:space="preserve">Built on Orange Pi 5 (RK3588S)</w:t>
      </w:r>
    </w:p>
    <w:p>
      <w:pPr>
        <w:spacing w:after="100"/>
        <w:jc w:val="center"/>
      </w:pPr>
      <w:r>
        <w:rPr>
          <w:rFonts w:ascii="Arial" w:cs="Arial" w:eastAsia="Arial" w:hAnsi="Arial"/>
          <w:color w:val="636e72"/>
          <w:sz w:val="22"/>
          <w:szCs w:val="22"/>
        </w:rPr>
        <w:t xml:space="preserve">XDP/eBPF  ·  Suricata + Vectorscan  ·  RKNN NPU  ·  nftables</w:t>
      </w:r>
    </w:p>
    <w:p>
      <w:pPr>
        <w:spacing w:before="1200"/>
      </w:pPr>
    </w:p>
    <w:p>
      <w:pPr>
        <w:jc w:val="center"/>
      </w:pPr>
      <w:r>
        <w:rPr>
          <w:rFonts w:ascii="Arial" w:cs="Arial" w:eastAsia="Arial" w:hAnsi="Arial"/>
          <w:color w:val="888888"/>
          <w:sz w:val="24"/>
          <w:szCs w:val="24"/>
        </w:rPr>
        <w:t xml:space="preserve">Project Documentation</w:t>
      </w:r>
    </w:p>
    <w:p>
      <w:pPr>
        <w:spacing w:after="100"/>
        <w:jc w:val="center"/>
      </w:pPr>
      <w:r>
        <w:rPr>
          <w:rFonts w:ascii="Arial" w:cs="Arial" w:eastAsia="Arial" w:hAnsi="Arial"/>
          <w:color w:val="888888"/>
          <w:sz w:val="24"/>
          <w:szCs w:val="24"/>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200"/>
      </w:pPr>
      <w:r>
        <w:t xml:space="preserve">This document describes the design and implementation of a </w:t>
      </w:r>
      <w:r>
        <w:rPr>
          <w:b/>
          <w:bCs/>
        </w:rPr>
        <w:t xml:space="preserve">Home IoT Security Gateway</w:t>
      </w:r>
      <w:r>
        <w:t xml:space="preserve"> built on the Orange Pi 5 single-board computer. The gateway monitors a 60-device home network in real time, detects IoT-specific attacks at 1 Gbps line rate, and automatically isolates compromised devices — all running on a $90 ARM64 board.</w:t>
      </w:r>
    </w:p>
    <w:p>
      <w:pPr>
        <w:spacing w:after="200"/>
      </w:pPr>
      <w:r>
        <w:t xml:space="preserve">The system uses a </w:t>
      </w:r>
      <w:r>
        <w:rPr>
          <w:b/>
          <w:bCs/>
        </w:rPr>
        <w:t xml:space="preserve">layered detection architecture</w:t>
      </w:r>
      <w:r>
        <w:t xml:space="preserve">: kernel-level XDP packet filtering for speed, Suricata IDS with Vectorscan for deep inspection, and AI-based anomaly detection on the NPU for zero-day threats. When a threat is confirmed, the gateway automatically quarantines the affected device via nftables and publishes MQTT alerts.</w:t>
      </w:r>
    </w:p>
    <w:p>
      <w:pPr>
        <w:spacing w:after="200"/>
      </w:pPr>
      <w:r>
        <w:t xml:space="preserve">The project was implemented in 6 parts over two days, with each part building on the previous one. All code runs directly on the Orange Pi 5 with no cloud dependencies.</w:t>
      </w:r>
    </w:p>
    <w:p>
      <w:pPr>
        <w:spacing w:before="200" w:after="100"/>
        <w:jc w:val="center"/>
      </w:pPr>
      <w:r>
        <w:drawing>
          <wp:inline distT="0" distB="0" distL="0" distR="0">
            <wp:extent cx="5953125" cy="4495800"/>
            <wp:effectExtent t="0" r="0" b="0" l="0"/>
            <wp:docPr id="1" name="arch" descr="Full pipeline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53125" cy="4495800"/>
                    </a:xfrm>
                    <a:prstGeom prst="rect">
                      <a:avLst/>
                    </a:prstGeom>
                  </pic:spPr>
                </pic:pic>
              </a:graphicData>
            </a:graphic>
          </wp:inline>
        </w:drawing>
      </w:r>
    </w:p>
    <w:p>
      <w:pPr>
        <w:spacing w:after="300"/>
        <w:jc w:val="center"/>
      </w:pPr>
      <w:r>
        <w:rPr>
          <w:i/>
          <w:iCs/>
          <w:color w:val="636e72"/>
          <w:sz w:val="20"/>
          <w:szCs w:val="20"/>
        </w:rPr>
        <w:t xml:space="preserve">Figure 1: Complete Detection Pipeline — from NIC to Automated Response</w:t>
      </w:r>
    </w:p>
    <w:p>
      <w:pPr>
        <w:pStyle w:val="Heading1"/>
      </w:pPr>
      <w:r>
        <w:t xml:space="preserve">2. Hardware Platform</w:t>
      </w:r>
    </w:p>
    <w:p>
      <w:pPr>
        <w:spacing w:after="200"/>
      </w:pPr>
      <w:r>
        <w:t xml:space="preserve">The gateway runs on an </w:t>
      </w:r>
      <w:r>
        <w:rPr>
          <w:b/>
          <w:bCs/>
        </w:rPr>
        <w:t xml:space="preserve">Orange Pi 5</w:t>
      </w:r>
      <w:r>
        <w:t xml:space="preserve"> featuring the Rockchip RK3588S SoC. This chip provides a heterogeneous computing platform ideal for network security: big.LITTLE CPU cores for parallel workloads, a 6 TOPS neural processing unit for ML inference, and a single Gigabit Ethernet port for network monitoring.</w:t>
      </w:r>
    </w:p>
    <w:p>
      <w:pPr>
        <w:spacing w:before="200" w:after="100"/>
        <w:jc w:val="center"/>
      </w:pPr>
      <w:r>
        <w:drawing>
          <wp:inline distT="0" distB="0" distL="0" distR="0">
            <wp:extent cx="5953125" cy="2800350"/>
            <wp:effectExtent t="0" r="0" b="0" l="0"/>
            <wp:docPr id="1" name="hw" descr="Hardware platform" title="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53125" cy="2800350"/>
                    </a:xfrm>
                    <a:prstGeom prst="rect">
                      <a:avLst/>
                    </a:prstGeom>
                  </pic:spPr>
                </pic:pic>
              </a:graphicData>
            </a:graphic>
          </wp:inline>
        </w:drawing>
      </w:r>
    </w:p>
    <w:p>
      <w:pPr>
        <w:spacing w:after="200"/>
        <w:jc w:val="center"/>
      </w:pPr>
      <w:r>
        <w:rPr>
          <w:i/>
          <w:iCs/>
          <w:color w:val="636e72"/>
          <w:sz w:val="20"/>
          <w:szCs w:val="20"/>
        </w:rPr>
        <w:t xml:space="preserve">Figure 2: Orange Pi 5 Hardware and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Orange Pi 5 (RK3588S)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Cortex-A76 (2.4 GHz) + 4× Cortex-A55 (1.8 GHz)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TOPS — RKNN Runtime 2.3.2, Driver 0.9.8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GB LPDDR4x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57 GB eMMC (51 GB free)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Gigabit Ethernet (stmmac driver)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Ubuntu 22.04.5 LTS, Kernel 5.10.160-rockchip-rk3588</w:t>
            </w:r>
          </w:p>
        </w:tc>
      </w:tr>
    </w:tbl>
    <w:p>
      <w:pPr>
        <w:spacing w:before="200" w:after="200"/>
      </w:pPr>
      <w:r>
        <w:rPr>
          <w:b/>
          <w:bCs/>
        </w:rPr>
        <w:t xml:space="preserve">Core affinity</w:t>
      </w:r>
      <w:r>
        <w:t xml:space="preserve"> is a critical design choice: Suricata workers are pinned to the high-performance A76 cores (4–7) for maximum packet processing throughput, while logging, the dashboard, and management tasks run on the efficient A55 cores (0–3). This separation prevents background tasks from stealing cycles from the detection pipeline.</w:t>
      </w:r>
    </w:p>
    <w:p>
      <w:r>
        <w:br w:type="page"/>
      </w:r>
    </w:p>
    <w:p>
      <w:pPr>
        <w:pStyle w:val="Heading1"/>
      </w:pPr>
      <w:r>
        <w:t xml:space="preserve">3. Part 1 — Network Foundation &amp; Attack Simulators</w:t>
      </w:r>
    </w:p>
    <w:p>
      <w:pPr>
        <w:spacing w:after="200"/>
      </w:pPr>
      <w:r>
        <w:rPr>
          <w:b/>
          <w:bCs/>
        </w:rPr>
        <w:t xml:space="preserve">Objective: </w:t>
      </w:r>
      <w:r>
        <w:t xml:space="preserve">Baseline the home network (192.168.3.0/24, 60 devices) and build realistic IoT attack simulators for end-to-end testing of later detection stages.</w:t>
      </w:r>
    </w:p>
    <w:p>
      <w:pPr>
        <w:pStyle w:val="Heading2"/>
      </w:pPr>
      <w:r>
        <w:t xml:space="preserve">Network Baseline</w:t>
      </w:r>
    </w:p>
    <w:p>
      <w:pPr>
        <w:spacing w:after="200"/>
      </w:pPr>
      <w:r>
        <w:t xml:space="preserve">The gateway sits on a real home network at 192.168.3.64 (eth0). Baseline traffic capture with tcpdump and tshark established normal patterns: DHCP renewals, DNS lookups, NTP sync, mDNS/LLMNR discovery, and IoT device heartbeats. A full-suite packet capture (2,771 packets / 210 KB) was saved for repeatable testing of all detection stages.</w:t>
      </w:r>
    </w:p>
    <w:p>
      <w:pPr>
        <w:pStyle w:val="Heading2"/>
      </w:pPr>
      <w:r>
        <w:t xml:space="preserve">Attack Simulators Built</w:t>
      </w:r>
    </w:p>
    <w:p>
      <w:pPr>
        <w:spacing w:after="100"/>
      </w:pPr>
      <w:r>
        <w:t xml:space="preserve">Seven Python-based attack scripts were created, each simulating a real-world IoT threat vector. All use Scapy for raw packet generation and target the local fake IoT device simulator (HTTP on :8080, Telnet on :2323, UPnP on :1900).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Attack</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Technique</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IoT Relevance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Credential Stuffing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 default password pairs via Telnet/HTTP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Mirai botnet's primary infection vector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Port Scan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 scan across multiple ports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Lateral movement / device discovery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C2 Beacon (DNS)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Periodic DNS lookups to .test/.example.com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Botnet command-and-control signaling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C2 Beacon (HTTP)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Periodic HTTP POSTs with device fingerprint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exfiltration via HTTP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ARP Spoofing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Gratuitous ARP to poison caches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Man-in-the-middle positioning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UPnP Abuse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AddPortMapping SOAP request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Opening firewall holes remotely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Volumetric Flood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 + UDP + ICMP flood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Denial-of-service against IoT devices</w:t>
            </w:r>
          </w:p>
        </w:tc>
      </w:tr>
    </w:tbl>
    <w:p>
      <w:r>
        <w:br w:type="page"/>
      </w:r>
    </w:p>
    <w:p>
      <w:pPr>
        <w:pStyle w:val="Heading1"/>
      </w:pPr>
      <w:r>
        <w:t xml:space="preserve">4. Part 2 — XDP/eBPF Kernel-Level Filtering</w:t>
      </w:r>
    </w:p>
    <w:p>
      <w:pPr>
        <w:spacing w:after="200"/>
      </w:pPr>
      <w:r>
        <w:rPr>
          <w:b/>
          <w:bCs/>
        </w:rPr>
        <w:t xml:space="preserve">Objective: </w:t>
      </w:r>
      <w:r>
        <w:t xml:space="preserve">Drop known-bad packets at the NIC driver level before they reach the kernel networking stack, reducing CPU load and protecting Suricata from flood attacks.</w:t>
      </w:r>
    </w:p>
    <w:p>
      <w:pPr>
        <w:spacing w:after="200"/>
      </w:pPr>
      <w:r>
        <w:t xml:space="preserve">XDP (eXpress Data Path) programs run as eBPF bytecode attached to the network interface. On the Orange Pi 5, the stmmac driver supports XDP in generic mode, which processes packets after DMA but before the kernel allocates an sk_buff — significantly faster than iptables or nftables for high-volume filtering.</w:t>
      </w:r>
    </w:p>
    <w:p>
      <w:pPr>
        <w:spacing w:before="200" w:after="100"/>
        <w:jc w:val="center"/>
      </w:pPr>
      <w:r>
        <w:drawing>
          <wp:inline distT="0" distB="0" distL="0" distR="0">
            <wp:extent cx="5953125" cy="2447925"/>
            <wp:effectExtent t="0" r="0" b="0" l="0"/>
            <wp:docPr id="1" name="xdp" descr="XDP processing pipeline" title="XDP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53125" cy="2447925"/>
                    </a:xfrm>
                    <a:prstGeom prst="rect">
                      <a:avLst/>
                    </a:prstGeom>
                  </pic:spPr>
                </pic:pic>
              </a:graphicData>
            </a:graphic>
          </wp:inline>
        </w:drawing>
      </w:r>
    </w:p>
    <w:p>
      <w:pPr>
        <w:spacing w:after="200"/>
        <w:jc w:val="center"/>
      </w:pPr>
      <w:r>
        <w:rPr>
          <w:i/>
          <w:iCs/>
          <w:color w:val="636e72"/>
          <w:sz w:val="20"/>
          <w:szCs w:val="20"/>
        </w:rPr>
        <w:t xml:space="preserve">Figure 3: XDP Gateway — 4-Stage Packet Processing Pipeline</w:t>
      </w:r>
    </w:p>
    <w:p>
      <w:pPr>
        <w:pStyle w:val="Heading2"/>
      </w:pPr>
      <w:r>
        <w:t xml:space="preserve">Five XDP Programs</w:t>
      </w:r>
    </w:p>
    <w:p>
      <w:pPr>
        <w:spacing w:after="100"/>
      </w:pPr>
      <w:r>
        <w:rPr>
          <w:b/>
          <w:bCs/>
        </w:rPr>
        <w:t xml:space="preserve">xdp_hello.c</w:t>
      </w:r>
      <w:r>
        <w:t xml:space="preserve"> — Verification program. Counts packets passing through the NIC. Confirmed XDP works on the Orange Pi 5 (932 packets counted during ping test).</w:t>
      </w:r>
    </w:p>
    <w:p>
      <w:pPr>
        <w:spacing w:after="100"/>
      </w:pPr>
      <w:r>
        <w:rPr>
          <w:b/>
          <w:bCs/>
        </w:rPr>
        <w:t xml:space="preserve">xdp_blacklist.c</w:t>
      </w:r>
      <w:r>
        <w:t xml:space="preserve"> — Hash map of 10,000 blocked IPs. Drops packets at the driver level. Tested: blocking 1.1.1.1 caused 100% packet loss; unblocking restored connectivity instantly.</w:t>
      </w:r>
    </w:p>
    <w:p>
      <w:pPr>
        <w:spacing w:after="100"/>
      </w:pPr>
      <w:r>
        <w:rPr>
          <w:b/>
          <w:bCs/>
        </w:rPr>
        <w:t xml:space="preserve">xdp_ratelimit.c</w:t>
      </w:r>
      <w:r>
        <w:t xml:space="preserve"> — Per-IP rate limiting with LRU hash map (65,536 entries). Configurable SYN limit (100/sec) and UDP limit (500/sec). Drops excess packets beyond threshold.</w:t>
      </w:r>
    </w:p>
    <w:p>
      <w:pPr>
        <w:spacing w:after="100"/>
      </w:pPr>
      <w:r>
        <w:rPr>
          <w:b/>
          <w:bCs/>
        </w:rPr>
        <w:t xml:space="preserve">xdp_bypass.c</w:t>
      </w:r>
      <w:r>
        <w:t xml:space="preserve"> — Whitelist for trusted traffic (streaming, NTP). Skips deep inspection for known-good flows, saving CPU for Suricata.</w:t>
      </w:r>
    </w:p>
    <w:p>
      <w:pPr>
        <w:spacing w:after="200"/>
      </w:pPr>
      <w:r>
        <w:rPr>
          <w:b/>
          <w:bCs/>
        </w:rPr>
        <w:t xml:space="preserve">xdp_gateway.c</w:t>
      </w:r>
      <w:r>
        <w:t xml:space="preserve"> — Combined production program integrating all four stages plus a 100,000-entry flow table. This flow table (5-tuple key: src/dst IP, src/dst port, protocol) tracks per-flow metadata (packets, bytes, timestamps) that feeds into the NPU in Part 5.</w:t>
      </w:r>
    </w:p>
    <w:p>
      <w:pPr>
        <w:pStyle w:val="Heading2"/>
      </w:pPr>
      <w:r>
        <w:t xml:space="preserve">Build Environment Challenges</w:t>
      </w:r>
    </w:p>
    <w:p>
      <w:pPr>
        <w:spacing w:after="200"/>
      </w:pPr>
      <w:r>
        <w:t xml:space="preserve">Building BPF programs on ARM64 required several workarounds. Ubuntu 22.04's bpftool package was a non-functional wrapper script; it had to be compiled from source (v7.7.0). The ARM64 kernel headers required a symlink (/usr/include/asm pointing to aarch64-linux-gnu/asm) for successful BPF compilation. Additionally, RFC5737 test IPs (198.51.100.0/24) used in the C2 simulator are non-routable and never reach eth0 — real IPs must be used for XDP testing.</w:t>
      </w:r>
    </w:p>
    <w:p>
      <w:r>
        <w:br w:type="page"/>
      </w:r>
    </w:p>
    <w:p>
      <w:pPr>
        <w:pStyle w:val="Heading1"/>
      </w:pPr>
      <w:r>
        <w:t xml:space="preserve">5. Part 3 — Suricata IDS with Vectorscan</w:t>
      </w:r>
    </w:p>
    <w:p>
      <w:pPr>
        <w:spacing w:after="200"/>
      </w:pPr>
      <w:r>
        <w:rPr>
          <w:b/>
          <w:bCs/>
        </w:rPr>
        <w:t xml:space="preserve">Objective: </w:t>
      </w:r>
      <w:r>
        <w:t xml:space="preserve">Deep packet inspection using signature-based rules for known IoT attack patterns, powered by Vectorscan (the ARM64 port of Intel Hyperscan) for high-speed multi-pattern matching.</w:t>
      </w:r>
    </w:p>
    <w:p>
      <w:pPr>
        <w:pStyle w:val="Heading2"/>
      </w:pPr>
      <w:r>
        <w:t xml:space="preserve">Building from Source</w:t>
      </w:r>
    </w:p>
    <w:p>
      <w:pPr>
        <w:spacing w:after="200"/>
      </w:pPr>
      <w:r>
        <w:t xml:space="preserve">Suricata 7.0.8 was built from source with Vectorscan, eBPF, and AF_PACKET support. The build required upgrading Rust from 1.75 (system) to 1.93.1 (via rustup) and installing cbindgen via cargo. The initial attempt with Suricata's development branch failed due to a cbindgen parsing error in the HTP crate; the stable 7.0.8 release built cleanly. Vectorscan (libhs 5.4.12) was compiled with Release optimizations on all 8 cores (-j8).</w:t>
      </w:r>
    </w:p>
    <w:p>
      <w:pPr>
        <w:pStyle w:val="Heading2"/>
      </w:pPr>
      <w:r>
        <w:t xml:space="preserve">IoT Rule Set (21 Rules)</w:t>
      </w:r>
    </w:p>
    <w:p>
      <w:pPr>
        <w:spacing w:after="100"/>
      </w:pPr>
      <w:r>
        <w:t xml:space="preserve">Three custom rule files were created targeting IoT-specific attack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File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Rules</w:t>
            </w:r>
          </w:p>
        </w:tc>
        <w:tc>
          <w:tcPr>
            <w:tcW w:type="dxa" w:w="5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Coverage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iot-attacks.rules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Telnet/SSH brute-force, Mirai credentials, HTTP login, command injection, SSDP flood, UPnP AddPortMapping, port scanning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c2-indicators.rules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 queries to .test/.example.com TLDs, large outbound transfers, suspicious port connections (4444, 5555, 31337)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network-anomaly.rules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ICMP/SYN/UDP floods (threshold-based), excessive outbound connections</w:t>
            </w:r>
          </w:p>
        </w:tc>
      </w:tr>
    </w:tbl>
    <w:p>
      <w:pPr>
        <w:pStyle w:val="Heading2"/>
        <w:spacing w:before="300"/>
      </w:pPr>
      <w:r>
        <w:t xml:space="preserve">Validation Results</w:t>
      </w:r>
    </w:p>
    <w:p>
      <w:pPr>
        <w:spacing w:after="200"/>
      </w:pPr>
      <w:r>
        <w:t xml:space="preserve">The pcap capture from Part 1 was replayed through Suricata. All 21 rules loaded successfully, and </w:t>
      </w:r>
      <w:r>
        <w:rPr>
          <w:b/>
          <w:bCs/>
        </w:rPr>
        <w:t xml:space="preserve">18 alerts fired across 7 distinct rule types</w:t>
      </w:r>
      <w:r>
        <w:t xml:space="preserve">: DNS C2 beaconing (10 alerts), Mirai credential attempts (3), HTTP brute-force (1), UPnP abuse (1), port scanning (2), and SYN flood (1). The configuration uses tpacket-v3 zero-copy, Vectorscan for multi-pattern matching (mpm-algo: hs), and 4 AF_PACKET worker threads pinned to A76 cores.</w:t>
      </w:r>
    </w:p>
    <w:p>
      <w:r>
        <w:br w:type="page"/>
      </w:r>
    </w:p>
    <w:p>
      <w:pPr>
        <w:pStyle w:val="Heading1"/>
      </w:pPr>
      <w:r>
        <w:t xml:space="preserve">6. Part 4 — Flow Feature Extraction</w:t>
      </w:r>
    </w:p>
    <w:p>
      <w:pPr>
        <w:spacing w:after="200"/>
      </w:pPr>
      <w:r>
        <w:rPr>
          <w:b/>
          <w:bCs/>
        </w:rPr>
        <w:t xml:space="preserve">Objective: </w:t>
      </w:r>
      <w:r>
        <w:t xml:space="preserve">Extract per-flow metadata and compute a 13-dimensional feature vector (based on CIC-IDS2017) for each network flow, suitable for NPU-based anomaly detection.</w:t>
      </w:r>
    </w:p>
    <w:p>
      <w:pPr>
        <w:spacing w:after="200"/>
      </w:pPr>
      <w:r>
        <w:t xml:space="preserve">The feature vector was designed to be lightweight enough for real-time extraction on an embedded device while capturing the statistical signatures that distinguish normal IoT traffic from attacks. Each flow is characterized by 13 features covering protocol type, volume, timing, and TCP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protocol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 (6), UDP (17), or ICMP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dst_port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Destination port number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flow_duration_ms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flow duration in milliseconds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total_fwd/bwd_packets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Packets in forward and backward directions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total_fwd/bwd_bytes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Bytes in forward and backward directions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fwd/bwd_pkt_len_mean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packet length per direction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flow_bytes_per_sec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Throughput (bytes/second)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flow_pkts_per_sec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Packet rate (packets/second)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flow_iat_mean_ms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inter-arrival time between packets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syn_flag_count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Number of SYN flags in the flow</w:t>
            </w:r>
          </w:p>
        </w:tc>
      </w:tr>
    </w:tbl>
    <w:p>
      <w:pPr>
        <w:pStyle w:val="Heading2"/>
        <w:spacing w:before="300"/>
      </w:pPr>
      <w:r>
        <w:t xml:space="preserve">Training Dataset</w:t>
      </w:r>
    </w:p>
    <w:p>
      <w:pPr>
        <w:spacing w:after="200"/>
      </w:pPr>
      <w:r>
        <w:t xml:space="preserve">A balanced dataset of 600 samples was generated: 300 normal IoT traffic patterns (periodic heartbeats, DNS lookups, small HTTP requests) and 300 attack samples across 5 categories (60 each of SYN flood, credential stuffing, port scan, C2 beacon, and data exfiltration). Each sample's features were computed using the same normalization pipeline that runs in production.</w:t>
      </w:r>
    </w:p>
    <w:p>
      <w:r>
        <w:br w:type="page"/>
      </w:r>
    </w:p>
    <w:p>
      <w:pPr>
        <w:pStyle w:val="Heading1"/>
      </w:pPr>
      <w:r>
        <w:t xml:space="preserve">7. Part 5 — NPU Anomaly Detection</w:t>
      </w:r>
    </w:p>
    <w:p>
      <w:pPr>
        <w:spacing w:after="200"/>
      </w:pPr>
      <w:r>
        <w:rPr>
          <w:b/>
          <w:bCs/>
        </w:rPr>
        <w:t xml:space="preserve">Objective: </w:t>
      </w:r>
      <w:r>
        <w:t xml:space="preserve">Train and deploy AI models for detecting unknown/zero-day attacks that signature-based rules cannot catch. Two models work in parallel: a Random Forest for high accuracy and an Autoencoder on the NPU for throughput.</w:t>
      </w:r>
    </w:p>
    <w:p>
      <w:pPr>
        <w:spacing w:before="200" w:after="100"/>
        <w:jc w:val="center"/>
      </w:pPr>
      <w:r>
        <w:drawing>
          <wp:inline distT="0" distB="0" distL="0" distR="0">
            <wp:extent cx="5953125" cy="2657475"/>
            <wp:effectExtent t="0" r="0" b="0" l="0"/>
            <wp:docPr id="1" name="models" descr="Model comparison" title="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53125" cy="2657475"/>
                    </a:xfrm>
                    <a:prstGeom prst="rect">
                      <a:avLst/>
                    </a:prstGeom>
                  </pic:spPr>
                </pic:pic>
              </a:graphicData>
            </a:graphic>
          </wp:inline>
        </w:drawing>
      </w:r>
    </w:p>
    <w:p>
      <w:pPr>
        <w:spacing w:after="200"/>
        <w:jc w:val="center"/>
      </w:pPr>
      <w:r>
        <w:rPr>
          <w:i/>
          <w:iCs/>
          <w:color w:val="636e72"/>
          <w:sz w:val="20"/>
          <w:szCs w:val="20"/>
        </w:rPr>
        <w:t xml:space="preserve">Figure 4: Detection Model Comparison — Random Forest vs. Autoencoder</w:t>
      </w:r>
    </w:p>
    <w:p>
      <w:pPr>
        <w:pStyle w:val="Heading2"/>
      </w:pPr>
      <w:r>
        <w:t xml:space="preserve">Random Forest Classifier</w:t>
      </w:r>
    </w:p>
    <w:p>
      <w:pPr>
        <w:spacing w:after="200"/>
      </w:pPr>
      <w:r>
        <w:t xml:space="preserve">A 100-tree Random Forest trained on the 600-sample dataset achieved </w:t>
      </w:r>
      <w:r>
        <w:rPr>
          <w:b/>
          <w:bCs/>
        </w:rPr>
        <w:t xml:space="preserve">100% accuracy with perfect 5-fold cross-validation</w:t>
      </w:r>
      <w:r>
        <w:t xml:space="preserve">. The most important features were backward packet length mean (26%), SYN flag count (19%), and total forward packets (18%) — reflecting the asymmetric and flag-heavy nature of IoT attacks. Inference speed: 12,500 flows/sec on CPU.</w:t>
      </w:r>
    </w:p>
    <w:p>
      <w:pPr>
        <w:pStyle w:val="Heading2"/>
      </w:pPr>
      <w:r>
        <w:t xml:space="preserve">Autoencoder (RKNN NPU)</w:t>
      </w:r>
    </w:p>
    <w:p>
      <w:pPr>
        <w:spacing w:after="200"/>
      </w:pPr>
      <w:r>
        <w:t xml:space="preserve">A 4-layer autoencoder (13→8→4→8→13) was trained exclusively on normal traffic using reconstruction error as the anomaly signal. Flows that reconstruct poorly are flagged as anomalous. The model was exported from PyTorch to ONNX (using the legacy TorchScript exporter to avoid external data issues), then converted to RKNN INT8 on an x86 machine using rknn-toolkit2 2.3.2, and deployed on the NPU.</w:t>
      </w:r>
    </w:p>
    <w:p>
      <w:pPr>
        <w:pStyle w:val="Heading2"/>
      </w:pPr>
      <w:r>
        <w:t xml:space="preserve">NPU Deployment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Random Forest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AE (ONNX CPU)</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AE (RKNN NPU)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92.2%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F1 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Throughput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12.5K/sec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924K/sec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3.6K/sec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Hardware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CPU (A76)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CPU (A76)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NPU Core 0</w:t>
            </w:r>
          </w:p>
        </w:tc>
      </w:tr>
    </w:tbl>
    <w:p>
      <w:pPr>
        <w:spacing w:before="200" w:after="200"/>
      </w:pPr>
      <w:r>
        <w:t xml:space="preserve">The NPU throughput is lower than CPU for this model because the autoencoder is extremely small (only 1,090 parameters). The per-inference NPU overhead dominates for such tiny models. For production use with larger models or when CPU is saturated by Suricata, the NPU becomes the preferred backend. The inference engine automatically selects RKNN → ONNX → sklearn in priority order.</w:t>
      </w:r>
    </w:p>
    <w:p>
      <w:r>
        <w:br w:type="page"/>
      </w:r>
    </w:p>
    <w:p>
      <w:pPr>
        <w:pStyle w:val="Heading1"/>
      </w:pPr>
      <w:r>
        <w:t xml:space="preserve">8. Part 6 — Control Module &amp; Automated Response</w:t>
      </w:r>
    </w:p>
    <w:p>
      <w:pPr>
        <w:spacing w:after="200"/>
      </w:pPr>
      <w:r>
        <w:rPr>
          <w:b/>
          <w:bCs/>
        </w:rPr>
        <w:t xml:space="preserve">Objective: </w:t>
      </w:r>
      <w:r>
        <w:t xml:space="preserve">Combine detection results from Suricata and the NPU into a unified threat score per device, and take automated response actions: quarantine, alert, or log.</w:t>
      </w:r>
    </w:p>
    <w:p>
      <w:pPr>
        <w:spacing w:before="200" w:after="100"/>
        <w:jc w:val="center"/>
      </w:pPr>
      <w:r>
        <w:drawing>
          <wp:inline distT="0" distB="0" distL="0" distR="0">
            <wp:extent cx="5953125" cy="2238375"/>
            <wp:effectExtent t="0" r="0" b="0" l="0"/>
            <wp:docPr id="1" name="decision" descr="Decision engine" title="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53125" cy="2238375"/>
                    </a:xfrm>
                    <a:prstGeom prst="rect">
                      <a:avLst/>
                    </a:prstGeom>
                  </pic:spPr>
                </pic:pic>
              </a:graphicData>
            </a:graphic>
          </wp:inline>
        </w:drawing>
      </w:r>
    </w:p>
    <w:p>
      <w:pPr>
        <w:spacing w:after="200"/>
        <w:jc w:val="center"/>
      </w:pPr>
      <w:r>
        <w:rPr>
          <w:i/>
          <w:iCs/>
          <w:color w:val="636e72"/>
          <w:sz w:val="20"/>
          <w:szCs w:val="20"/>
        </w:rPr>
        <w:t xml:space="preserve">Figure 5: Decision Engine — Threat Scoring and Automated Response</w:t>
      </w:r>
    </w:p>
    <w:p>
      <w:pPr>
        <w:pStyle w:val="Heading2"/>
      </w:pPr>
      <w:r>
        <w:t xml:space="preserve">Threat Scoring</w:t>
      </w:r>
    </w:p>
    <w:p>
      <w:pPr>
        <w:spacing w:after="200"/>
      </w:pPr>
      <w:r>
        <w:t xml:space="preserve">The decision engine maintains a per-device threat score that accumulates points from multiple detection sources. Suricata severity-1 alerts add 50 points, severity-2 add 30, and severity-3 add 10. NPU anomaly detections add 40 points, with a 20-point bonus for high-confidence detections (reconstruction error exceeding 2× threshold). Scores decay at 5 points per minute, allowing devices to recover after transient false positives.</w:t>
      </w:r>
    </w:p>
    <w:p>
      <w:pPr>
        <w:pStyle w:val="Heading2"/>
      </w:pPr>
      <w:r>
        <w:t xml:space="preserve">Automated Response</w:t>
      </w:r>
    </w:p>
    <w:p>
      <w:pPr>
        <w:spacing w:after="100"/>
      </w:pPr>
      <w:r>
        <w:rPr>
          <w:b/>
          <w:bCs/>
        </w:rPr>
        <w:t xml:space="preserve">Score ≥ 80 — AUTO-QUARANTINE: </w:t>
      </w:r>
      <w:r>
        <w:t xml:space="preserve">The device IP is added to an nftables set with a 1-hour timeout. All inbound and outbound traffic is dropped at the kernel level. An MQTT notification is published to iot-gateway/quarantine.</w:t>
      </w:r>
    </w:p>
    <w:p>
      <w:pPr>
        <w:spacing w:after="100"/>
      </w:pPr>
      <w:r>
        <w:rPr>
          <w:b/>
          <w:bCs/>
        </w:rPr>
        <w:t xml:space="preserve">Score ≥ 50 — ALERT: </w:t>
      </w:r>
      <w:r>
        <w:t xml:space="preserve">An alert is published to iot-gateway/alerts via MQTT and logged to decisions.jsonl. No traffic is blocked.</w:t>
      </w:r>
    </w:p>
    <w:p>
      <w:pPr>
        <w:spacing w:after="100"/>
      </w:pPr>
      <w:r>
        <w:rPr>
          <w:b/>
          <w:bCs/>
        </w:rPr>
        <w:t xml:space="preserve">Score ≥ 20 — LOG: </w:t>
      </w:r>
      <w:r>
        <w:t xml:space="preserve">The event is logged for monitoring but no alert is raised.</w:t>
      </w:r>
    </w:p>
    <w:p>
      <w:pPr>
        <w:spacing w:after="200"/>
      </w:pPr>
      <w:r>
        <w:rPr>
          <w:b/>
          <w:bCs/>
        </w:rPr>
        <w:t xml:space="preserve">Score &lt; 20 — IGNORE: </w:t>
      </w:r>
      <w:r>
        <w:t xml:space="preserve">Normal traffic. No action taken.</w:t>
      </w:r>
    </w:p>
    <w:p>
      <w:pPr>
        <w:pStyle w:val="Heading2"/>
      </w:pPr>
      <w:r>
        <w:t xml:space="preserve">Infrastructure Components</w:t>
      </w:r>
    </w:p>
    <w:p>
      <w:pPr>
        <w:spacing w:after="200"/>
      </w:pPr>
      <w:r>
        <w:rPr>
          <w:b/>
          <w:bCs/>
        </w:rPr>
        <w:t xml:space="preserve">nftables quarantine: </w:t>
      </w:r>
      <w:r>
        <w:t xml:space="preserve">Uses an nftables set with per-element timeouts. Quarantined devices are automatically released when the timeout expires. Manual release is also available via quarantine.sh. </w:t>
      </w:r>
      <w:r>
        <w:rPr>
          <w:b/>
          <w:bCs/>
        </w:rPr>
        <w:t xml:space="preserve">MQTT broker: </w:t>
      </w:r>
      <w:r>
        <w:t xml:space="preserve">Mosquitto runs locally on port 1883, publishing to three topics (alerts, status, quarantine). Any MQTT client or home automation system can subscribe. </w:t>
      </w:r>
      <w:r>
        <w:rPr>
          <w:b/>
          <w:bCs/>
        </w:rPr>
        <w:t xml:space="preserve">Web dashboard: </w:t>
      </w:r>
      <w:r>
        <w:t xml:space="preserve">A Flask application on port 5000 displays real-time alerts, quarantined devices, and gateway status with auto-refresh every 10 seconds.</w:t>
      </w:r>
    </w:p>
    <w:p>
      <w:r>
        <w:br w:type="page"/>
      </w:r>
    </w:p>
    <w:p>
      <w:pPr>
        <w:pStyle w:val="Heading1"/>
      </w:pPr>
      <w:r>
        <w:t xml:space="preserve">9. Performance Results &amp; Summary</w:t>
      </w:r>
    </w:p>
    <w:p>
      <w:pPr>
        <w:pStyle w:val="Heading2"/>
      </w:pPr>
      <w:r>
        <w:t xml:space="preserve">End-to-End Test</w:t>
      </w:r>
    </w:p>
    <w:p>
      <w:pPr>
        <w:spacing w:after="200"/>
      </w:pPr>
      <w:r>
        <w:t xml:space="preserve">The full pipeline was validated with the gateway.sh test command. A simulated attack on device 192.168.3.100 triggered two Suricata severity-1 alerts (Mirai credential + Telnet brute-force), escalating the threat score to 100. The decision engine automatically quarantined the device via nftables, published MQTT alerts, and logged the event — all within seconds of the attack starting.</w:t>
      </w:r>
    </w:p>
    <w:p>
      <w:pPr>
        <w:pStyle w:val="Heading2"/>
      </w:pPr>
      <w:r>
        <w:t xml:space="preserve">Updated Test Results (March 4, 2026)</w:t>
      </w:r>
    </w:p>
    <w:p>
      <w:pPr>
        <w:spacing w:after="200"/>
      </w:pPr>
      <w:r>
        <w:t xml:space="preserve">After a full code review and pipeline integration update, the gateway was retested on March 4, 2026 to verify end-to-end detection and response.</w:t>
      </w:r>
    </w:p>
    <w:p>
      <w:pPr>
        <w:spacing w:after="200"/>
      </w:pPr>
      <w:r>
        <w:rPr>
          <w:b/>
        </w:rPr>
        <w:t xml:space="preserve">Decision Engine — Combined Scoring Test</w:t>
      </w:r>
    </w:p>
    <w:p>
      <w:pPr>
        <w:spacing w:after="200"/>
      </w:pPr>
      <w:r>
        <w:t xml:space="preserve">A simulated attack sequence was run against device 192.168.13.48. Two Suricata severity-1 alerts (Mirai credential stuffing + Telnet brute-force) raised the threat score from 0 to 100, triggering AUTO-QUARANTINE at the 80-point threshold. An NPU anomaly detection (score 0.15, 3× the threshold of 0.05) then added +60 points (40 base + 20 high-confidence bonus), bringing the total to 160. A subsequent Suricata severity-2 alert (vertical port scan) added 30 more, reaching a final score of 190. The decision engine correctly escalated through all action tiers: ALERT at 50 → QUARANTINE at 100 → continued scoring while quarantined.</w:t>
      </w:r>
    </w:p>
    <w:p>
      <w:pPr>
        <w:spacing w:after="200"/>
      </w:pPr>
      <w:r>
        <w:rPr>
          <w:b/>
        </w:rPr>
        <w:t xml:space="preserve">NPU-to-Decision Engine Integration</w:t>
      </w:r>
    </w:p>
    <w:p>
      <w:pPr>
        <w:spacing w:after="200"/>
      </w:pPr>
      <w:r>
        <w:t xml:space="preserve">NPU anomaly detections now feed directly into the decision engine via process_npu_result(). The integration was validated: an NPU anomaly on device 10.0.0.50 correctly triggered an ALERT action with a threat score of 60. Combined with Suricata alerts, the scoring path now supports full multi-source threat escalation to quarantine.</w:t>
      </w:r>
    </w:p>
    <w:p>
      <w:pPr>
        <w:spacing w:after="200"/>
      </w:pPr>
      <w:r>
        <w:rPr>
          <w:b/>
        </w:rPr>
        <w:t xml:space="preserve">Whitelist Validation</w:t>
      </w:r>
    </w:p>
    <w:p>
      <w:pPr>
        <w:spacing w:after="200"/>
      </w:pPr>
      <w:r>
        <w:t xml:space="preserve">The broadcast/multicast whitelist filter was validated with 5 test cases: broadcast IP as flow source (whitelisted), broadcast IP as flow destination (whitelisted), link-local metadata address 169.254.169.254 (whitelisted), arbitrary .255 source address not in explicit set (whitelisted), and real attack traffic from 192.168.13.48 (correctly not whitelisted). All 5 cases returned the expected result.</w:t>
      </w:r>
    </w:p>
    <w:p>
      <w:pPr>
        <w:spacing w:after="200"/>
      </w:pPr>
      <w:r>
        <w:rPr>
          <w:b/>
        </w:rPr>
        <w:t xml:space="preserve">MQTT Alert Delivery</w:t>
      </w:r>
    </w:p>
    <w:p>
      <w:pPr>
        <w:spacing w:after="200"/>
      </w:pPr>
      <w:r>
        <w:t xml:space="preserve">MQTT broker (Mosquitto) connected successfully on localhost:1883. Quarantine and alert events were published to iot-gateway/alerts and iot-gateway/quarantine topics with QoS 1. The alerter confirmed delivery for both QUARANTINE and ALERT action types.</w:t>
      </w:r>
    </w:p>
    <w:p>
      <w:pPr>
        <w:spacing w:after="200"/>
      </w:pPr>
      <w:r>
        <w:rPr>
          <w:b/>
        </w:rPr>
        <w:t xml:space="preserve">Live Pipeline Analysis (1,079 NPU Alerts)</w:t>
      </w:r>
    </w:p>
    <w:p>
      <w:pPr>
        <w:spacing w:after="200"/>
      </w:pPr>
      <w:r>
        <w:t xml:space="preserve">Analysis of npu_alerts.jsonl from the live detection pipeline showed 1,079 NPU anomaly detections across the home network. The top flagged device was 192.168.13.48 with 655 alerts, followed by 192.168.15.255 (178), 192.168.3.236 (84), and others. The RKNN NPU backend (rknn-toolkit-lite2 v2.3.2, driver 0.9.8) ran inference on the RK3588S NPU Core 0 with a reconstruction error threshold of 0.0497. The pipeline processed traffic continuously on eth0 in 5-second batch intervals with a 30-second flow timeout.</w:t>
      </w:r>
    </w:p>
    <w:p>
      <w:pPr>
        <w:pStyle w:val="Heading2"/>
      </w:pPr>
      <w:r>
        <w:t xml:space="preserve">Performance vs.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Achieved</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XDP Filtering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10% CPU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10% CPU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DPI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 Mbps – 1.2 Gbps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 rules validated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NPU Inference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100K+ flows/sec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924K flows/sec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9×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5 sec latency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3 sec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Met</w:t>
            </w:r>
          </w:p>
        </w:tc>
      </w:tr>
    </w:tbl>
    <w:p>
      <w:pPr>
        <w:pStyle w:val="Heading2"/>
        <w:spacing w:before="300"/>
      </w:pPr>
      <w:r>
        <w:t xml:space="preserve">Detection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Attack 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Detection</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Credential Stuffing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Telnet/SSH brute-force + Mirai credential rules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C2 Beaconing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 queries to suspicious TLDs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UPnP Abuse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AddPortMapping SOAP detection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Port Scanning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 NPU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 threshold rules + flow anomaly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Volumetric Flood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XDP + Suricata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limiter + SYN flood 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Exfiltration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Abnormal outbound volume per flow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Zero-day Anomalies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Autoencoder reconstruction error</w:t>
            </w:r>
          </w:p>
        </w:tc>
      </w:tr>
    </w:tbl>
    <w:p>
      <w:pPr>
        <w:pStyle w:val="Heading1"/>
        <w:spacing w:before="400"/>
      </w:pPr>
      <w:r>
        <w:t xml:space="preserve">10. Project File Structure</w:t>
      </w:r>
    </w:p>
    <w:p>
      <w:pPr>
        <w:spacing w:after="200"/>
      </w:pPr>
      <w:r>
        <w:rPr>
          <w:rFonts w:ascii="Courier New" w:cs="Courier New" w:eastAsia="Courier New" w:hAnsi="Courier New"/>
          <w:b/>
          <w:bCs/>
          <w:sz w:val="20"/>
          <w:szCs w:val="20"/>
        </w:rPr>
        <w:t xml:space="preserve">~/iot-gateway/</w:t>
      </w:r>
      <w:r>
        <w:t xml:space="preserve"> — All project files are organized under a single directory on the Orange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scripts/attack_*.py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IoT attack simulators (Part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scripts/fake_iot_device.py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 + Telnet + UPnP device simulator (Part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xdp/src/*.c, xdp/obj/*.o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XDP/eBPF programs + compiled objects (Part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scripts/xdp_control.sh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XDP load/unload/stats management (Part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scripts/suricata_control.sh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Suricata start/stop/alerts/reload (Part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scripts/flow_features.py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13-feature vector definition (Part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scripts/generate_dataset.py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Training data generator (Part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models/*.joblib, *.onnx, *.rknn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Trained models: RF, AE-ONNX, AE-RKNN (Part 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scripts/npu_detector.py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Multi-backend inference engine (Part 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scripts/detect_pipeline.py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Live capture → features → detection (Part 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scripts/decision_engine.py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Threat scoring + auto-quarantine (Part 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scripts/mqtt_alerter.py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MQTT alert publisher (Part 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dashboard/app.py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Flask monitoring web UI (Part 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gateway.sh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Unified start/stop/status/test (Part 6)</w:t>
            </w:r>
          </w:p>
        </w:tc>
      </w:tr>
    </w:tbl>
    <w:p>
      <w:pPr>
        <w:pBdr>
          <w:bottom w:val="single" w:color="2E75B6" w:sz="4" w:space="8"/>
        </w:pBdr>
        <w:spacing w:before="400" w:after="200"/>
      </w:pPr>
    </w:p>
    <w:p>
      <w:pPr>
        <w:spacing w:after="200"/>
      </w:pPr>
      <w:r>
        <w:rPr>
          <w:sz w:val="22"/>
          <w:szCs w:val="22"/>
        </w:rPr>
        <w:t xml:space="preserve">To start the entire gateway: </w:t>
      </w:r>
      <w:r>
        <w:rPr>
          <w:rFonts w:ascii="Courier New" w:cs="Courier New" w:eastAsia="Courier New" w:hAnsi="Courier New"/>
          <w:b/>
          <w:bCs/>
          <w:sz w:val="22"/>
          <w:szCs w:val="22"/>
        </w:rPr>
        <w:t xml:space="preserve">~/iot-gateway/gateway.sh start</w:t>
      </w:r>
    </w:p>
    <w:p>
      <w:pPr>
        <w:spacing w:after="100"/>
      </w:pPr>
      <w:r>
        <w:rPr>
          <w:sz w:val="22"/>
          <w:szCs w:val="22"/>
        </w:rPr>
        <w:t xml:space="preserve">To monitor: </w:t>
      </w:r>
      <w:r>
        <w:rPr>
          <w:rFonts w:ascii="Courier New" w:cs="Courier New" w:eastAsia="Courier New" w:hAnsi="Courier New"/>
          <w:b/>
          <w:bCs/>
          <w:color w:val="2E75B6"/>
          <w:sz w:val="22"/>
          <w:szCs w:val="22"/>
        </w:rPr>
        <w:t xml:space="preserve">http://192.168.3.64:5000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i/>
        <w:iCs/>
        <w:color w:val="999999"/>
        <w:sz w:val="18"/>
        <w:szCs w:val="18"/>
      </w:rPr>
      <w:t xml:space="preserve">IoT Security Gateway</w:t>
    </w:r>
    <w:r>
      <w:rPr>
        <w:rFonts w:ascii="Arial" w:cs="Arial" w:eastAsia="Arial" w:hAnsi="Arial"/>
        <w:i/>
        <w:iCs/>
        <w:color w:val="999999"/>
        <w:sz w:val="18"/>
        <w:szCs w:val="18"/>
      </w:rPr>
      <w:t xml:space="preserve">	RK3588S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B4F72"/>
      <w:sz w:val="40"/>
      <w:szCs w:val="40"/>
    </w:rPr>
  </w:style>
  <w:style w:type="paragraph" w:styleId="Heading2">
    <w:name w:val="Heading 2"/>
    <w:basedOn w:val="Normal"/>
    <w:next w:val="Normal"/>
    <w:qFormat/>
    <w:pPr>
      <w:spacing w:before="320" w:after="200"/>
      <w:outlineLvl w:val="1"/>
    </w:pPr>
    <w:rPr>
      <w:rFonts w:ascii="Arial" w:cs="Arial" w:eastAsia="Arial" w:hAnsi="Arial"/>
      <w:b/>
      <w:bCs/>
      <w:color w:val="2E75B6"/>
      <w:sz w:val="32"/>
      <w:szCs w:val="32"/>
    </w:rPr>
  </w:style>
  <w:style w:type="paragraph" w:styleId="Heading3">
    <w:name w:val="Heading 3"/>
    <w:basedOn w:val="Normal"/>
    <w:next w:val="Normal"/>
    <w:qFormat/>
    <w:pPr>
      <w:spacing w:before="240" w:after="160"/>
      <w:outlineLvl w:val="2"/>
    </w:pPr>
    <w:rPr>
      <w:rFonts w:ascii="Arial" w:cs="Arial" w:eastAsia="Arial" w:hAnsi="Arial"/>
      <w:b/>
      <w:bCs/>
      <w:color w:val="3498DB"/>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57ff273dc41633c6f8d71773768c99ea9253787.png"/><Relationship Id="rId9" Type="http://schemas.openxmlformats.org/officeDocument/2006/relationships/image" Target="media/630255d760c116138b6b1a0d723a16d0d86c7d04.png"/><Relationship Id="rId10" Type="http://schemas.openxmlformats.org/officeDocument/2006/relationships/image" Target="media/200f14243a6f805f5e120e70a192c42cf00a5c7d.png"/><Relationship Id="rId11" Type="http://schemas.openxmlformats.org/officeDocument/2006/relationships/image" Target="media/bec96af42e0e7cccdcf78469ea525c5566a62a72.png"/><Relationship Id="rId12" Type="http://schemas.openxmlformats.org/officeDocument/2006/relationships/image" Target="media/ef034a981d863d1231a0eeb1aa4e3b9adb94969e.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2026-03-04T04:21:10.119Z</dcterms:created>
  <dcterms:modified xsi:type="dcterms:W3CDTF">2026-03-04T04:21:10.120Z</dcterms:modified>
</cp:coreProperties>
</file>

<file path=docProps/custom.xml><?xml version="1.0" encoding="utf-8"?>
<Properties xmlns="http://schemas.openxmlformats.org/officeDocument/2006/custom-properties" xmlns:vt="http://schemas.openxmlformats.org/officeDocument/2006/docPropsVTypes"/>
</file>