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Nodirjon  Nodirjonning Kasallik varaqasi</w:t>
      </w:r>
    </w:p>
    <w:p>
      <w:r>
        <w:t>Bemorning ism familyasi:</w:t>
      </w:r>
      <w:r>
        <w:t>Nodirjon  Nodirjon</w:t>
      </w:r>
    </w:p>
    <w:p>
      <w:r>
        <w:rPr>
          <w:i/>
        </w:rPr>
        <w:t xml:space="preserve">Viloyati: </w:t>
      </w:r>
      <w:r>
        <w:rPr>
          <w:b/>
        </w:rPr>
        <w:t>Toshkent</w:t>
      </w:r>
    </w:p>
    <w:p>
      <w:r>
        <w:rPr>
          <w:i/>
        </w:rPr>
        <w:t xml:space="preserve">Ish telfoni: </w:t>
      </w:r>
      <w:r>
        <w:rPr>
          <w:b/>
        </w:rPr>
        <w:t>8936886848</w:t>
      </w:r>
    </w:p>
    <w:p>
      <w:r>
        <w:rPr>
          <w:i/>
        </w:rPr>
        <w:t xml:space="preserve">Uy telefoni: </w:t>
      </w:r>
      <w:r>
        <w:rPr>
          <w:b/>
        </w:rPr>
        <w:t>8900036563</w:t>
      </w:r>
    </w:p>
    <w:p>
      <w:r>
        <w:rPr>
          <w:i/>
        </w:rPr>
        <w:t xml:space="preserve">Manzili: </w:t>
      </w:r>
      <w:r>
        <w:rPr>
          <w:b/>
        </w:rPr>
        <w:t>Toshkent Yunusabod Bukhara region</w:t>
      </w:r>
    </w:p>
    <w:p>
      <w:r>
        <w:rPr>
          <w:i/>
        </w:rPr>
        <w:t xml:space="preserve">Dastur tamonidan qo'yilgan tashxis: </w:t>
      </w:r>
      <w:r>
        <w:rPr>
          <w:b/>
        </w:rPr>
        <w:t>Aтриал фибрилацияни доимий шакли</w:t>
      </w:r>
    </w:p>
    <w:p>
      <w:r>
        <w:rPr>
          <w:i/>
        </w:rPr>
        <w:t xml:space="preserve">Shifokor  tamonidan qo'yilgan tashxis: </w:t>
      </w:r>
      <w:r>
        <w:rPr>
          <w:b/>
        </w:rPr>
        <w:t>Hamma vaziyat va holatlar kutilganidan yaxshi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