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403B" w14:textId="77777777" w:rsidR="00A22854" w:rsidRPr="009570A8" w:rsidRDefault="00A22854" w:rsidP="00C301D7">
      <w:pPr>
        <w:spacing w:line="360" w:lineRule="auto"/>
        <w:rPr>
          <w:rFonts w:ascii="Times New Roman" w:hAnsi="Times New Roman" w:cs="Times New Roman"/>
          <w:sz w:val="20"/>
          <w:szCs w:val="20"/>
          <w:lang w:val="en-US"/>
        </w:rPr>
      </w:pPr>
    </w:p>
    <w:p w14:paraId="4741B9C4"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Background:</w:t>
      </w:r>
      <w:r w:rsidRPr="009570A8">
        <w:rPr>
          <w:sz w:val="20"/>
          <w:szCs w:val="20"/>
        </w:rPr>
        <w:br/>
        <w:t xml:space="preserve">a. ADS is used to forecast the likelihood that a Home Credit client will default on a loan. The dataset utilized in the competition includes client financial and demographic data as well as details on prior loan applications. Building a machine learning model that can precisely forecast whether or not a client is likely to default on a loan is the aim using this data. </w:t>
      </w:r>
    </w:p>
    <w:p w14:paraId="3F806E0B"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b. In this ADS, accuracy and interpretability are the primary trade-offs. Higher accuracy may be possible with more complicated models, but this comes at the cost of being more challenging to interpret and communicate to stakeholders. </w:t>
      </w:r>
    </w:p>
    <w:p w14:paraId="3D0A6DAB"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Input and output: </w:t>
      </w:r>
    </w:p>
    <w:p w14:paraId="541E1282"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a. The data used in this ADS was supplied by Home Credit and includes client financial and demographic data as well as details on prior loan applications. The information was gathered from internal Home Credit systems. </w:t>
      </w:r>
    </w:p>
    <w:p w14:paraId="20B8F9D1"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b.Demographic details about the client (such as age and gender), financial details (such as income and credit history), and details about prior loans (such as the amount borrowed and repayment status) are all input features in the dataset. The datatype of the input attributes varies, with some being numeric (such as income) and others being categorical (such as occupation type). The distribution of some features may be skewed, and some of the input features lack values. A correlation matrix can be used to investigate pairwise correlations between features. Other profiling methods can involve utilizing histograms to visualize the distribution of the features and spotting outliers or other irregularities. </w:t>
      </w:r>
    </w:p>
    <w:p w14:paraId="735492AD"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c. A probability estimate that the client will default on a loan is the system's output. Higher numbers indicate a higher risk of default, and this result can be taken as the possibility that the client will go into default. </w:t>
      </w:r>
    </w:p>
    <w:p w14:paraId="0E8BE931"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Implementation and validation: </w:t>
      </w:r>
    </w:p>
    <w:p w14:paraId="287DB779"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a. Imputing missing values, encoding categorical features, and normalizing numerical features are all steps in the data cleaning and pre-processing process for the ADS. A machine learning model is then trained using the training set once the data has been divided into training and validation sets. </w:t>
      </w:r>
    </w:p>
    <w:p w14:paraId="79F4590C" w14:textId="77777777" w:rsidR="00A22854" w:rsidRPr="009570A8" w:rsidRDefault="00A22854" w:rsidP="00C301D7">
      <w:pPr>
        <w:pStyle w:val="NormalWeb"/>
        <w:shd w:val="clear" w:color="auto" w:fill="FFFFFF"/>
        <w:spacing w:line="360" w:lineRule="auto"/>
        <w:rPr>
          <w:sz w:val="20"/>
          <w:szCs w:val="20"/>
        </w:rPr>
      </w:pPr>
      <w:r w:rsidRPr="009570A8">
        <w:rPr>
          <w:sz w:val="20"/>
          <w:szCs w:val="20"/>
        </w:rPr>
        <w:t xml:space="preserve">b. The implementation of the system involves using a machine learning algorithm (such as a decision tree, random forest, or neural network) to learn patterns in the input data and predict the likelihood of default. The specific algorithm used and the hyperparameters chosen can affect the accuracy and interpretability of the model. </w:t>
      </w:r>
    </w:p>
    <w:p w14:paraId="2E091520" w14:textId="77777777" w:rsidR="00A22854" w:rsidRPr="009570A8" w:rsidRDefault="00A22854" w:rsidP="00C301D7">
      <w:pPr>
        <w:pStyle w:val="NormalWeb"/>
        <w:shd w:val="clear" w:color="auto" w:fill="FFFFFF"/>
        <w:spacing w:line="360" w:lineRule="auto"/>
        <w:rPr>
          <w:sz w:val="20"/>
          <w:szCs w:val="20"/>
        </w:rPr>
      </w:pPr>
      <w:r w:rsidRPr="009570A8">
        <w:rPr>
          <w:sz w:val="20"/>
          <w:szCs w:val="20"/>
        </w:rPr>
        <w:lastRenderedPageBreak/>
        <w:t xml:space="preserve">c. The ADS was validated using a holdout validation set, where the model was evaluated on a set of data that was not used during training. The performance of the model was measured using evaluation metrics such as area under the receiver operating characteristic curve (AUC-ROC) and accuracy. The model was also evaluated on a separate test set, to ensure that the model's performance was not overfit to the validation set. The goal of the ADS was to maximize predictive accuracy, as measured by these evaluation metrics, and the final model was chosen based on its performance on the validation and test sets. </w:t>
      </w:r>
    </w:p>
    <w:p w14:paraId="671E79D7" w14:textId="77777777" w:rsidR="009570A8" w:rsidRPr="009570A8" w:rsidRDefault="009570A8" w:rsidP="00C301D7">
      <w:pPr>
        <w:spacing w:line="360" w:lineRule="auto"/>
        <w:rPr>
          <w:rFonts w:ascii="Times New Roman" w:hAnsi="Times New Roman" w:cs="Times New Roman"/>
          <w:sz w:val="20"/>
          <w:szCs w:val="20"/>
          <w:lang w:val="en-US"/>
        </w:rPr>
      </w:pPr>
      <w:r w:rsidRPr="009570A8">
        <w:rPr>
          <w:rFonts w:ascii="Times New Roman" w:hAnsi="Times New Roman" w:cs="Times New Roman"/>
          <w:sz w:val="20"/>
          <w:szCs w:val="20"/>
        </w:rPr>
        <w:t>Outcomes</w:t>
      </w:r>
    </w:p>
    <w:p w14:paraId="173513E9" w14:textId="77777777" w:rsidR="009570A8" w:rsidRPr="009570A8" w:rsidRDefault="009570A8" w:rsidP="00C301D7">
      <w:pPr>
        <w:spacing w:line="360" w:lineRule="auto"/>
        <w:rPr>
          <w:rFonts w:ascii="Times New Roman" w:hAnsi="Times New Roman" w:cs="Times New Roman"/>
          <w:sz w:val="20"/>
          <w:szCs w:val="20"/>
          <w:lang w:val="en-US"/>
        </w:rPr>
      </w:pPr>
      <w:r w:rsidRPr="009570A8">
        <w:rPr>
          <w:rFonts w:ascii="Times New Roman" w:hAnsi="Times New Roman" w:cs="Times New Roman"/>
          <w:sz w:val="20"/>
          <w:szCs w:val="20"/>
          <w:lang w:val="en-US"/>
        </w:rPr>
        <w:t>a.</w:t>
      </w:r>
      <w:r w:rsidRPr="009570A8">
        <w:rPr>
          <w:rFonts w:ascii="Times New Roman" w:hAnsi="Times New Roman" w:cs="Times New Roman"/>
          <w:sz w:val="20"/>
          <w:szCs w:val="20"/>
        </w:rPr>
        <w:t xml:space="preserve"> Since the primary objective of the ADS is to predict loan repayment ability, the accuracy metric is a critical evaluation metric for the system. It measures the ability of the ADS to correctly identify individuals who are more likely to default on their loans. To analyze the accuracy of the ADS across different subpopulations, we can compare the accuracy rates of the model based on various factors such as name_family_status_married, Cnt_children, Sensitive_feature_0_Gender, Education, Income total, Amt credit, Flag own reality, Flag_own_car, Flag_own_realty, Name_income_type_working, Name_income_type_pensioner, Occupation_type_laborer, Occupation_type_low_skilled_laborer, Occupation_type_manager, and Occupation_type_high_skilled staff. Based on the provided statistics, we see that the accuracy ranges from 0.72 to 0.84, indicating variability in accuracy across different subpopulations. Furthermore, the model performs better in predicting the loan repayment of high-credit amount loans. Therefore, it may be necessary to explore methods to improve the accuracy of the model in subpopulations with lower accuracy rates to ensure equitable and fair outcomes for all individuals.</w:t>
      </w:r>
    </w:p>
    <w:p w14:paraId="6A498D36" w14:textId="77777777" w:rsidR="009570A8" w:rsidRPr="009570A8" w:rsidRDefault="009570A8" w:rsidP="00C301D7">
      <w:pPr>
        <w:spacing w:line="360" w:lineRule="auto"/>
        <w:ind w:left="360"/>
        <w:rPr>
          <w:rFonts w:ascii="Times New Roman" w:hAnsi="Times New Roman" w:cs="Times New Roman"/>
          <w:sz w:val="20"/>
          <w:szCs w:val="20"/>
        </w:rPr>
      </w:pPr>
    </w:p>
    <w:p w14:paraId="22BB39F8"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rPr>
        <w:t>b. After examining the loan application model, it appears that loan requests for higher amounts and low-income individuals are more likely to be rejected. Furthermore, the ADS exhibits discrimination against physical laborers, with low-skilled labor having the highest DPD at 0.35. To evaluate the fairness of the model, we can utilize various fairness metrics, such as demographic parity difference and demographic parity ratio. Demographic parity difference measures the discrepancy in the proportion of positive outcomes between different subgroups, while demographic parity ratio represents the ratio of positive outcomes between subgroups. Based on the obtained statistics, we observe discrepancies in demographic parity difference and ratio across different subgroups. For instance, the demographic parity difference ranges from 0.027 to 0.352, and the demographic parity ratio ranges from 0.011 to 0.909. These findings imply that the ADS display</w:t>
      </w:r>
      <w:r w:rsidRPr="009570A8">
        <w:rPr>
          <w:rFonts w:ascii="Times New Roman" w:hAnsi="Times New Roman" w:cs="Times New Roman"/>
          <w:sz w:val="20"/>
          <w:szCs w:val="20"/>
          <w:lang w:val="en-US"/>
        </w:rPr>
        <w:t>s</w:t>
      </w:r>
      <w:r w:rsidRPr="009570A8">
        <w:rPr>
          <w:rFonts w:ascii="Times New Roman" w:hAnsi="Times New Roman" w:cs="Times New Roman"/>
          <w:sz w:val="20"/>
          <w:szCs w:val="20"/>
        </w:rPr>
        <w:t xml:space="preserve"> unfairness across various subpopulations.</w:t>
      </w:r>
    </w:p>
    <w:p w14:paraId="03ABA169" w14:textId="77777777" w:rsidR="009570A8" w:rsidRPr="009570A8" w:rsidRDefault="009570A8" w:rsidP="00C301D7">
      <w:pPr>
        <w:spacing w:line="360" w:lineRule="auto"/>
        <w:rPr>
          <w:rFonts w:ascii="Times New Roman" w:hAnsi="Times New Roman" w:cs="Times New Roman"/>
          <w:sz w:val="20"/>
          <w:szCs w:val="20"/>
        </w:rPr>
      </w:pPr>
    </w:p>
    <w:p w14:paraId="6A5BE31A"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rPr>
        <w:t xml:space="preserve">c. Property ownership has a higher demographic parity ratio, indicating that the basic logistic model is more biased towards property ownership, which is evident in both car and real estate ownership. Therefore, an alternative model is necessary to address this parity difference. One limitation of the basic logistic model is its assumption of linear relationships between input features and output variables. In reality, many relationships between the features and output may be non-linear and complex, leading to reduced model performance and stability. The random forest model can overcome this limitation by capturing non-linear and complex relationships using multiple decision trees with randomized feature subsets. This approach can improve performance and stability, while the use of SHAP or LIME techniques can aid in identifying potential weaknesses or biases in the model and explaining the model's </w:t>
      </w:r>
      <w:r w:rsidRPr="009570A8">
        <w:rPr>
          <w:rFonts w:ascii="Times New Roman" w:hAnsi="Times New Roman" w:cs="Times New Roman"/>
          <w:sz w:val="20"/>
          <w:szCs w:val="20"/>
        </w:rPr>
        <w:lastRenderedPageBreak/>
        <w:t>predictions. Thus, a random forest model with SHAP or LIME techniques can improve the robustness and performance of an ADS, particularly in cases with complex and non-linear relationships between input features and output variables. Overall, the random forest model and logistic regression model performed similarly, with the random forest model having slightly higher accuracy.</w:t>
      </w:r>
    </w:p>
    <w:p w14:paraId="622451DB" w14:textId="77777777" w:rsidR="009570A8" w:rsidRPr="009570A8" w:rsidRDefault="009570A8" w:rsidP="00C301D7">
      <w:pPr>
        <w:spacing w:line="360" w:lineRule="auto"/>
        <w:rPr>
          <w:rFonts w:ascii="Times New Roman" w:hAnsi="Times New Roman" w:cs="Times New Roman"/>
          <w:sz w:val="20"/>
          <w:szCs w:val="20"/>
        </w:rPr>
      </w:pPr>
    </w:p>
    <w:p w14:paraId="2665309A" w14:textId="77777777" w:rsidR="009570A8" w:rsidRPr="009570A8" w:rsidRDefault="009570A8" w:rsidP="00C301D7">
      <w:pPr>
        <w:spacing w:line="360" w:lineRule="auto"/>
        <w:rPr>
          <w:rFonts w:ascii="Times New Roman" w:hAnsi="Times New Roman" w:cs="Times New Roman"/>
          <w:sz w:val="20"/>
          <w:szCs w:val="20"/>
        </w:rPr>
      </w:pPr>
    </w:p>
    <w:p w14:paraId="130648F5"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rPr>
        <w:t>Summary</w:t>
      </w:r>
    </w:p>
    <w:p w14:paraId="73299DA4" w14:textId="77777777" w:rsidR="009570A8" w:rsidRPr="009570A8" w:rsidRDefault="009570A8" w:rsidP="00C301D7">
      <w:pPr>
        <w:spacing w:line="360" w:lineRule="auto"/>
        <w:rPr>
          <w:rFonts w:ascii="Times New Roman" w:hAnsi="Times New Roman" w:cs="Times New Roman"/>
          <w:sz w:val="20"/>
          <w:szCs w:val="20"/>
        </w:rPr>
      </w:pPr>
      <w:proofErr w:type="spellStart"/>
      <w:proofErr w:type="gramStart"/>
      <w:r w:rsidRPr="009570A8">
        <w:rPr>
          <w:rFonts w:ascii="Times New Roman" w:hAnsi="Times New Roman" w:cs="Times New Roman"/>
          <w:sz w:val="20"/>
          <w:szCs w:val="20"/>
          <w:lang w:val="en-US"/>
        </w:rPr>
        <w:t>a.The</w:t>
      </w:r>
      <w:proofErr w:type="spellEnd"/>
      <w:proofErr w:type="gramEnd"/>
      <w:r w:rsidRPr="009570A8">
        <w:rPr>
          <w:rFonts w:ascii="Times New Roman" w:hAnsi="Times New Roman" w:cs="Times New Roman"/>
          <w:sz w:val="20"/>
          <w:szCs w:val="20"/>
        </w:rPr>
        <w:t xml:space="preserve"> data used for the ADS was appropriate for the task of predicting credit default risk. The competition organizers have provided a comprehensive set of data that includes information on borrowers' past credit history, demographic information, and other financial information. Additionally, the data has been preprocessed and cleaned to remove missing values and outliers, which should improve the accuracy of the model.</w:t>
      </w:r>
    </w:p>
    <w:p w14:paraId="1E919717" w14:textId="77777777" w:rsidR="009570A8" w:rsidRPr="009570A8" w:rsidRDefault="009570A8" w:rsidP="00C301D7">
      <w:pPr>
        <w:spacing w:line="360" w:lineRule="auto"/>
        <w:ind w:left="360"/>
        <w:rPr>
          <w:rFonts w:ascii="Times New Roman" w:hAnsi="Times New Roman" w:cs="Times New Roman"/>
          <w:sz w:val="20"/>
          <w:szCs w:val="20"/>
          <w:lang w:val="en-US"/>
        </w:rPr>
      </w:pPr>
    </w:p>
    <w:p w14:paraId="525E003B"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lang w:val="en-US"/>
        </w:rPr>
        <w:t>b. To evaluate the fairness of the implementation, the demographic parity difference and demographic parity ratio were analyzed for different features. For '</w:t>
      </w:r>
      <w:proofErr w:type="spellStart"/>
      <w:r w:rsidRPr="009570A8">
        <w:rPr>
          <w:rFonts w:ascii="Times New Roman" w:hAnsi="Times New Roman" w:cs="Times New Roman"/>
          <w:sz w:val="20"/>
          <w:szCs w:val="20"/>
          <w:lang w:val="en-US"/>
        </w:rPr>
        <w:t>Flag_own_car</w:t>
      </w:r>
      <w:proofErr w:type="spellEnd"/>
      <w:r w:rsidRPr="009570A8">
        <w:rPr>
          <w:rFonts w:ascii="Times New Roman" w:hAnsi="Times New Roman" w:cs="Times New Roman"/>
          <w:sz w:val="20"/>
          <w:szCs w:val="20"/>
          <w:lang w:val="en-US"/>
        </w:rPr>
        <w:t>', there was a significant difference in acceptance rates between groups, making the implementation unfair for this feature. For '</w:t>
      </w:r>
      <w:proofErr w:type="spellStart"/>
      <w:r w:rsidRPr="009570A8">
        <w:rPr>
          <w:rFonts w:ascii="Times New Roman" w:hAnsi="Times New Roman" w:cs="Times New Roman"/>
          <w:sz w:val="20"/>
          <w:szCs w:val="20"/>
          <w:lang w:val="en-US"/>
        </w:rPr>
        <w:t>Flag_own_realty</w:t>
      </w:r>
      <w:proofErr w:type="spellEnd"/>
      <w:r w:rsidRPr="009570A8">
        <w:rPr>
          <w:rFonts w:ascii="Times New Roman" w:hAnsi="Times New Roman" w:cs="Times New Roman"/>
          <w:sz w:val="20"/>
          <w:szCs w:val="20"/>
          <w:lang w:val="en-US"/>
        </w:rPr>
        <w:t>', there was a relatively smaller difference in acceptance rates, indicating a relatively fair implementation. 'Income total' and 'Amt credit' both showed significant differences in acceptance rates between groups, indicating unfairness. The 'Children' feature had a relatively smaller difference in acceptance rates, making the implementation relatively fair. For '</w:t>
      </w:r>
      <w:proofErr w:type="spellStart"/>
      <w:r w:rsidRPr="009570A8">
        <w:rPr>
          <w:rFonts w:ascii="Times New Roman" w:hAnsi="Times New Roman" w:cs="Times New Roman"/>
          <w:sz w:val="20"/>
          <w:szCs w:val="20"/>
          <w:lang w:val="en-US"/>
        </w:rPr>
        <w:t>Flag_own_reality</w:t>
      </w:r>
      <w:proofErr w:type="spellEnd"/>
      <w:r w:rsidRPr="009570A8">
        <w:rPr>
          <w:rFonts w:ascii="Times New Roman" w:hAnsi="Times New Roman" w:cs="Times New Roman"/>
          <w:sz w:val="20"/>
          <w:szCs w:val="20"/>
          <w:lang w:val="en-US"/>
        </w:rPr>
        <w:t xml:space="preserve">', there was a very small difference in acceptance rates, making the implementation fair for this feature. Overall, the implementation appears to be unfair for some features and relatively fair for others. </w:t>
      </w:r>
    </w:p>
    <w:p w14:paraId="7B3BBE15" w14:textId="77777777" w:rsidR="009570A8" w:rsidRPr="009570A8" w:rsidRDefault="009570A8" w:rsidP="00C301D7">
      <w:pPr>
        <w:spacing w:line="360" w:lineRule="auto"/>
        <w:rPr>
          <w:rFonts w:ascii="Times New Roman" w:hAnsi="Times New Roman" w:cs="Times New Roman"/>
          <w:sz w:val="20"/>
          <w:szCs w:val="20"/>
          <w:lang w:val="en-US"/>
        </w:rPr>
      </w:pPr>
    </w:p>
    <w:p w14:paraId="3DF825FD"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lang w:val="en-US"/>
        </w:rPr>
        <w:t xml:space="preserve">c. </w:t>
      </w:r>
      <w:r w:rsidRPr="009570A8">
        <w:rPr>
          <w:rFonts w:ascii="Times New Roman" w:hAnsi="Times New Roman" w:cs="Times New Roman"/>
          <w:sz w:val="20"/>
          <w:szCs w:val="20"/>
        </w:rPr>
        <w:t>Based on the analysis of the fairness metrics, I would not be comfortable deploying this ADS in the public sector or in the industry. The demographic parity difference and demographic parity ratio show that there are significant differences in the acceptance rate between different groups for some features, indicating potential discrimination or injustice.</w:t>
      </w:r>
    </w:p>
    <w:p w14:paraId="73D62636"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rPr>
        <w:t>Deploying an ADS that is not fair can have negative consequences for individuals and society, such as perpetuating existing inequalities and violating ethical and legal principles. Therefore, it is essential to ensure that ADS is fair and unbiased before deployment to prevent these negative consequences.</w:t>
      </w:r>
    </w:p>
    <w:p w14:paraId="7984D482"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rPr>
        <w:t>Furthermore, deploying an unfair ADS can damage the reputation of the organization or institution using it, leading to a loss of trust and credibility. It can also lead to legal and financial liabilities if the affected individuals or groups take legal action against the organization.</w:t>
      </w:r>
    </w:p>
    <w:p w14:paraId="77D978D5" w14:textId="77777777" w:rsidR="009570A8" w:rsidRPr="009570A8" w:rsidRDefault="009570A8" w:rsidP="00C301D7">
      <w:pPr>
        <w:spacing w:line="360" w:lineRule="auto"/>
        <w:rPr>
          <w:rFonts w:ascii="Times New Roman" w:hAnsi="Times New Roman" w:cs="Times New Roman"/>
          <w:sz w:val="20"/>
          <w:szCs w:val="20"/>
        </w:rPr>
      </w:pPr>
    </w:p>
    <w:p w14:paraId="6CFD7C16" w14:textId="77777777" w:rsidR="009570A8" w:rsidRPr="009570A8" w:rsidRDefault="009570A8" w:rsidP="00C301D7">
      <w:pPr>
        <w:spacing w:line="360" w:lineRule="auto"/>
        <w:rPr>
          <w:rFonts w:ascii="Times New Roman" w:hAnsi="Times New Roman" w:cs="Times New Roman"/>
          <w:sz w:val="20"/>
          <w:szCs w:val="20"/>
        </w:rPr>
      </w:pPr>
      <w:r w:rsidRPr="009570A8">
        <w:rPr>
          <w:rFonts w:ascii="Times New Roman" w:hAnsi="Times New Roman" w:cs="Times New Roman"/>
          <w:sz w:val="20"/>
          <w:szCs w:val="20"/>
          <w:lang w:val="en-US"/>
        </w:rPr>
        <w:t xml:space="preserve">d. The notebook utilizes a basic logistic regression model as the starting point, but other models like neural networks or support vector machines could also be considered. Techniques such as cross-validation and hyperparameter tuning could be used to optimize the models. Fairness is not explicitly considered in the notebook, and to improve fairness, a more comprehensive analysis of the data could be conducted to identify potential sources of bias. Involving diverse stakeholders in the model development process would also be critical. The model's lack of </w:t>
      </w:r>
      <w:proofErr w:type="spellStart"/>
      <w:r w:rsidRPr="009570A8">
        <w:rPr>
          <w:rFonts w:ascii="Times New Roman" w:hAnsi="Times New Roman" w:cs="Times New Roman"/>
          <w:sz w:val="20"/>
          <w:szCs w:val="20"/>
          <w:lang w:val="en-US"/>
        </w:rPr>
        <w:lastRenderedPageBreak/>
        <w:t>explainability</w:t>
      </w:r>
      <w:proofErr w:type="spellEnd"/>
      <w:r w:rsidRPr="009570A8">
        <w:rPr>
          <w:rFonts w:ascii="Times New Roman" w:hAnsi="Times New Roman" w:cs="Times New Roman"/>
          <w:sz w:val="20"/>
          <w:szCs w:val="20"/>
          <w:lang w:val="en-US"/>
        </w:rPr>
        <w:t xml:space="preserve"> is another issue, which could be improved by utilizing techniques such as SHAP values or LIME to identify important features for </w:t>
      </w:r>
      <w:proofErr w:type="gramStart"/>
      <w:r w:rsidRPr="009570A8">
        <w:rPr>
          <w:rFonts w:ascii="Times New Roman" w:hAnsi="Times New Roman" w:cs="Times New Roman"/>
          <w:sz w:val="20"/>
          <w:szCs w:val="20"/>
          <w:lang w:val="en-US"/>
        </w:rPr>
        <w:t>predictions, and</w:t>
      </w:r>
      <w:proofErr w:type="gramEnd"/>
      <w:r w:rsidRPr="009570A8">
        <w:rPr>
          <w:rFonts w:ascii="Times New Roman" w:hAnsi="Times New Roman" w:cs="Times New Roman"/>
          <w:sz w:val="20"/>
          <w:szCs w:val="20"/>
          <w:lang w:val="en-US"/>
        </w:rPr>
        <w:t xml:space="preserve"> providing natural language explanations for individual predictions.</w:t>
      </w:r>
    </w:p>
    <w:p w14:paraId="6D8BF0B0" w14:textId="77777777" w:rsidR="00A22854" w:rsidRPr="009570A8" w:rsidRDefault="00A22854" w:rsidP="00C301D7">
      <w:pPr>
        <w:pStyle w:val="NormalWeb"/>
        <w:shd w:val="clear" w:color="auto" w:fill="FFFFFF"/>
        <w:spacing w:line="360" w:lineRule="auto"/>
        <w:rPr>
          <w:sz w:val="20"/>
          <w:szCs w:val="20"/>
        </w:rPr>
      </w:pPr>
    </w:p>
    <w:sectPr w:rsidR="00A22854" w:rsidRPr="00957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54"/>
    <w:rsid w:val="001F4EA4"/>
    <w:rsid w:val="009570A8"/>
    <w:rsid w:val="00A22854"/>
    <w:rsid w:val="00BD1EFE"/>
    <w:rsid w:val="00C301D7"/>
    <w:rsid w:val="00CC610F"/>
    <w:rsid w:val="00DE5F5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CFB12"/>
  <w15:chartTrackingRefBased/>
  <w15:docId w15:val="{84D010F7-04BB-C445-9871-C0EB1EA5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85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D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5714">
      <w:bodyDiv w:val="1"/>
      <w:marLeft w:val="0"/>
      <w:marRight w:val="0"/>
      <w:marTop w:val="0"/>
      <w:marBottom w:val="0"/>
      <w:divBdr>
        <w:top w:val="none" w:sz="0" w:space="0" w:color="auto"/>
        <w:left w:val="none" w:sz="0" w:space="0" w:color="auto"/>
        <w:bottom w:val="none" w:sz="0" w:space="0" w:color="auto"/>
        <w:right w:val="none" w:sz="0" w:space="0" w:color="auto"/>
      </w:divBdr>
    </w:div>
    <w:div w:id="318462458">
      <w:bodyDiv w:val="1"/>
      <w:marLeft w:val="0"/>
      <w:marRight w:val="0"/>
      <w:marTop w:val="0"/>
      <w:marBottom w:val="0"/>
      <w:divBdr>
        <w:top w:val="none" w:sz="0" w:space="0" w:color="auto"/>
        <w:left w:val="none" w:sz="0" w:space="0" w:color="auto"/>
        <w:bottom w:val="none" w:sz="0" w:space="0" w:color="auto"/>
        <w:right w:val="none" w:sz="0" w:space="0" w:color="auto"/>
      </w:divBdr>
    </w:div>
    <w:div w:id="798232171">
      <w:bodyDiv w:val="1"/>
      <w:marLeft w:val="0"/>
      <w:marRight w:val="0"/>
      <w:marTop w:val="0"/>
      <w:marBottom w:val="0"/>
      <w:divBdr>
        <w:top w:val="none" w:sz="0" w:space="0" w:color="auto"/>
        <w:left w:val="none" w:sz="0" w:space="0" w:color="auto"/>
        <w:bottom w:val="none" w:sz="0" w:space="0" w:color="auto"/>
        <w:right w:val="none" w:sz="0" w:space="0" w:color="auto"/>
      </w:divBdr>
      <w:divsChild>
        <w:div w:id="938371303">
          <w:marLeft w:val="0"/>
          <w:marRight w:val="0"/>
          <w:marTop w:val="0"/>
          <w:marBottom w:val="0"/>
          <w:divBdr>
            <w:top w:val="none" w:sz="0" w:space="0" w:color="auto"/>
            <w:left w:val="none" w:sz="0" w:space="0" w:color="auto"/>
            <w:bottom w:val="none" w:sz="0" w:space="0" w:color="auto"/>
            <w:right w:val="none" w:sz="0" w:space="0" w:color="auto"/>
          </w:divBdr>
          <w:divsChild>
            <w:div w:id="1534617038">
              <w:marLeft w:val="0"/>
              <w:marRight w:val="0"/>
              <w:marTop w:val="0"/>
              <w:marBottom w:val="0"/>
              <w:divBdr>
                <w:top w:val="none" w:sz="0" w:space="0" w:color="auto"/>
                <w:left w:val="none" w:sz="0" w:space="0" w:color="auto"/>
                <w:bottom w:val="none" w:sz="0" w:space="0" w:color="auto"/>
                <w:right w:val="none" w:sz="0" w:space="0" w:color="auto"/>
              </w:divBdr>
              <w:divsChild>
                <w:div w:id="997728424">
                  <w:marLeft w:val="0"/>
                  <w:marRight w:val="0"/>
                  <w:marTop w:val="0"/>
                  <w:marBottom w:val="0"/>
                  <w:divBdr>
                    <w:top w:val="none" w:sz="0" w:space="0" w:color="auto"/>
                    <w:left w:val="none" w:sz="0" w:space="0" w:color="auto"/>
                    <w:bottom w:val="none" w:sz="0" w:space="0" w:color="auto"/>
                    <w:right w:val="none" w:sz="0" w:space="0" w:color="auto"/>
                  </w:divBdr>
                  <w:divsChild>
                    <w:div w:id="1151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7473">
          <w:marLeft w:val="0"/>
          <w:marRight w:val="0"/>
          <w:marTop w:val="0"/>
          <w:marBottom w:val="0"/>
          <w:divBdr>
            <w:top w:val="none" w:sz="0" w:space="0" w:color="auto"/>
            <w:left w:val="none" w:sz="0" w:space="0" w:color="auto"/>
            <w:bottom w:val="none" w:sz="0" w:space="0" w:color="auto"/>
            <w:right w:val="none" w:sz="0" w:space="0" w:color="auto"/>
          </w:divBdr>
          <w:divsChild>
            <w:div w:id="1121997409">
              <w:marLeft w:val="0"/>
              <w:marRight w:val="0"/>
              <w:marTop w:val="0"/>
              <w:marBottom w:val="0"/>
              <w:divBdr>
                <w:top w:val="none" w:sz="0" w:space="0" w:color="auto"/>
                <w:left w:val="none" w:sz="0" w:space="0" w:color="auto"/>
                <w:bottom w:val="none" w:sz="0" w:space="0" w:color="auto"/>
                <w:right w:val="none" w:sz="0" w:space="0" w:color="auto"/>
              </w:divBdr>
              <w:divsChild>
                <w:div w:id="1229461968">
                  <w:marLeft w:val="0"/>
                  <w:marRight w:val="0"/>
                  <w:marTop w:val="0"/>
                  <w:marBottom w:val="0"/>
                  <w:divBdr>
                    <w:top w:val="none" w:sz="0" w:space="0" w:color="auto"/>
                    <w:left w:val="none" w:sz="0" w:space="0" w:color="auto"/>
                    <w:bottom w:val="none" w:sz="0" w:space="0" w:color="auto"/>
                    <w:right w:val="none" w:sz="0" w:space="0" w:color="auto"/>
                  </w:divBdr>
                  <w:divsChild>
                    <w:div w:id="20493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雨婷 范</dc:creator>
  <cp:keywords/>
  <dc:description/>
  <cp:lastModifiedBy>雨婷 范</cp:lastModifiedBy>
  <cp:revision>6</cp:revision>
  <dcterms:created xsi:type="dcterms:W3CDTF">2023-05-05T21:42:00Z</dcterms:created>
  <dcterms:modified xsi:type="dcterms:W3CDTF">2023-05-09T22:54:00Z</dcterms:modified>
</cp:coreProperties>
</file>