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0">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1">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2">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3">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4">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5">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6">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7">
      <w:pPr>
        <w:spacing w:after="240" w:line="276" w:lineRule="auto"/>
        <w:ind w:left="72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8">
      <w:pPr>
        <w:spacing w:after="240" w:line="276" w:lineRule="auto"/>
        <w:ind w:left="0" w:firstLine="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9">
      <w:pPr>
        <w:spacing w:after="240" w:line="276" w:lineRule="auto"/>
        <w:ind w:left="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Ajustes realizados considerando dificultades, facilitadores y retroalimentación:</w:t>
      </w:r>
    </w:p>
    <w:p w:rsidR="00000000" w:rsidDel="00000000" w:rsidP="00000000" w:rsidRDefault="00000000" w:rsidRPr="00000000" w14:paraId="000000CB">
      <w:pPr>
        <w:numPr>
          <w:ilvl w:val="1"/>
          <w:numId w:val="1"/>
        </w:numPr>
        <w:spacing w:after="0" w:after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Ajustes realizados incluyen la eliminación de la creación de una inteligencia artificial para recomendaciones, ya que este enfoque requería un esfuerzo excesivo para los objetivos propuestos​ y fue reemplazado por uso de etiquetas y guías para orientar al usuario</w:t>
      </w:r>
    </w:p>
    <w:p w:rsidR="00000000" w:rsidDel="00000000" w:rsidP="00000000" w:rsidRDefault="00000000" w:rsidRPr="00000000" w14:paraId="000000CC">
      <w:pPr>
        <w:numPr>
          <w:ilvl w:val="0"/>
          <w:numId w:val="1"/>
        </w:numPr>
        <w:spacing w:after="0" w:afterAutospacing="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Dificultades identificadas: </w:t>
      </w:r>
    </w:p>
    <w:p w:rsidR="00000000" w:rsidDel="00000000" w:rsidP="00000000" w:rsidRDefault="00000000" w:rsidRPr="00000000" w14:paraId="000000CD">
      <w:pPr>
        <w:numPr>
          <w:ilvl w:val="1"/>
          <w:numId w:val="1"/>
        </w:numPr>
        <w:spacing w:after="0" w:after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Retrasos en la implementación del método de pago y en la guía de usuario debido a la falta de conocimiento de herramientas definidas inicialmente​</w:t>
      </w:r>
    </w:p>
    <w:p w:rsidR="00000000" w:rsidDel="00000000" w:rsidP="00000000" w:rsidRDefault="00000000" w:rsidRPr="00000000" w14:paraId="000000CE">
      <w:pPr>
        <w:numPr>
          <w:ilvl w:val="0"/>
          <w:numId w:val="1"/>
        </w:numPr>
        <w:spacing w:after="0" w:afterAutospacing="0"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Acciones para mitigar: </w:t>
      </w:r>
    </w:p>
    <w:p w:rsidR="00000000" w:rsidDel="00000000" w:rsidP="00000000" w:rsidRDefault="00000000" w:rsidRPr="00000000" w14:paraId="000000CF">
      <w:pPr>
        <w:numPr>
          <w:ilvl w:val="1"/>
          <w:numId w:val="1"/>
        </w:numPr>
        <w:spacing w:after="0" w:after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Investigación de herramientas alternativas para la función de pago y guía del usuario​</w:t>
      </w:r>
    </w:p>
    <w:p w:rsidR="00000000" w:rsidDel="00000000" w:rsidP="00000000" w:rsidRDefault="00000000" w:rsidRPr="00000000" w14:paraId="000000D0">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Metodología aplicada:</w:t>
      </w:r>
    </w:p>
    <w:p w:rsidR="00000000" w:rsidDel="00000000" w:rsidP="00000000" w:rsidRDefault="00000000" w:rsidRPr="00000000" w14:paraId="000000D1">
      <w:pPr>
        <w:numPr>
          <w:ilvl w:val="1"/>
          <w:numId w:val="1"/>
        </w:numPr>
        <w:spacing w:after="0" w:after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una metodología ágil basada en Scrum para la planificación y ejecución del proyecto​</w:t>
      </w:r>
    </w:p>
    <w:p w:rsidR="00000000" w:rsidDel="00000000" w:rsidP="00000000" w:rsidRDefault="00000000" w:rsidRPr="00000000" w14:paraId="000000D2">
      <w:pPr>
        <w:numPr>
          <w:ilvl w:val="2"/>
          <w:numId w:val="1"/>
        </w:numPr>
        <w:spacing w:after="0" w:afterAutospacing="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asegura flexibilidad en los ajustes necesarios para cumplir los objetivos.</w:t>
      </w:r>
    </w:p>
    <w:p w:rsidR="00000000" w:rsidDel="00000000" w:rsidP="00000000" w:rsidRDefault="00000000" w:rsidRPr="00000000" w14:paraId="000000D3">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Evidencias del avance del proyecto:</w:t>
      </w:r>
    </w:p>
    <w:p w:rsidR="00000000" w:rsidDel="00000000" w:rsidP="00000000" w:rsidRDefault="00000000" w:rsidRPr="00000000" w14:paraId="000000D4">
      <w:pPr>
        <w:numPr>
          <w:ilvl w:val="1"/>
          <w:numId w:val="1"/>
        </w:numPr>
        <w:spacing w:after="0" w:after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y capturas de pantalla del estado del Trello, que reflejan el progreso en las tareas asignadas​</w:t>
      </w:r>
    </w:p>
    <w:p w:rsidR="00000000" w:rsidDel="00000000" w:rsidP="00000000" w:rsidRDefault="00000000" w:rsidRPr="00000000" w14:paraId="000000D5">
      <w:pPr>
        <w:numPr>
          <w:ilvl w:val="2"/>
          <w:numId w:val="1"/>
        </w:numPr>
        <w:spacing w:after="0" w:afterAutospacing="0" w:line="360" w:lineRule="auto"/>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del proyecto disponible en el repositorio de GitHub​</w:t>
      </w:r>
    </w:p>
    <w:p w:rsidR="00000000" w:rsidDel="00000000" w:rsidP="00000000" w:rsidRDefault="00000000" w:rsidRPr="00000000" w14:paraId="000000D6">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Cumplimiento de indicadores de calidad:</w:t>
      </w:r>
    </w:p>
    <w:p w:rsidR="00000000" w:rsidDel="00000000" w:rsidP="00000000" w:rsidRDefault="00000000" w:rsidRPr="00000000" w14:paraId="000000D7">
      <w:pPr>
        <w:numPr>
          <w:ilvl w:val="1"/>
          <w:numId w:val="1"/>
        </w:numPr>
        <w:spacing w:after="24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actividades como el desarrollo de backend y frontend, la configuración de ambientes y la realización de pruebas QA aseguran estándares de calidad establecidos por la disciplina​</w:t>
      </w:r>
    </w:p>
    <w:p w:rsidR="00000000" w:rsidDel="00000000" w:rsidP="00000000" w:rsidRDefault="00000000" w:rsidRPr="00000000" w14:paraId="000000D8">
      <w:pPr>
        <w:spacing w:after="240" w:line="360" w:lineRule="auto"/>
        <w:ind w:left="72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numPr>
          <w:ilvl w:val="0"/>
          <w:numId w:val="1"/>
        </w:numPr>
        <w:spacing w:after="0" w:afterAutospacing="0"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Redacción de abstract y conclusiones en inglés:</w:t>
      </w:r>
    </w:p>
    <w:p w:rsidR="00000000" w:rsidDel="00000000" w:rsidP="00000000" w:rsidRDefault="00000000" w:rsidRPr="00000000" w14:paraId="000000DA">
      <w:pPr>
        <w:pStyle w:val="Heading3"/>
        <w:keepNext w:val="0"/>
        <w:keepLines w:val="0"/>
        <w:numPr>
          <w:ilvl w:val="1"/>
          <w:numId w:val="1"/>
        </w:numPr>
        <w:spacing w:after="0" w:afterAutospacing="0" w:before="0" w:beforeAutospacing="0" w:line="360" w:lineRule="auto"/>
        <w:ind w:left="1440" w:hanging="360"/>
        <w:jc w:val="both"/>
        <w:rPr>
          <w:rFonts w:ascii="Calibri" w:cs="Calibri" w:eastAsia="Calibri" w:hAnsi="Calibri"/>
          <w:sz w:val="24"/>
          <w:szCs w:val="24"/>
        </w:rPr>
      </w:pPr>
      <w:bookmarkStart w:colFirst="0" w:colLast="0" w:name="_heading=h.fu4p0ghdtoby" w:id="0"/>
      <w:bookmarkEnd w:id="0"/>
      <w:r w:rsidDel="00000000" w:rsidR="00000000" w:rsidRPr="00000000">
        <w:rPr>
          <w:rFonts w:ascii="Calibri" w:cs="Calibri" w:eastAsia="Calibri" w:hAnsi="Calibri"/>
          <w:sz w:val="26"/>
          <w:szCs w:val="26"/>
          <w:rtl w:val="0"/>
        </w:rPr>
        <w:t xml:space="preserve">Abstract</w:t>
      </w:r>
    </w:p>
    <w:p w:rsidR="00000000" w:rsidDel="00000000" w:rsidP="00000000" w:rsidRDefault="00000000" w:rsidRPr="00000000" w14:paraId="000000DB">
      <w:pPr>
        <w:numPr>
          <w:ilvl w:val="1"/>
          <w:numId w:val="1"/>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The APT project focuses on developing a secure web system for selling and supporting technology products. Using agile methodologies, the team has progressed in backend and frontend integration while addressing challenges like excluding AI features for feasibility. Progress is tracked via GitHub and Trello, ensuring quality and transparency.</w:t>
      </w:r>
    </w:p>
    <w:p w:rsidR="00000000" w:rsidDel="00000000" w:rsidP="00000000" w:rsidRDefault="00000000" w:rsidRPr="00000000" w14:paraId="000000DC">
      <w:pPr>
        <w:pStyle w:val="Heading3"/>
        <w:keepNext w:val="0"/>
        <w:keepLines w:val="0"/>
        <w:numPr>
          <w:ilvl w:val="1"/>
          <w:numId w:val="1"/>
        </w:numPr>
        <w:spacing w:after="0" w:afterAutospacing="0" w:before="0" w:beforeAutospacing="0" w:line="360" w:lineRule="auto"/>
        <w:ind w:left="1440" w:hanging="360"/>
        <w:jc w:val="both"/>
        <w:rPr>
          <w:rFonts w:ascii="Calibri" w:cs="Calibri" w:eastAsia="Calibri" w:hAnsi="Calibri"/>
          <w:sz w:val="24"/>
          <w:szCs w:val="24"/>
        </w:rPr>
      </w:pPr>
      <w:bookmarkStart w:colFirst="0" w:colLast="0" w:name="_heading=h.8bgywdq3jwwh" w:id="1"/>
      <w:bookmarkEnd w:id="1"/>
      <w:r w:rsidDel="00000000" w:rsidR="00000000" w:rsidRPr="00000000">
        <w:rPr>
          <w:rFonts w:ascii="Calibri" w:cs="Calibri" w:eastAsia="Calibri" w:hAnsi="Calibri"/>
          <w:sz w:val="26"/>
          <w:szCs w:val="26"/>
          <w:rtl w:val="0"/>
        </w:rPr>
        <w:t xml:space="preserve">Conclusions</w:t>
      </w:r>
    </w:p>
    <w:p w:rsidR="00000000" w:rsidDel="00000000" w:rsidP="00000000" w:rsidRDefault="00000000" w:rsidRPr="00000000" w14:paraId="000000DD">
      <w:pPr>
        <w:numPr>
          <w:ilvl w:val="1"/>
          <w:numId w:val="1"/>
        </w:numPr>
        <w:spacing w:after="0" w:afterAutospacing="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Key project goals have been met through adaptability and teamwork. Excluding overly complex features allowed focus on critical functionalities. While some delays persist, agile practices and planned strategies ensure steady progress and quality standards.</w:t>
      </w:r>
    </w:p>
    <w:p w:rsidR="00000000" w:rsidDel="00000000" w:rsidP="00000000" w:rsidRDefault="00000000" w:rsidRPr="00000000" w14:paraId="000000DE">
      <w:pPr>
        <w:pStyle w:val="Heading3"/>
        <w:keepNext w:val="0"/>
        <w:keepLines w:val="0"/>
        <w:numPr>
          <w:ilvl w:val="1"/>
          <w:numId w:val="1"/>
        </w:numPr>
        <w:spacing w:after="0" w:afterAutospacing="0" w:before="0" w:beforeAutospacing="0" w:line="360" w:lineRule="auto"/>
        <w:ind w:left="1440" w:hanging="360"/>
        <w:jc w:val="both"/>
        <w:rPr>
          <w:rFonts w:ascii="Calibri" w:cs="Calibri" w:eastAsia="Calibri" w:hAnsi="Calibri"/>
          <w:sz w:val="24"/>
          <w:szCs w:val="24"/>
        </w:rPr>
      </w:pPr>
      <w:bookmarkStart w:colFirst="0" w:colLast="0" w:name="_heading=h.ro41oia9txro" w:id="2"/>
      <w:bookmarkEnd w:id="2"/>
      <w:r w:rsidDel="00000000" w:rsidR="00000000" w:rsidRPr="00000000">
        <w:rPr>
          <w:rFonts w:ascii="Calibri" w:cs="Calibri" w:eastAsia="Calibri" w:hAnsi="Calibri"/>
          <w:sz w:val="26"/>
          <w:szCs w:val="26"/>
          <w:rtl w:val="0"/>
        </w:rPr>
        <w:t xml:space="preserve">Reflection</w:t>
      </w:r>
    </w:p>
    <w:p w:rsidR="00000000" w:rsidDel="00000000" w:rsidP="00000000" w:rsidRDefault="00000000" w:rsidRPr="00000000" w14:paraId="000000DF">
      <w:pPr>
        <w:numPr>
          <w:ilvl w:val="1"/>
          <w:numId w:val="1"/>
        </w:numPr>
        <w:spacing w:after="240" w:before="0" w:beforeAutospacing="0" w:line="36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2"/>
          <w:szCs w:val="22"/>
          <w:rtl w:val="0"/>
        </w:rPr>
        <w:t xml:space="preserve">This project highlighted the value of planning, adaptability, and teamwork. Tools like GitHub and Trello streamlined workflows, while agile methods kept us aligned with objectives. It has strengthened my ability to balance ambition with practicality.</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Mbtwova5PqF8ltGUXofXLYsMQ==">CgMxLjAyDmguZnU0cDBnaGR0b2J5Mg5oLjhiZ3l3ZHEzand3aDIOaC5ybzQxb2lhOXR4cm84AHIhMVNfU2JpazlrMDQxNmwtQUp4Q3RadERhNXVrajZUVmVL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