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39564439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39564439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39564439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39564439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3956443927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39564439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3956443927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3956443927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39564439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3956443927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3956443927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3956443927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3956443927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3956443927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3956443927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3956443927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3956443927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3956443927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3956443927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3956443927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3956443927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3956443927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3956443927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3956443927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3956443927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3956443927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3956443927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39564439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39564439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39564439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39564439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39564439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39564439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39564439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39564439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39564439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39564439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predicciones out-of-fold, StratifiedKFold 3-fold, mismas particiones para todos. La métrica primaria es AUC-PR por desbalance severo.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max_depth=3 y min_samples_leaf=1, con AUC-PR CV 0.844.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39564439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validaciones repetidas solo en desarrollo. La selección se realiza por AUC-PR media en validaciones repetidas;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68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39564439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k=2;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2995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39564439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39564439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39564439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39564439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39564439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395644392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9c7c494c929f21a6ccd4969f915c270fe1c2ea38.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3956443927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3956443927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3956443927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3956443927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3956443927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3956443927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3956443927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2379</Words>
  <Characters>15600</Characters>
  <CharactersWithSpaces>17602</CharactersWithSpaces>
  <Paragraphs>359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2026-08-10T17:45:11Z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2026-08-10T17:45:13Z</dcterms:modified>
  <cp:revision>2</cp:revision>
  <dc:subject/>
  <dc:title>Informe Final Técnico Consolidado - Prototipo independiente CGR 1.8.2</dc:title>
</cp:coreProperties>
</file>