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4150_395644392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4150_395644392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2_395644392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4_395644392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6_395644392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8_395644392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0_395644392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2_395644392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4_395644392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66_3956443927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68_3956443927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0_3956443927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2_3956443927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4_3956443927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76_3956443927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78_3956443927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80_3956443927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2_3956443927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4_3956443927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6_3956443927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8_3956443927">
            <w:r>
              <w:rPr>
                <w:rStyle w:val="IndexLink"/>
              </w:rPr>
              <w:t>Arquitectura operacional Spark-native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90_3956443927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92_3956443927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4152_395644392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4154_395644392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4156_395644392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4158_395644392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4160_395644392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4162_395644392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4164_395644392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4166_395644392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max_samples=0.5, contamination=auto.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4168_395644392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4170_395644392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4172_395644392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4174_395644392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4176_395644392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4178_395644392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2995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auto" w:line="240" w:before="0" w:after="60"/>
        <w:rPr/>
      </w:pPr>
      <w:bookmarkStart w:id="15" w:name="__RefHeading___Toc4180_3956443927"/>
      <w:bookmarkEnd w:id="15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6" w:name="__RefHeading___Toc4182_3956443927"/>
      <w:bookmarkEnd w:id="16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7" w:name="__RefHeading___Toc4184_3956443927"/>
      <w:bookmarkEnd w:id="17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8" w:name="__RefHeading___Toc4186_3956443927"/>
      <w:bookmarkEnd w:id="18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4188_3956443927"/>
      <w:bookmarkEnd w:id="19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0" w:name="__RefHeading___Toc4190_3956443927"/>
      <w:bookmarkEnd w:id="20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1" w:name="__RefHeading___Toc4192_3956443927"/>
      <w:bookmarkEnd w:id="2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2026-08-10T17:45:11Z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2026-08-10T17:45:16Z</dcterms:modified>
  <cp:revision>2</cp:revision>
  <dc:subject/>
  <dc:title>Informe Final - Entrenamiento, Validación y Cierre Técnico - Prototipo independiente CGR 1.8.2</dc:title>
</cp:coreProperties>
</file>