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spacing w:lineRule="exact" w:line="240" w:before="0" w:after="160"/>
        <w:jc w:val="center"/>
        <w:rPr/>
      </w:pPr>
      <w:r>
        <w:rPr>
          <w:rFonts w:eastAsia="Arial" w:cs="Arial"/>
          <w:b/>
          <w:bCs/>
          <w:color w:val="000000"/>
          <w:sz w:val="22"/>
          <w:szCs w:val="22"/>
        </w:rPr>
        <w:t>CONTRALORÍA GENERAL DE LA REPÚBLICA</w:t>
      </w:r>
    </w:p>
    <w:p>
      <w:pPr>
        <w:pStyle w:val="Normal"/>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spacing w:lineRule="exact" w:line="240" w:before="0" w:after="180"/>
        <w:jc w:val="center"/>
        <w:rPr/>
      </w:pPr>
      <w:r>
        <w:rPr>
          <w:rFonts w:eastAsia="Arial" w:cs="Arial"/>
          <w:b/>
          <w:bCs/>
          <w:color w:val="000000"/>
          <w:sz w:val="22"/>
          <w:szCs w:val="22"/>
        </w:rPr>
        <w:t>PRODUCTO N.° 6</w:t>
      </w:r>
    </w:p>
    <w:p>
      <w:pPr>
        <w:pStyle w:val="Normal"/>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spacing w:lineRule="exact" w:line="240" w:before="0" w:after="30"/>
        <w:jc w:val="center"/>
        <w:rPr/>
      </w:pPr>
      <w:r>
        <w:rPr>
          <w:rFonts w:eastAsia="Arial" w:cs="Arial"/>
          <w:b/>
          <w:bCs/>
          <w:color w:val="000000"/>
          <w:sz w:val="22"/>
          <w:szCs w:val="22"/>
        </w:rPr>
        <w:t>Nombre de la consultoría:</w:t>
      </w:r>
    </w:p>
    <w:p>
      <w:pPr>
        <w:pStyle w:val="Normal"/>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spacing w:lineRule="exact" w:line="240" w:before="0" w:after="30"/>
        <w:jc w:val="center"/>
        <w:rPr/>
      </w:pPr>
      <w:r>
        <w:rPr>
          <w:rFonts w:eastAsia="Arial" w:cs="Arial"/>
          <w:b/>
          <w:bCs/>
          <w:color w:val="000000"/>
          <w:sz w:val="22"/>
          <w:szCs w:val="22"/>
        </w:rPr>
        <w:t>Consultor:</w:t>
      </w:r>
    </w:p>
    <w:p>
      <w:pPr>
        <w:pStyle w:val="Normal"/>
        <w:spacing w:lineRule="exact" w:line="240" w:before="0" w:after="240"/>
        <w:jc w:val="center"/>
        <w:rPr/>
      </w:pPr>
      <w:r>
        <w:rPr>
          <w:rFonts w:eastAsia="Arial" w:cs="Arial"/>
          <w:color w:val="000000"/>
          <w:sz w:val="22"/>
          <w:szCs w:val="22"/>
        </w:rPr>
        <w:t>Noé Calle</w:t>
      </w:r>
    </w:p>
    <w:p>
      <w:pPr>
        <w:pStyle w:val="Normal"/>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spacing w:lineRule="exact" w:line="240" w:before="0" w:after="30"/>
        <w:jc w:val="center"/>
        <w:rPr/>
      </w:pPr>
      <w:r>
        <w:rPr>
          <w:rFonts w:eastAsia="Arial" w:cs="Arial"/>
          <w:b/>
          <w:bCs/>
          <w:color w:val="000000"/>
          <w:sz w:val="22"/>
          <w:szCs w:val="22"/>
        </w:rPr>
        <w:t>Repositorio de código y documentación:</w:t>
      </w:r>
    </w:p>
    <w:p>
      <w:pPr>
        <w:pStyle w:val="Normal"/>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3155877788"/>
      <w:bookmarkEnd w:id="0"/>
      <w:r>
        <w:rPr>
          <w:rFonts w:eastAsia="Arial" w:cs="Arial" w:ascii="Arial" w:hAnsi="Arial"/>
          <w:b/>
          <w:bCs/>
          <w:color w:val="000000"/>
          <w:sz w:val="22"/>
          <w:szCs w:val="22"/>
        </w:rPr>
        <w:t>Resumen Ejecutivo</w:t>
      </w:r>
    </w:p>
    <w:p>
      <w:pPr>
        <w:pStyle w:val="Normal"/>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3155877788">
            <w:r>
              <w:rPr>
                <w:rStyle w:val="IndexLink"/>
              </w:rPr>
              <w:t>Resumen Ejecutivo</w:t>
              <w:tab/>
              <w:t>2</w:t>
            </w:r>
          </w:hyperlink>
        </w:p>
        <w:p>
          <w:pPr>
            <w:pStyle w:val="TOC1"/>
            <w:tabs>
              <w:tab w:val="clear" w:pos="9026"/>
              <w:tab w:val="right" w:pos="9025" w:leader="dot"/>
            </w:tabs>
            <w:rPr/>
          </w:pPr>
          <w:hyperlink w:anchor="__RefHeading___Toc2984_3155877788">
            <w:r>
              <w:rPr>
                <w:rStyle w:val="IndexLink"/>
              </w:rPr>
              <w:t>Índice de Tablas o Cuadros</w:t>
              <w:tab/>
              <w:t>2</w:t>
            </w:r>
          </w:hyperlink>
        </w:p>
        <w:p>
          <w:pPr>
            <w:pStyle w:val="TOC1"/>
            <w:tabs>
              <w:tab w:val="clear" w:pos="9026"/>
              <w:tab w:val="right" w:pos="9025" w:leader="dot"/>
            </w:tabs>
            <w:rPr/>
          </w:pPr>
          <w:hyperlink w:anchor="__RefHeading___Toc2986_3155877788">
            <w:r>
              <w:rPr>
                <w:rStyle w:val="IndexLink"/>
              </w:rPr>
              <w:t>Índice de Gráficos</w:t>
              <w:tab/>
              <w:t>2</w:t>
            </w:r>
          </w:hyperlink>
        </w:p>
        <w:p>
          <w:pPr>
            <w:pStyle w:val="TOC1"/>
            <w:tabs>
              <w:tab w:val="clear" w:pos="9026"/>
              <w:tab w:val="right" w:pos="9025" w:leader="dot"/>
            </w:tabs>
            <w:rPr/>
          </w:pPr>
          <w:hyperlink w:anchor="__RefHeading___Toc2988_3155877788">
            <w:r>
              <w:rPr>
                <w:rStyle w:val="IndexLink"/>
              </w:rPr>
              <w:t>Lista de Abreviaturas y Acrónimos</w:t>
              <w:tab/>
              <w:t>2</w:t>
            </w:r>
          </w:hyperlink>
        </w:p>
        <w:p>
          <w:pPr>
            <w:pStyle w:val="TOC1"/>
            <w:tabs>
              <w:tab w:val="clear" w:pos="9026"/>
              <w:tab w:val="right" w:pos="9025" w:leader="dot"/>
            </w:tabs>
            <w:rPr/>
          </w:pPr>
          <w:hyperlink w:anchor="__RefHeading___Toc2990_3155877788">
            <w:r>
              <w:rPr>
                <w:rStyle w:val="IndexLink"/>
              </w:rPr>
              <w:t>Glosario</w:t>
              <w:tab/>
              <w:t>3</w:t>
            </w:r>
          </w:hyperlink>
        </w:p>
        <w:p>
          <w:pPr>
            <w:pStyle w:val="TOC1"/>
            <w:tabs>
              <w:tab w:val="clear" w:pos="9026"/>
              <w:tab w:val="right" w:pos="9025" w:leader="dot"/>
            </w:tabs>
            <w:rPr/>
          </w:pPr>
          <w:hyperlink w:anchor="__RefHeading___Toc2992_3155877788">
            <w:r>
              <w:rPr>
                <w:rStyle w:val="IndexLink"/>
              </w:rPr>
              <w:t>1. Introducción</w:t>
              <w:tab/>
              <w:t>3</w:t>
            </w:r>
          </w:hyperlink>
        </w:p>
        <w:p>
          <w:pPr>
            <w:pStyle w:val="TOC1"/>
            <w:tabs>
              <w:tab w:val="clear" w:pos="9026"/>
              <w:tab w:val="right" w:pos="9025" w:leader="dot"/>
            </w:tabs>
            <w:rPr/>
          </w:pPr>
          <w:hyperlink w:anchor="__RefHeading___Toc2994_3155877788">
            <w:r>
              <w:rPr>
                <w:rStyle w:val="IndexLink"/>
              </w:rPr>
              <w:t>2. Objetivo de Consultoría</w:t>
              <w:tab/>
              <w:t>3</w:t>
            </w:r>
          </w:hyperlink>
        </w:p>
        <w:p>
          <w:pPr>
            <w:pStyle w:val="TOC1"/>
            <w:tabs>
              <w:tab w:val="clear" w:pos="9026"/>
              <w:tab w:val="right" w:pos="9025" w:leader="dot"/>
            </w:tabs>
            <w:rPr/>
          </w:pPr>
          <w:hyperlink w:anchor="__RefHeading___Toc2996_3155877788">
            <w:r>
              <w:rPr>
                <w:rStyle w:val="IndexLink"/>
              </w:rPr>
              <w:t>3. Productos Alcanzados</w:t>
              <w:tab/>
              <w:t>4</w:t>
            </w:r>
          </w:hyperlink>
        </w:p>
        <w:p>
          <w:pPr>
            <w:pStyle w:val="TOC2"/>
            <w:tabs>
              <w:tab w:val="clear" w:pos="8743"/>
              <w:tab w:val="right" w:pos="9025" w:leader="dot"/>
            </w:tabs>
            <w:rPr/>
          </w:pPr>
          <w:hyperlink w:anchor="__RefHeading___Toc2998_3155877788">
            <w:r>
              <w:rPr>
                <w:rStyle w:val="IndexLink"/>
              </w:rPr>
              <w:t>3.1 Patrones y tendencias identificadas</w:t>
              <w:tab/>
              <w:t>4</w:t>
            </w:r>
          </w:hyperlink>
        </w:p>
        <w:p>
          <w:pPr>
            <w:pStyle w:val="TOC2"/>
            <w:tabs>
              <w:tab w:val="clear" w:pos="8743"/>
              <w:tab w:val="right" w:pos="9025" w:leader="dot"/>
            </w:tabs>
            <w:rPr/>
          </w:pPr>
          <w:hyperlink w:anchor="__RefHeading___Toc3000_3155877788">
            <w:r>
              <w:rPr>
                <w:rStyle w:val="IndexLink"/>
              </w:rPr>
              <w:t>3.2 Análisis estadístico detallado</w:t>
              <w:tab/>
              <w:t>4</w:t>
            </w:r>
          </w:hyperlink>
        </w:p>
        <w:p>
          <w:pPr>
            <w:pStyle w:val="TOC2"/>
            <w:tabs>
              <w:tab w:val="clear" w:pos="8743"/>
              <w:tab w:val="right" w:pos="9025" w:leader="dot"/>
            </w:tabs>
            <w:rPr/>
          </w:pPr>
          <w:hyperlink w:anchor="__RefHeading___Toc3002_3155877788">
            <w:r>
              <w:rPr>
                <w:rStyle w:val="IndexLink"/>
              </w:rPr>
              <w:t>3.3 Propuesta fundamentada de algoritmos</w:t>
              <w:tab/>
              <w:t>4</w:t>
            </w:r>
          </w:hyperlink>
        </w:p>
        <w:p>
          <w:pPr>
            <w:pStyle w:val="TOC2"/>
            <w:tabs>
              <w:tab w:val="clear" w:pos="8743"/>
              <w:tab w:val="right" w:pos="9025" w:leader="dot"/>
            </w:tabs>
            <w:rPr/>
          </w:pPr>
          <w:hyperlink w:anchor="__RefHeading___Toc3004_3155877788">
            <w:r>
              <w:rPr>
                <w:rStyle w:val="IndexLink"/>
              </w:rPr>
              <w:t>3.4 Diseño y arquitectura</w:t>
              <w:tab/>
              <w:t>4</w:t>
            </w:r>
          </w:hyperlink>
        </w:p>
        <w:p>
          <w:pPr>
            <w:pStyle w:val="TOC2"/>
            <w:tabs>
              <w:tab w:val="clear" w:pos="8743"/>
              <w:tab w:val="right" w:pos="9025" w:leader="dot"/>
            </w:tabs>
            <w:rPr/>
          </w:pPr>
          <w:hyperlink w:anchor="__RefHeading___Toc3006_3155877788">
            <w:r>
              <w:rPr>
                <w:rStyle w:val="IndexLink"/>
              </w:rPr>
              <w:t>3.5 Reporte de implementación usando Apache Spark MLlib</w:t>
              <w:tab/>
              <w:t>4</w:t>
            </w:r>
          </w:hyperlink>
        </w:p>
        <w:p>
          <w:pPr>
            <w:pStyle w:val="TOC2"/>
            <w:tabs>
              <w:tab w:val="clear" w:pos="8743"/>
              <w:tab w:val="right" w:pos="9025" w:leader="dot"/>
            </w:tabs>
            <w:rPr/>
          </w:pPr>
          <w:hyperlink w:anchor="__RefHeading___Toc3008_3155877788">
            <w:r>
              <w:rPr>
                <w:rStyle w:val="IndexLink"/>
              </w:rPr>
              <w:t>3.6 Parámetros y configuraciones</w:t>
              <w:tab/>
              <w:t>5</w:t>
            </w:r>
          </w:hyperlink>
        </w:p>
        <w:p>
          <w:pPr>
            <w:pStyle w:val="TOC1"/>
            <w:tabs>
              <w:tab w:val="clear" w:pos="9026"/>
              <w:tab w:val="right" w:pos="9025" w:leader="dot"/>
            </w:tabs>
            <w:rPr/>
          </w:pPr>
          <w:hyperlink w:anchor="__RefHeading___Toc3010_3155877788">
            <w:r>
              <w:rPr>
                <w:rStyle w:val="IndexLink"/>
              </w:rPr>
              <w:t>4. Actividades Realizadas</w:t>
              <w:tab/>
              <w:t>5</w:t>
            </w:r>
          </w:hyperlink>
        </w:p>
        <w:p>
          <w:pPr>
            <w:pStyle w:val="TOC1"/>
            <w:tabs>
              <w:tab w:val="clear" w:pos="9026"/>
              <w:tab w:val="right" w:pos="9025" w:leader="dot"/>
            </w:tabs>
            <w:rPr/>
          </w:pPr>
          <w:hyperlink w:anchor="__RefHeading___Toc3012_3155877788">
            <w:r>
              <w:rPr>
                <w:rStyle w:val="IndexLink"/>
              </w:rPr>
              <w:t>5. Grado de Cumplimiento del Producto</w:t>
              <w:tab/>
              <w:t>5</w:t>
            </w:r>
          </w:hyperlink>
        </w:p>
        <w:p>
          <w:pPr>
            <w:pStyle w:val="TOC1"/>
            <w:tabs>
              <w:tab w:val="clear" w:pos="9026"/>
              <w:tab w:val="right" w:pos="9025" w:leader="dot"/>
            </w:tabs>
            <w:rPr/>
          </w:pPr>
          <w:hyperlink w:anchor="__RefHeading___Toc3014_3155877788">
            <w:r>
              <w:rPr>
                <w:rStyle w:val="IndexLink"/>
              </w:rPr>
              <w:t>6. Dificultades y Limitaciones Encontradas</w:t>
              <w:tab/>
              <w:t>5</w:t>
            </w:r>
          </w:hyperlink>
        </w:p>
        <w:p>
          <w:pPr>
            <w:pStyle w:val="TOC1"/>
            <w:tabs>
              <w:tab w:val="clear" w:pos="9026"/>
              <w:tab w:val="right" w:pos="9025" w:leader="dot"/>
            </w:tabs>
            <w:rPr/>
          </w:pPr>
          <w:hyperlink w:anchor="__RefHeading___Toc3016_3155877788">
            <w:r>
              <w:rPr>
                <w:rStyle w:val="IndexLink"/>
              </w:rPr>
              <w:t>7. Conclusiones y Recomendaciones</w:t>
              <w:tab/>
              <w:t>5</w:t>
            </w:r>
          </w:hyperlink>
        </w:p>
        <w:p>
          <w:pPr>
            <w:pStyle w:val="TOC1"/>
            <w:tabs>
              <w:tab w:val="clear" w:pos="9026"/>
              <w:tab w:val="right" w:pos="9025" w:leader="dot"/>
            </w:tabs>
            <w:rPr/>
          </w:pPr>
          <w:hyperlink w:anchor="__RefHeading___Toc3018_3155877788">
            <w:r>
              <w:rPr>
                <w:rStyle w:val="IndexLink"/>
              </w:rPr>
              <w:t>8. Anexos</w:t>
              <w:tab/>
              <w:t>5</w:t>
            </w:r>
          </w:hyperlink>
        </w:p>
        <w:p>
          <w:pPr>
            <w:pStyle w:val="TOC1"/>
            <w:tabs>
              <w:tab w:val="clear" w:pos="9026"/>
              <w:tab w:val="right" w:pos="9025" w:leader="dot"/>
            </w:tabs>
            <w:rPr/>
          </w:pPr>
          <w:hyperlink w:anchor="__RefHeading___Toc3020_3155877788">
            <w:r>
              <w:rPr>
                <w:rStyle w:val="IndexLink"/>
              </w:rPr>
              <w:t>Referencias Bibliográficas</w:t>
              <w:tab/>
              <w:t>5</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3155877788"/>
      <w:bookmarkEnd w:id="1"/>
      <w:r>
        <w:rPr>
          <w:rFonts w:eastAsia="Arial" w:cs="Arial" w:ascii="Arial" w:hAnsi="Arial"/>
          <w:b/>
          <w:bCs/>
          <w:color w:val="000000"/>
          <w:sz w:val="22"/>
          <w:szCs w:val="22"/>
        </w:rPr>
        <w:t>Índice de Tablas o Cuadros</w:t>
      </w:r>
    </w:p>
    <w:p>
      <w:pPr>
        <w:pStyle w:val="Normal"/>
        <w:spacing w:lineRule="exact" w:line="240" w:before="0" w:after="35"/>
        <w:jc w:val="left"/>
        <w:rPr/>
      </w:pPr>
      <w:r>
        <w:rPr>
          <w:rFonts w:eastAsia="Arial" w:cs="Arial"/>
          <w:color w:val="000000"/>
          <w:sz w:val="22"/>
          <w:szCs w:val="22"/>
        </w:rPr>
        <w:t>1. Evaluación holdout de Isolation Forest</w:t>
      </w:r>
    </w:p>
    <w:p>
      <w:pPr>
        <w:pStyle w:val="Normal"/>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3155877788"/>
      <w:bookmarkEnd w:id="2"/>
      <w:r>
        <w:rPr>
          <w:rFonts w:eastAsia="Arial" w:cs="Arial" w:ascii="Arial" w:hAnsi="Arial"/>
          <w:b/>
          <w:bCs/>
          <w:color w:val="000000"/>
          <w:sz w:val="22"/>
          <w:szCs w:val="22"/>
        </w:rPr>
        <w:t>Índice de Gráficos</w:t>
      </w:r>
    </w:p>
    <w:p>
      <w:pPr>
        <w:pStyle w:val="Normal"/>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3155877788"/>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3155877788"/>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3155877788"/>
      <w:bookmarkEnd w:id="5"/>
      <w:r>
        <w:rPr>
          <w:rFonts w:eastAsia="Arial" w:cs="Arial" w:ascii="Arial" w:hAnsi="Arial"/>
          <w:b/>
          <w:bCs/>
          <w:color w:val="000000"/>
          <w:sz w:val="22"/>
          <w:szCs w:val="22"/>
        </w:rPr>
        <w:t>1. Introducción</w:t>
      </w:r>
    </w:p>
    <w:p>
      <w:pPr>
        <w:pStyle w:val="Normal"/>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3155877788"/>
      <w:bookmarkEnd w:id="6"/>
      <w:r>
        <w:rPr>
          <w:rFonts w:eastAsia="Arial" w:cs="Arial" w:ascii="Arial" w:hAnsi="Arial"/>
          <w:b/>
          <w:bCs/>
          <w:color w:val="000000"/>
          <w:sz w:val="22"/>
          <w:szCs w:val="22"/>
        </w:rPr>
        <w:t>2. Objetivo de Consultoría</w:t>
      </w:r>
    </w:p>
    <w:p>
      <w:pPr>
        <w:pStyle w:val="Normal"/>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3155877788"/>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3155877788"/>
      <w:bookmarkEnd w:id="8"/>
      <w:r>
        <w:rPr>
          <w:rFonts w:eastAsia="Arial" w:cs="Arial" w:ascii="Arial" w:hAnsi="Arial"/>
          <w:b/>
          <w:bCs/>
          <w:color w:val="000000"/>
          <w:sz w:val="22"/>
          <w:szCs w:val="22"/>
        </w:rPr>
        <w:t>3.1 Patrones y tendencias identificadas</w:t>
      </w:r>
    </w:p>
    <w:p>
      <w:pPr>
        <w:pStyle w:val="Normal"/>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spacing w:lineRule="exact" w:line="240" w:before="0" w:after="35"/>
        <w:jc w:val="center"/>
        <w:rPr/>
      </w:pPr>
      <w:r>
        <w:rPr>
          <w:rFonts w:eastAsia="Arial" w:cs="Arial"/>
          <w:b/>
          <w:bCs/>
          <w:color w:val="000000"/>
          <w:sz w:val="22"/>
          <w:szCs w:val="22"/>
        </w:rPr>
        <w:t>Gráfico 1. Detección de señales de posible fraccionamiento</w:t>
      </w:r>
    </w:p>
    <w:p>
      <w:pPr>
        <w:pStyle w:val="Normal"/>
        <w:spacing w:lineRule="exact" w:line="240"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3155877788"/>
      <w:bookmarkEnd w:id="9"/>
      <w:r>
        <w:rPr>
          <w:rFonts w:eastAsia="Arial" w:cs="Arial" w:ascii="Arial" w:hAnsi="Arial"/>
          <w:b/>
          <w:bCs/>
          <w:color w:val="000000"/>
          <w:sz w:val="22"/>
          <w:szCs w:val="22"/>
        </w:rPr>
        <w:t>3.2 Análisis estadístico detallado</w:t>
      </w:r>
    </w:p>
    <w:p>
      <w:pPr>
        <w:pStyle w:val="Normal"/>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3155877788"/>
      <w:bookmarkEnd w:id="10"/>
      <w:r>
        <w:rPr>
          <w:rFonts w:eastAsia="Arial" w:cs="Arial" w:ascii="Arial" w:hAnsi="Arial"/>
          <w:b/>
          <w:bCs/>
          <w:color w:val="000000"/>
          <w:sz w:val="22"/>
          <w:szCs w:val="22"/>
        </w:rPr>
        <w:t>3.3 Propuesta fundamentada de algoritmos</w:t>
      </w:r>
    </w:p>
    <w:p>
      <w:pPr>
        <w:pStyle w:val="Normal"/>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3155877788"/>
      <w:bookmarkEnd w:id="11"/>
      <w:r>
        <w:rPr>
          <w:rFonts w:eastAsia="Arial" w:cs="Arial" w:ascii="Arial" w:hAnsi="Arial"/>
          <w:b/>
          <w:bCs/>
          <w:color w:val="000000"/>
          <w:sz w:val="22"/>
          <w:szCs w:val="22"/>
        </w:rPr>
        <w:t>3.4 Diseño y arquitectura</w:t>
      </w:r>
    </w:p>
    <w:p>
      <w:pPr>
        <w:pStyle w:val="Normal"/>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3155877788"/>
      <w:bookmarkEnd w:id="12"/>
      <w:r>
        <w:rPr>
          <w:rFonts w:eastAsia="Arial" w:cs="Arial" w:ascii="Arial" w:hAnsi="Arial"/>
          <w:b/>
          <w:bCs/>
          <w:color w:val="000000"/>
          <w:sz w:val="22"/>
          <w:szCs w:val="22"/>
        </w:rPr>
        <w:t>3.5 Reporte de implementación usando Apache Spark MLlib</w:t>
      </w:r>
    </w:p>
    <w:p>
      <w:pPr>
        <w:pStyle w:val="Normal"/>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3155877788"/>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3155877788"/>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3155877788"/>
      <w:bookmarkEnd w:id="15"/>
      <w:r>
        <w:rPr>
          <w:rFonts w:eastAsia="Arial" w:cs="Arial" w:ascii="Arial" w:hAnsi="Arial"/>
          <w:b/>
          <w:bCs/>
          <w:color w:val="000000"/>
          <w:sz w:val="22"/>
          <w:szCs w:val="22"/>
        </w:rPr>
        <w:t>5. Grado de Cumplimiento del Producto</w:t>
      </w:r>
    </w:p>
    <w:p>
      <w:pPr>
        <w:pStyle w:val="Normal"/>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3155877788"/>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3155877788"/>
      <w:bookmarkEnd w:id="17"/>
      <w:r>
        <w:rPr>
          <w:rFonts w:eastAsia="Arial" w:cs="Arial" w:ascii="Arial" w:hAnsi="Arial"/>
          <w:b/>
          <w:bCs/>
          <w:color w:val="000000"/>
          <w:sz w:val="22"/>
          <w:szCs w:val="22"/>
        </w:rPr>
        <w:t>7. Conclusiones y Recomendaciones</w:t>
      </w:r>
    </w:p>
    <w:p>
      <w:pPr>
        <w:pStyle w:val="Normal"/>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3155877788"/>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3155877788"/>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2026-08-08T01:11:42Z</dcterms:created>
  <dc:creator>Noé Calle</dc:creator>
  <dc:description>PROTOTIPO INDEPENDIENTE - no constituye una implementación oficial ni cuenta con aprobación institucional de la CGR.</dc:description>
  <dc:language>en-US</dc:language>
  <cp:lastModifiedBy/>
  <dcterms:modified xsi:type="dcterms:W3CDTF">2026-08-08T01:11:45Z</dcterms:modified>
  <cp:revision>2</cp:revision>
  <dc:subject/>
  <dc:title>Selección del Algoritmo y Desarrollo del Modelo para Detección de Fraccionamiento - Prototipo independiente CGR 1.8.2</dc:title>
</cp:coreProperties>
</file>