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compararon tres candidatos con las mismas particiones out-of-fold. Random Forest obtuvo el mayor AUC-PR (0.671), por encima de Regresión Logística (0.621) y Gradient Boosting (0.418).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la selección fundamentada del algoritmo supervisado para priorizar pares proveedor-entidad con señales de posible favoritismo.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Diseño de comparación: predicciones out-of-fold, StratifiedKFold 3-fold, mismas particiones para todos; criterio primario: AUC-PR por desbalance severo.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Random Forest: AUC-PR 0.671, AUC-ROC 0.999, F1 0.444.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Regresión Logística: AUC-PR 0.621; Gradient Boosting: AUC-PR 0.418.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Configuración final seleccionada por tuning: 100 árboles, profundidad 3, min_samples_leaf 1.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selección queda persistida en JSON y puede ser consumida por el entrenamiento final; ya no depende de parámetros escritos manualmente en el informe.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Predicciones out-of-fold con StratifiedKFold de 3 particiones.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Comparación ejecutable de Regresión Logística, Random Forest y Gradient Boosting.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Grid search de Random Forest usando AUC-PR por el fuerte desbalance de clase.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Selección técnica completada para el benchmark sintético, con evidencia versionada y reproducible.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Solo existen 6 positivos sintéticos; las métricas tienen incertidumbre alta.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es el candidato preferido del PoC por AUC-PR y por su capacidad de explicación con SHAP. La elección debe reevaluarse con ground truth real antes de producción.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2026-08-07T23:55:03.156Z</dcterms:created>
  <dcterms:modified xsi:type="dcterms:W3CDTF">2026-08-07T23:55:03.156Z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