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2851097627"/>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2851097627">
            <w:r>
              <w:rPr>
                <w:rStyle w:val="IndexLink"/>
              </w:rPr>
              <w:t>Resumen Ejecutivo</w:t>
              <w:tab/>
              <w:t>2</w:t>
            </w:r>
          </w:hyperlink>
        </w:p>
        <w:p>
          <w:pPr>
            <w:pStyle w:val="TOC1"/>
            <w:tabs>
              <w:tab w:val="clear" w:pos="9026"/>
              <w:tab w:val="right" w:pos="9025" w:leader="dot"/>
            </w:tabs>
            <w:rPr/>
          </w:pPr>
          <w:hyperlink w:anchor="__RefHeading___Toc699_2851097627">
            <w:r>
              <w:rPr>
                <w:rStyle w:val="IndexLink"/>
              </w:rPr>
              <w:t>Índice de Tablas o Cuadros</w:t>
              <w:tab/>
              <w:t>2</w:t>
            </w:r>
          </w:hyperlink>
        </w:p>
        <w:p>
          <w:pPr>
            <w:pStyle w:val="TOC1"/>
            <w:tabs>
              <w:tab w:val="clear" w:pos="9026"/>
              <w:tab w:val="right" w:pos="9025" w:leader="dot"/>
            </w:tabs>
            <w:rPr/>
          </w:pPr>
          <w:hyperlink w:anchor="__RefHeading___Toc701_2851097627">
            <w:r>
              <w:rPr>
                <w:rStyle w:val="IndexLink"/>
              </w:rPr>
              <w:t>Índice de Gráficos</w:t>
              <w:tab/>
              <w:t>2</w:t>
            </w:r>
          </w:hyperlink>
        </w:p>
        <w:p>
          <w:pPr>
            <w:pStyle w:val="TOC1"/>
            <w:tabs>
              <w:tab w:val="clear" w:pos="9026"/>
              <w:tab w:val="right" w:pos="9025" w:leader="dot"/>
            </w:tabs>
            <w:rPr/>
          </w:pPr>
          <w:hyperlink w:anchor="__RefHeading___Toc703_2851097627">
            <w:r>
              <w:rPr>
                <w:rStyle w:val="IndexLink"/>
              </w:rPr>
              <w:t>Lista de Abreviaturas y Acrónimos</w:t>
              <w:tab/>
              <w:t>2</w:t>
            </w:r>
          </w:hyperlink>
        </w:p>
        <w:p>
          <w:pPr>
            <w:pStyle w:val="TOC1"/>
            <w:tabs>
              <w:tab w:val="clear" w:pos="9026"/>
              <w:tab w:val="right" w:pos="9025" w:leader="dot"/>
            </w:tabs>
            <w:rPr/>
          </w:pPr>
          <w:hyperlink w:anchor="__RefHeading___Toc705_2851097627">
            <w:r>
              <w:rPr>
                <w:rStyle w:val="IndexLink"/>
              </w:rPr>
              <w:t>Glosario</w:t>
              <w:tab/>
              <w:t>3</w:t>
            </w:r>
          </w:hyperlink>
        </w:p>
        <w:p>
          <w:pPr>
            <w:pStyle w:val="TOC1"/>
            <w:tabs>
              <w:tab w:val="clear" w:pos="9026"/>
              <w:tab w:val="right" w:pos="9025" w:leader="dot"/>
            </w:tabs>
            <w:rPr/>
          </w:pPr>
          <w:hyperlink w:anchor="__RefHeading___Toc707_2851097627">
            <w:r>
              <w:rPr>
                <w:rStyle w:val="IndexLink"/>
              </w:rPr>
              <w:t>1. Introducción</w:t>
              <w:tab/>
              <w:t>3</w:t>
            </w:r>
          </w:hyperlink>
        </w:p>
        <w:p>
          <w:pPr>
            <w:pStyle w:val="TOC1"/>
            <w:tabs>
              <w:tab w:val="clear" w:pos="9026"/>
              <w:tab w:val="right" w:pos="9025" w:leader="dot"/>
            </w:tabs>
            <w:rPr/>
          </w:pPr>
          <w:hyperlink w:anchor="__RefHeading___Toc709_2851097627">
            <w:r>
              <w:rPr>
                <w:rStyle w:val="IndexLink"/>
              </w:rPr>
              <w:t>2. Objetivo de Consultoría</w:t>
              <w:tab/>
              <w:t>4</w:t>
            </w:r>
          </w:hyperlink>
        </w:p>
        <w:p>
          <w:pPr>
            <w:pStyle w:val="TOC1"/>
            <w:tabs>
              <w:tab w:val="clear" w:pos="9026"/>
              <w:tab w:val="right" w:pos="9025" w:leader="dot"/>
            </w:tabs>
            <w:rPr/>
          </w:pPr>
          <w:hyperlink w:anchor="__RefHeading___Toc711_2851097627">
            <w:r>
              <w:rPr>
                <w:rStyle w:val="IndexLink"/>
              </w:rPr>
              <w:t>3. Productos Alcanzados</w:t>
              <w:tab/>
              <w:t>4</w:t>
            </w:r>
          </w:hyperlink>
        </w:p>
        <w:p>
          <w:pPr>
            <w:pStyle w:val="TOC2"/>
            <w:tabs>
              <w:tab w:val="clear" w:pos="8743"/>
              <w:tab w:val="right" w:pos="9025" w:leader="dot"/>
            </w:tabs>
            <w:rPr/>
          </w:pPr>
          <w:hyperlink w:anchor="__RefHeading___Toc713_2851097627">
            <w:r>
              <w:rPr>
                <w:rStyle w:val="IndexLink"/>
              </w:rPr>
              <w:t>3.1 Arquitectura, datos y trazabilidad</w:t>
              <w:tab/>
              <w:t>4</w:t>
            </w:r>
          </w:hyperlink>
        </w:p>
        <w:p>
          <w:pPr>
            <w:pStyle w:val="TOC2"/>
            <w:tabs>
              <w:tab w:val="clear" w:pos="8743"/>
              <w:tab w:val="right" w:pos="9025" w:leader="dot"/>
            </w:tabs>
            <w:rPr/>
          </w:pPr>
          <w:hyperlink w:anchor="__RefHeading___Toc715_2851097627">
            <w:r>
              <w:rPr>
                <w:rStyle w:val="IndexLink"/>
              </w:rPr>
              <w:t>3.2 Preparación y benchmark sintético</w:t>
              <w:tab/>
              <w:t>5</w:t>
            </w:r>
          </w:hyperlink>
        </w:p>
        <w:p>
          <w:pPr>
            <w:pStyle w:val="TOC2"/>
            <w:tabs>
              <w:tab w:val="clear" w:pos="8743"/>
              <w:tab w:val="right" w:pos="9025" w:leader="dot"/>
            </w:tabs>
            <w:rPr/>
          </w:pPr>
          <w:hyperlink w:anchor="__RefHeading___Toc717_2851097627">
            <w:r>
              <w:rPr>
                <w:rStyle w:val="IndexLink"/>
              </w:rPr>
              <w:t>3.3 Modelo de priorización de posible favoritismo</w:t>
              <w:tab/>
              <w:t>5</w:t>
            </w:r>
          </w:hyperlink>
        </w:p>
        <w:p>
          <w:pPr>
            <w:pStyle w:val="TOC2"/>
            <w:tabs>
              <w:tab w:val="clear" w:pos="8743"/>
              <w:tab w:val="right" w:pos="9025" w:leader="dot"/>
            </w:tabs>
            <w:rPr/>
          </w:pPr>
          <w:hyperlink w:anchor="__RefHeading___Toc719_2851097627">
            <w:r>
              <w:rPr>
                <w:rStyle w:val="IndexLink"/>
              </w:rPr>
              <w:t>3.4 Modelo de priorización de posible fraccionamiento</w:t>
              <w:tab/>
              <w:t>6</w:t>
            </w:r>
          </w:hyperlink>
        </w:p>
        <w:p>
          <w:pPr>
            <w:pStyle w:val="TOC2"/>
            <w:tabs>
              <w:tab w:val="clear" w:pos="8743"/>
              <w:tab w:val="right" w:pos="9025" w:leader="dot"/>
            </w:tabs>
            <w:rPr/>
          </w:pPr>
          <w:hyperlink w:anchor="__RefHeading___Toc721_2851097627">
            <w:r>
              <w:rPr>
                <w:rStyle w:val="IndexLink"/>
              </w:rPr>
              <w:t>3.5 Implementación Spark MLlib y GraphFrames</w:t>
              <w:tab/>
              <w:t>7</w:t>
            </w:r>
          </w:hyperlink>
        </w:p>
        <w:p>
          <w:pPr>
            <w:pStyle w:val="TOC2"/>
            <w:tabs>
              <w:tab w:val="clear" w:pos="8743"/>
              <w:tab w:val="right" w:pos="9025" w:leader="dot"/>
            </w:tabs>
            <w:rPr/>
          </w:pPr>
          <w:hyperlink w:anchor="__RefHeading___Toc723_2851097627">
            <w:r>
              <w:rPr>
                <w:rStyle w:val="IndexLink"/>
              </w:rPr>
              <w:t>3.6 Validación de integridad con datos públicos OCDS/OECE</w:t>
              <w:tab/>
              <w:t>8</w:t>
            </w:r>
          </w:hyperlink>
        </w:p>
        <w:p>
          <w:pPr>
            <w:pStyle w:val="TOC2"/>
            <w:tabs>
              <w:tab w:val="clear" w:pos="8743"/>
              <w:tab w:val="right" w:pos="9025" w:leader="dot"/>
            </w:tabs>
            <w:rPr/>
          </w:pPr>
          <w:hyperlink w:anchor="__RefHeading___Toc725_2851097627">
            <w:r>
              <w:rPr>
                <w:rStyle w:val="IndexLink"/>
              </w:rPr>
              <w:t>3.7 Autoevaluación, mantenimiento y gobernanza</w:t>
              <w:tab/>
              <w:t>8</w:t>
            </w:r>
          </w:hyperlink>
        </w:p>
        <w:p>
          <w:pPr>
            <w:pStyle w:val="TOC2"/>
            <w:tabs>
              <w:tab w:val="clear" w:pos="8743"/>
              <w:tab w:val="right" w:pos="9025" w:leader="dot"/>
            </w:tabs>
            <w:rPr/>
          </w:pPr>
          <w:hyperlink w:anchor="__RefHeading___Toc727_2851097627">
            <w:r>
              <w:rPr>
                <w:rStyle w:val="IndexLink"/>
              </w:rPr>
              <w:t>3.8 Reporting, documentación y reproducibilidad</w:t>
              <w:tab/>
              <w:t>9</w:t>
            </w:r>
          </w:hyperlink>
        </w:p>
        <w:p>
          <w:pPr>
            <w:pStyle w:val="TOC2"/>
            <w:tabs>
              <w:tab w:val="clear" w:pos="8743"/>
              <w:tab w:val="right" w:pos="9025" w:leader="dot"/>
            </w:tabs>
            <w:rPr/>
          </w:pPr>
          <w:hyperlink w:anchor="__RefHeading___Toc729_2851097627">
            <w:r>
              <w:rPr>
                <w:rStyle w:val="IndexLink"/>
              </w:rPr>
              <w:t>3.9 Matriz de cierre frente al TDR</w:t>
              <w:tab/>
              <w:t>9</w:t>
            </w:r>
          </w:hyperlink>
        </w:p>
        <w:p>
          <w:pPr>
            <w:pStyle w:val="TOC1"/>
            <w:tabs>
              <w:tab w:val="clear" w:pos="9026"/>
              <w:tab w:val="right" w:pos="9025" w:leader="dot"/>
            </w:tabs>
            <w:rPr/>
          </w:pPr>
          <w:hyperlink w:anchor="__RefHeading___Toc731_2851097627">
            <w:r>
              <w:rPr>
                <w:rStyle w:val="IndexLink"/>
              </w:rPr>
              <w:t>4. Conclusiones y Recomendaciones</w:t>
              <w:tab/>
              <w:t>9</w:t>
            </w:r>
          </w:hyperlink>
        </w:p>
        <w:p>
          <w:pPr>
            <w:pStyle w:val="TOC1"/>
            <w:tabs>
              <w:tab w:val="clear" w:pos="9026"/>
              <w:tab w:val="right" w:pos="9025" w:leader="dot"/>
            </w:tabs>
            <w:rPr/>
          </w:pPr>
          <w:hyperlink w:anchor="__RefHeading___Toc733_2851097627">
            <w:r>
              <w:rPr>
                <w:rStyle w:val="IndexLink"/>
              </w:rPr>
              <w:t>5. Anexos</w:t>
              <w:tab/>
              <w:t>10</w:t>
            </w:r>
          </w:hyperlink>
        </w:p>
        <w:p>
          <w:pPr>
            <w:pStyle w:val="TOC1"/>
            <w:tabs>
              <w:tab w:val="clear" w:pos="9026"/>
              <w:tab w:val="right" w:pos="9025" w:leader="dot"/>
            </w:tabs>
            <w:rPr/>
          </w:pPr>
          <w:hyperlink w:anchor="__RefHeading___Toc735_2851097627">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2851097627"/>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2851097627"/>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2851097627"/>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2851097627"/>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2851097627"/>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2851097627"/>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2851097627"/>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2851097627"/>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2851097627"/>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2851097627"/>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2851097627"/>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2851097627"/>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2851097627"/>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2851097627"/>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2851097627"/>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2851097627"/>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2851097627"/>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2851097627"/>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c440d76cfb54b29248829d5d9e44a4f35c31bc36.</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2851097627"/>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10</Pages>
  <Words>2005</Words>
  <Characters>12891</Characters>
  <CharactersWithSpaces>14562</CharactersWithSpaces>
  <Paragraphs>313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2026-08-08T02:22:25Z</dcterms:created>
  <dc:creator>Noé Calle</dc:creator>
  <dc:description>PROTOTIPO INDEPENDIENTE - no constituye una implementación oficial ni cuenta con aprobación institucional de la CGR.</dc:description>
  <dc:language>en-US</dc:language>
  <cp:lastModifiedBy/>
  <dcterms:modified xsi:type="dcterms:W3CDTF">2026-08-08T02:22:27Z</dcterms:modified>
  <cp:revision>2</cp:revision>
  <dc:subject/>
  <dc:title>Informe Final Técnico Consolidado - Prototipo independiente CGR 1.8.2</dc:title>
</cp:coreProperties>
</file>