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134" w:right="0" w:firstLine="0"/>
        <w:jc w:val="center"/>
        <w:rPr>
          <w:highlight w:val="none"/>
        </w:rPr>
      </w:pPr>
      <w:r>
        <w:rPr>
          <w:b/>
          <w:bCs/>
          <w:color w:val="auto"/>
        </w:rPr>
        <w:t xml:space="preserve">SPLEEN</w:t>
      </w:r>
      <w:r/>
    </w:p>
    <w:p>
      <w:pPr>
        <w:ind w:left="-1134" w:right="0" w:firstLine="0"/>
        <w:jc w:val="left"/>
        <w:rPr>
          <w:highlight w:val="none"/>
        </w:rPr>
      </w:pPr>
      <w:r>
        <w:rPr>
          <w:highlight w:val="none"/>
        </w:rPr>
        <w:t xml:space="preserve">Ce poème fait parti de la section « Spleen et Idéal » </w:t>
        <w:br/>
        <w:tab/>
        <w:t xml:space="preserve">- Le mot « spleen » est un mot qui prend une dimension philosophique avec Baudelaire : dans le </w:t>
        <w:tab/>
        <w:t xml:space="preserve"> </w:t>
        <w:tab/>
        <w:t xml:space="preserve">  poème il correspond au mot « Ennuis » avec une majuscule. C’est un état physique et </w:t>
        <w:tab/>
        <w:tab/>
        <w:tab/>
        <w:t xml:space="preserve">  psychologique pathologique (maladif), indissociable du vide et du tragique de la condition </w:t>
        <w:tab/>
        <w:t xml:space="preserve"> </w:t>
        <w:tab/>
        <w:t xml:space="preserve"> </w:t>
        <w:tab/>
        <w:t xml:space="preserve">  humaine, ce qui peut conduire jusqu’au délire de la folie. </w:t>
      </w:r>
      <w:r>
        <w:rPr>
          <w:highlight w:val="none"/>
        </w:rPr>
      </w:r>
    </w:p>
    <w:p>
      <w:pPr>
        <w:ind w:left="-1134" w:righ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Le poème est constitué de 2à vers de 12 syllabes (alexandrins), réparti en 5 strophes de 4 vers chacune des quatrains. Les rimes sont croisés (abab), avec une alternances régulière des rimes féminine (féminine qui finissent en « e ») et masculine.</w:t>
      </w:r>
      <w:r>
        <w:rPr>
          <w:highlight w:val="none"/>
        </w:rPr>
      </w:r>
      <w:r/>
    </w:p>
    <w:p>
      <w:pPr>
        <w:ind w:left="-1134" w:right="0" w:firstLine="0"/>
        <w:jc w:val="left"/>
        <w:rPr>
          <w:highlight w:val="none"/>
        </w:rPr>
      </w:pPr>
      <w:r>
        <w:rPr>
          <w:highlight w:val="none"/>
        </w:rPr>
        <w:t xml:space="preserve">Il est construit en deux mouvements :</w:t>
        <w:br/>
        <w:tab/>
        <w:t xml:space="preserve">- </w:t>
      </w:r>
      <w:r>
        <w:rPr>
          <w:highlight w:val="none"/>
        </w:rPr>
        <w:t xml:space="preserve">Le premier se développe dans les trois première strophes, toutes trois introduites par la </w:t>
        <w:tab/>
        <w:tab/>
        <w:tab/>
        <w:t xml:space="preserve">  conjonction « quand » en anaphore. Chacune de ces 3 strophes évoque les circonstances qui </w:t>
        <w:tab/>
        <w:t xml:space="preserve"> </w:t>
        <w:tab/>
        <w:t xml:space="preserve">  amènent l’issus qui est révélée.</w:t>
        <w:br/>
        <w:tab/>
        <w:t xml:space="preserve">- Dans le second mouvement, la condition tragique d’une âme qu paroxysme d’une crise à </w:t>
        <w:tab/>
        <w:t xml:space="preserve"> </w:t>
        <w:tab/>
        <w:tab/>
        <w:t xml:space="preserve">  laquelle il n’y aura pas d’échappatoire possible autre que la mort.</w:t>
      </w:r>
      <w:r/>
      <w:r>
        <w:rPr>
          <w:highlight w:val="none"/>
        </w:rPr>
      </w:r>
    </w:p>
    <w:p>
      <w:pPr>
        <w:ind w:left="-1134" w:right="0" w:firstLine="0"/>
        <w:jc w:val="center"/>
        <w:rPr>
          <w:b/>
          <w:bCs/>
          <w:color w:val="auto"/>
          <w:highlight w:val="none"/>
        </w:rPr>
      </w:pPr>
      <w:r>
        <w:rPr>
          <w:b/>
          <w:bCs/>
          <w:color w:val="auto"/>
          <w:highlight w:val="none"/>
        </w:rPr>
        <w:t xml:space="preserve">1</w:t>
      </w:r>
      <w:r>
        <w:rPr>
          <w:b/>
          <w:bCs/>
          <w:color w:val="auto"/>
          <w:highlight w:val="none"/>
          <w:vertAlign w:val="superscript"/>
        </w:rPr>
        <w:t xml:space="preserve">er</w:t>
      </w:r>
      <w:r>
        <w:rPr>
          <w:b/>
          <w:bCs/>
          <w:color w:val="auto"/>
          <w:highlight w:val="none"/>
        </w:rPr>
        <w:t xml:space="preserve"> mouvement : les circonstances de la crise</w:t>
      </w:r>
      <w:r>
        <w:rPr>
          <w:b/>
          <w:bCs/>
          <w:color w:val="auto"/>
          <w:highlight w:val="none"/>
        </w:rPr>
      </w:r>
    </w:p>
    <w:p>
      <w:pPr>
        <w:ind w:left="-1134" w:right="0" w:firstLine="0"/>
        <w:jc w:val="left"/>
        <w:rPr>
          <w:color w:val="auto"/>
          <w:highlight w:val="none"/>
        </w:rPr>
      </w:pPr>
      <w:r>
        <w:rPr>
          <w:color w:val="757070" w:themeColor="background2" w:themeShade="80"/>
          <w:highlight w:val="none"/>
        </w:rPr>
        <w:t xml:space="preserve">Question grammaire :</w:t>
        <w:br/>
        <w:br/>
      </w:r>
      <w:r>
        <w:rPr>
          <w:color w:val="757070" w:themeColor="background2" w:themeShade="80"/>
          <w:highlight w:val="none"/>
        </w:rPr>
        <w:t xml:space="preserve">Le « Quand » est le premier élément d'une anaphore ternaire (anaphore = répétition en début; et ternaire = 3 fois), on le trouve aux vers 1, 5, 9, pour introduire 3 proposition conjonctives subordonnées de temps qui occupent les 3 premières strophes. Cela st</w:t>
      </w:r>
      <w:r>
        <w:rPr>
          <w:color w:val="757070" w:themeColor="background2" w:themeShade="80"/>
          <w:highlight w:val="none"/>
        </w:rPr>
        <w:t xml:space="preserve">ructure la syntaxe du poème de la façon suivante :</w:t>
        <w:br/>
        <w:tab/>
      </w:r>
      <w:r>
        <w:rPr>
          <w:color w:val="757070" w:themeColor="background2" w:themeShade="80"/>
          <w:highlight w:val="none"/>
        </w:rPr>
        <w:t xml:space="preserve">- strophe 1 : « quand...et que ... »</w:t>
        <w:br/>
        <w:tab/>
        <w:t xml:space="preserve">-  strophe 2 : « Quand... »</w:t>
        <w:br/>
        <w:tab/>
        <w:t xml:space="preserve">- strophe 3 : « Quand ...et que... » .........(donc : 3 prop.sub.de.temps= 3 première strophes)</w:t>
        <w:br/>
        <w:tab/>
        <w:t xml:space="preserve">- strophes 4 : « Des cloches... »............enfin la prop.principale !</w:t>
        <w:br/>
        <w:tab/>
        <w:t xml:space="preserve">- strophes 5 : « - Et.... ».................effet de rajout avec « et » =</w:t>
        <w:br/>
      </w:r>
      <w:r>
        <w:rPr>
          <w:color w:val="757070" w:themeColor="background2" w:themeShade="80"/>
          <w:highlight w:val="none"/>
        </w:rPr>
        <w:t xml:space="preserve">3 strophes anaphoriques = rhétorique écrasante // des circonstances écrasantes.</w:t>
        <w:br/>
      </w:r>
      <w:r>
        <w:rPr>
          <w:color w:val="757070" w:themeColor="background2" w:themeShade="80"/>
          <w:highlight w:val="none"/>
        </w:rPr>
        <w:t xml:space="preserve">La structure grammaticale est très lourde, avec cette phrase interminable qui parcourt les quatre premières strophes.</w:t>
      </w:r>
      <w:r>
        <w:rPr>
          <w:color w:val="757070" w:themeColor="background2" w:themeShade="80"/>
        </w:rPr>
      </w:r>
      <w:r>
        <w:rPr>
          <w:highlight w:val="none"/>
        </w:rPr>
      </w:r>
      <w:r>
        <w:rPr>
          <w:color w:val="auto"/>
          <w:highlight w:val="none"/>
        </w:rPr>
      </w:r>
      <w:r>
        <w:rPr>
          <w:color w:val="auto"/>
          <w:highlight w:val="none"/>
        </w:rPr>
      </w:r>
      <w:r>
        <w:rPr>
          <w:color w:val="757070" w:themeColor="background2" w:themeShade="80"/>
          <w:highlight w:val="none"/>
        </w:rPr>
      </w:r>
    </w:p>
    <w:p>
      <w:pPr>
        <w:ind w:left="-1134" w:right="0" w:firstLine="0"/>
        <w:jc w:val="left"/>
        <w:rPr>
          <w:color w:val="757070" w:themeColor="background2" w:themeShade="80"/>
          <w:highlight w:val="none"/>
        </w:rPr>
      </w:pPr>
      <w:r>
        <w:rPr>
          <w:b/>
          <w:bCs/>
          <w:color w:val="auto"/>
          <w:highlight w:val="none"/>
        </w:rPr>
        <w:t xml:space="preserve">Strophe 1 : le ciel, l’élément « air » est écrasant </w:t>
      </w:r>
      <w:r>
        <w:rPr>
          <w:color w:val="auto"/>
          <w:highlight w:val="none"/>
        </w:rPr>
      </w:r>
    </w:p>
    <w:p>
      <w:pPr>
        <w:ind w:left="-1134" w:right="0" w:firstLine="0"/>
        <w:jc w:val="left"/>
        <w:rPr>
          <w:highlight w:val="none"/>
        </w:rPr>
      </w:pPr>
      <w:r>
        <w:rPr>
          <w:color w:val="auto"/>
          <w:highlight w:val="none"/>
        </w:rPr>
        <w:t xml:space="preserve">-V1 : comparaison : le ciel = couvercle, Image d’enfermement, une sensation d’étouffement, d’oppression. La comparaison ciel/couvercle et à l’inverse de ce qui est attendu : le ciel est traditionnellement associé à l’infini, </w:t>
      </w:r>
      <w:r>
        <w:rPr>
          <w:color w:val="auto"/>
          <w:highlight w:val="none"/>
        </w:rPr>
        <w:t xml:space="preserve"> la liberté, la correspondance, Élévation. Or ici le ciel est de mauvais temps « bas et lourd », cela oppresse l’esprit du poète. L’impression de pesanteur </w:t>
      </w:r>
      <w:r>
        <w:t xml:space="preserve">propre a la migraine qui est reproduite ici.</w:t>
      </w:r>
      <w:r>
        <w:rPr>
          <w:color w:val="auto"/>
          <w:highlight w:val="none"/>
        </w:rPr>
      </w:r>
    </w:p>
    <w:p>
      <w:pPr>
        <w:ind w:left="-1134" w:right="0" w:firstLine="0"/>
        <w:jc w:val="left"/>
        <w:rPr>
          <w:highlight w:val="none"/>
        </w:rPr>
      </w:pPr>
      <w:r>
        <w:rPr>
          <w:highlight w:val="none"/>
        </w:rPr>
        <w:t xml:space="preserve">-V2 : </w:t>
      </w:r>
      <w:r>
        <w:rPr>
          <w:highlight w:val="none"/>
        </w:rPr>
        <w:t xml:space="preserve">CCL qui déjà rattache le climat à un état de l'esprit. Le participe « gémissant » introduit le thème de la douleur, renforcée par par la locution « en proie » qui suggère l'impossibilité d'y échapper. Le terme « ennuis » à la rime est caractérisé par l'</w:t>
      </w:r>
      <w:r>
        <w:rPr>
          <w:highlight w:val="none"/>
        </w:rPr>
        <w:t xml:space="preserve">adj  « longs » qui amplifient le sens</w:t>
      </w:r>
      <w:r>
        <w:rPr>
          <w:highlight w:val="none"/>
        </w:rPr>
      </w:r>
      <w:r>
        <w:rPr>
          <w:highlight w:val="none"/>
        </w:rPr>
      </w:r>
    </w:p>
    <w:p>
      <w:pPr>
        <w:ind w:left="-1134" w:right="0" w:firstLine="0"/>
        <w:jc w:val="left"/>
        <w:rPr>
          <w:highlight w:val="none"/>
        </w:rPr>
      </w:pPr>
      <w:r>
        <w:rPr>
          <w:highlight w:val="none"/>
        </w:rPr>
        <w:t xml:space="preserve">-V3 : </w:t>
      </w:r>
      <w:r>
        <w:rPr>
          <w:highlight w:val="none"/>
        </w:rPr>
        <w:t xml:space="preserve">Pour comprendre ce vers, il faut rétablir l'ordre grammatical des mots : embrassant tout le cercle de l'horizon. (« horizon »</w:t>
      </w:r>
      <w:r>
        <w:rPr>
          <w:highlight w:val="none"/>
        </w:rPr>
        <w:t xml:space="preserve"> est complément du nom « cercle ») et le sujet du Part présent est « II », pronom pers qui introduit le vb suivant et qui repren</w:t>
      </w:r>
      <w:r>
        <w:rPr>
          <w:highlight w:val="none"/>
        </w:rPr>
        <w:t xml:space="preserve">d « le ciel bas et lourd ». Intérêt de cette construction: créer 1 écho par effet de parallélisme signifiant au v1 : « l'horizon » renvoie au « ciel », le « cercle » au « couvercle » (ts deux à la rime ) = insistance sur l'opposition entre ce q</w:t>
      </w:r>
      <w:r>
        <w:rPr>
          <w:highlight w:val="none"/>
        </w:rPr>
        <w:t xml:space="preserve">ui renvoie à l'élévation (donc l'idéal) et l'enfermement et la douleur qui y est associée (donc le spleen). + idée de déformation, transfiguration négative du monde : l'horizon devient circulaire.</w:t>
      </w:r>
      <w:r/>
      <w:r>
        <w:rPr>
          <w:highlight w:val="none"/>
        </w:rPr>
      </w:r>
    </w:p>
    <w:p>
      <w:pPr>
        <w:ind w:left="-1134" w:right="0" w:firstLine="0"/>
        <w:jc w:val="left"/>
      </w:pPr>
      <w:r>
        <w:rPr>
          <w:highlight w:val="none"/>
        </w:rPr>
      </w:r>
      <w:r/>
    </w:p>
    <w:p>
      <w:pPr>
        <w:ind w:left="-1134" w:right="0" w:firstLine="0"/>
        <w:jc w:val="left"/>
        <w:rPr>
          <w:highlight w:val="none"/>
        </w:rPr>
      </w:pPr>
      <w:r>
        <w:rPr>
          <w:highlight w:val="none"/>
        </w:rPr>
        <w:t xml:space="preserve">-V4 : Il nous verse un jour noir plus triste que les nuits; - l'emploi du vb verse » qui personnifie le ciel et lui prête une intention malfaisante avec l'oxymore « un jour noir » introduit le thème de la liquidité (état de ce qui est liquide) et donc l'idée</w:t>
      </w:r>
      <w:r>
        <w:rPr>
          <w:highlight w:val="none"/>
        </w:rPr>
        <w:t xml:space="preserve"> d'un monde englouti par la matière. Idée renforcée par le comparatif de supériorité (hyperbole)  « plus triste que les nuits ».</w:t>
      </w:r>
      <w:r>
        <w:rPr>
          <w:highlight w:val="none"/>
        </w:rPr>
      </w:r>
      <w:r/>
    </w:p>
    <w:p>
      <w:pPr>
        <w:ind w:left="-1134" w:right="0" w:firstLine="0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Strophe 2 : la terre = une prison</w:t>
      </w:r>
      <w:r>
        <w:rPr>
          <w:b/>
          <w:bCs/>
          <w:highlight w:val="none"/>
        </w:rPr>
      </w:r>
    </w:p>
    <w:p>
      <w:pPr>
        <w:ind w:left="-1134" w:right="0" w:firstLine="0"/>
        <w:jc w:val="left"/>
        <w:rPr>
          <w:color w:val="auto"/>
          <w:highlight w:val="none"/>
        </w:rPr>
      </w:pPr>
      <w:r>
        <w:rPr>
          <w:highlight w:val="none"/>
        </w:rPr>
        <w:t xml:space="preserve">-V5 : </w:t>
      </w:r>
      <w:r>
        <w:rPr>
          <w:highlight w:val="none"/>
        </w:rPr>
        <w:t xml:space="preserve">« Quand la terre est changée en un cachot humide ». L'idée d'enfermement se poursuit avec le mot « cachot ». Mais le poète ne crée pas d'analogie comme dans le v1 (rappel comparaison). Ici dépassant même l'usage de la métaphore, il établit la métamorphos</w:t>
      </w:r>
      <w:r>
        <w:rPr>
          <w:highlight w:val="none"/>
        </w:rPr>
        <w:t xml:space="preserve">e de la terre en cachot comme une réalité accomplie, ce que suggère la tournure passive « est changée ». + l'adj « humide » poursuit le thème de la liquidité évoquée dans la strophe précédente.</w:t>
      </w:r>
      <w:r>
        <w:rPr>
          <w:highlight w:val="none"/>
        </w:rPr>
      </w:r>
      <w:r>
        <w:rPr>
          <w:highlight w:val="none"/>
        </w:rPr>
      </w:r>
    </w:p>
    <w:p>
      <w:pPr>
        <w:ind w:left="-1134" w:right="0" w:firstLine="0"/>
        <w:jc w:val="left"/>
        <w:rPr>
          <w:highlight w:val="none"/>
        </w:rPr>
      </w:pPr>
      <w:r>
        <w:rPr>
          <w:color w:val="757070" w:themeColor="background2" w:themeShade="80"/>
          <w:highlight w:val="none"/>
        </w:rPr>
      </w:r>
      <w:r>
        <w:rPr>
          <w:color w:val="757070" w:themeColor="background2" w:themeShade="80"/>
          <w:highlight w:val="none"/>
        </w:rPr>
      </w:r>
    </w:p>
    <w:sectPr>
      <w:footnotePr/>
      <w:endnotePr/>
      <w:type w:val="nextPage"/>
      <w:pgSz w:w="11906" w:h="16838" w:orient="portrait"/>
      <w:pgMar w:top="1134" w:right="567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2022-11-03T12:19:25Z</dcterms:modified>
</cp:coreProperties>
</file>