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C558" w14:textId="77777777" w:rsidR="00941BCD" w:rsidRDefault="00941BCD">
      <w:pPr>
        <w:spacing w:before="100" w:after="100"/>
      </w:pPr>
    </w:p>
    <w:p w14:paraId="413E75CB" w14:textId="77777777" w:rsidR="00941BCD" w:rsidRDefault="00000000">
      <w:pPr>
        <w:spacing w:after="40"/>
      </w:pPr>
      <w:r>
        <w:rPr>
          <w:b/>
          <w:bCs/>
          <w:color w:val="888888"/>
          <w:sz w:val="20"/>
          <w:szCs w:val="20"/>
        </w:rPr>
        <w:t>EXECUTIVE SUMMARY</w:t>
      </w:r>
    </w:p>
    <w:p w14:paraId="1439C8C3" w14:textId="77777777" w:rsidR="00941BCD" w:rsidRDefault="00000000">
      <w:pPr>
        <w:pBdr>
          <w:bottom w:val="single" w:sz="8" w:space="8" w:color="1F3864"/>
        </w:pBdr>
        <w:spacing w:after="20"/>
      </w:pPr>
      <w:r>
        <w:rPr>
          <w:b/>
          <w:bCs/>
          <w:color w:val="1F3864"/>
          <w:sz w:val="40"/>
          <w:szCs w:val="40"/>
        </w:rPr>
        <w:t>Genesys Transcription Latency:</w:t>
      </w:r>
    </w:p>
    <w:p w14:paraId="07D7AD6C" w14:textId="77777777" w:rsidR="00941BCD" w:rsidRDefault="00000000">
      <w:pPr>
        <w:spacing w:after="240"/>
      </w:pPr>
      <w:r>
        <w:rPr>
          <w:b/>
          <w:bCs/>
          <w:color w:val="C62828"/>
          <w:sz w:val="40"/>
          <w:szCs w:val="40"/>
        </w:rPr>
        <w:t>Independent Measurement vs. Self-Reported Metrics</w:t>
      </w:r>
    </w:p>
    <w:p w14:paraId="7824ADC5" w14:textId="77777777" w:rsidR="00941BCD" w:rsidRDefault="00000000">
      <w:pPr>
        <w:spacing w:after="40"/>
      </w:pPr>
      <w:r>
        <w:rPr>
          <w:b/>
          <w:bCs/>
          <w:color w:val="666666"/>
          <w:sz w:val="20"/>
          <w:szCs w:val="20"/>
        </w:rPr>
        <w:t xml:space="preserve">Date: </w:t>
      </w:r>
      <w:r>
        <w:rPr>
          <w:color w:val="666666"/>
          <w:sz w:val="20"/>
          <w:szCs w:val="20"/>
        </w:rPr>
        <w:t>March 18, 2026</w:t>
      </w:r>
    </w:p>
    <w:p w14:paraId="322B5ED8" w14:textId="77777777" w:rsidR="00941BCD" w:rsidRDefault="00000000">
      <w:pPr>
        <w:spacing w:after="200"/>
      </w:pPr>
      <w:r>
        <w:rPr>
          <w:b/>
          <w:bCs/>
          <w:color w:val="666666"/>
          <w:sz w:val="20"/>
          <w:szCs w:val="20"/>
        </w:rPr>
        <w:t xml:space="preserve">Basis: </w:t>
      </w:r>
      <w:r>
        <w:rPr>
          <w:color w:val="666666"/>
          <w:sz w:val="20"/>
          <w:szCs w:val="20"/>
        </w:rPr>
        <w:t>6 controlled test calls (ground-truth measurement); 147 production conversations (self-reported comparison only)</w:t>
      </w:r>
    </w:p>
    <w:p w14:paraId="44E25D1C" w14:textId="77777777" w:rsidR="00941BCD" w:rsidRDefault="00000000">
      <w:pPr>
        <w:pBdr>
          <w:left w:val="single" w:sz="18" w:space="8" w:color="E65100"/>
        </w:pBdr>
        <w:shd w:val="clear" w:color="auto" w:fill="FFF3E0"/>
        <w:spacing w:before="80" w:after="80"/>
      </w:pPr>
      <w:r>
        <w:rPr>
          <w:b/>
          <w:bCs/>
          <w:color w:val="E65100"/>
          <w:sz w:val="24"/>
          <w:szCs w:val="24"/>
        </w:rPr>
        <w:t xml:space="preserve">Summary: </w:t>
      </w:r>
      <w:r>
        <w:t>Independent measurement reveals that Genesys’s self-reported transcription latency understates true end-to-end latency by a factor of 4–6×. Applications designed around the reported ~0.4s median will encounter actual delays of ~1.7s. An AudioHook integration (e.g., Deepgram) reduces median latency by 27% and significantly improves tail-end performance.</w:t>
      </w:r>
    </w:p>
    <w:p w14:paraId="3B1AD071" w14:textId="77777777" w:rsidR="00941BCD" w:rsidRDefault="00941BCD">
      <w:pPr>
        <w:spacing w:before="100" w:after="100"/>
      </w:pPr>
    </w:p>
    <w:p w14:paraId="0EBB4DA7" w14:textId="77777777" w:rsidR="00941BCD" w:rsidRDefault="00000000">
      <w:pPr>
        <w:pStyle w:val="Heading1"/>
      </w:pPr>
      <w:r>
        <w:t>Latency Comparison</w:t>
      </w:r>
    </w:p>
    <w:p w14:paraId="429EC7E6" w14:textId="77777777" w:rsidR="00941BCD" w:rsidRDefault="00000000">
      <w:pPr>
        <w:spacing w:before="100" w:after="100"/>
      </w:pPr>
      <w:r>
        <w:t>The following table presents latency measurements from the same 6 test calls, captured through three independent methods.</w:t>
      </w:r>
    </w:p>
    <w:p w14:paraId="137F7932" w14:textId="77777777" w:rsidR="00A34432" w:rsidRDefault="00A34432">
      <w:pPr>
        <w:spacing w:before="100" w:after="100"/>
      </w:pPr>
    </w:p>
    <w:p w14:paraId="222F3EA2" w14:textId="29919DFF" w:rsidR="00A34432" w:rsidRDefault="00A34432">
      <w:pPr>
        <w:spacing w:before="100" w:after="100"/>
      </w:pPr>
      <w:r>
        <w:rPr>
          <w:rFonts w:ascii="Segoe UI" w:hAnsi="Segoe UI" w:cs="Segoe UI"/>
          <w:color w:val="292A2E"/>
          <w:shd w:val="clear" w:color="auto" w:fill="FFFFFF"/>
        </w:rPr>
        <w:t>Time (ms) from caller’s audio being received by Genesys to the transcription text received via the Genesys Notifications API.</w:t>
      </w:r>
    </w:p>
    <w:p w14:paraId="6067A04A" w14:textId="77777777" w:rsidR="00941BCD" w:rsidRDefault="00941BC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941BCD" w14:paraId="5DFFF9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19A4" w14:textId="77777777" w:rsidR="00941BCD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D6B7E" w14:textId="77777777" w:rsidR="00941BCD" w:rsidRDefault="00000000">
            <w:r>
              <w:rPr>
                <w:b/>
                <w:bCs/>
                <w:color w:val="FFFFFF"/>
                <w:sz w:val="19"/>
                <w:szCs w:val="19"/>
              </w:rPr>
              <w:t>Genesys Self-Reported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7C1E" w14:textId="77777777" w:rsidR="00941BCD" w:rsidRDefault="00000000">
            <w:r>
              <w:rPr>
                <w:b/>
                <w:bCs/>
                <w:color w:val="FFFFFF"/>
                <w:sz w:val="19"/>
                <w:szCs w:val="19"/>
              </w:rPr>
              <w:t>Genesys Ground Truth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37659" w14:textId="77777777" w:rsidR="00941BCD" w:rsidRDefault="00000000">
            <w:r>
              <w:rPr>
                <w:b/>
                <w:bCs/>
                <w:color w:val="FFFFFF"/>
                <w:sz w:val="19"/>
                <w:szCs w:val="19"/>
              </w:rPr>
              <w:t>Deepgram (AudioHook Proxy)</w:t>
            </w:r>
          </w:p>
        </w:tc>
      </w:tr>
      <w:tr w:rsidR="00941BCD" w14:paraId="5FDED3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6293" w14:textId="77777777" w:rsidR="00941BCD" w:rsidRDefault="00000000">
            <w:r>
              <w:rPr>
                <w:b/>
                <w:bCs/>
                <w:sz w:val="19"/>
                <w:szCs w:val="19"/>
              </w:rPr>
              <w:t>Median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67AF1" w14:textId="77777777" w:rsidR="00941BCD" w:rsidRDefault="00000000">
            <w:pPr>
              <w:jc w:val="right"/>
            </w:pPr>
            <w:r>
              <w:rPr>
                <w:sz w:val="19"/>
                <w:szCs w:val="19"/>
              </w:rPr>
              <w:t>432 ms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4BB6" w14:textId="77777777" w:rsidR="00941BCD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1,712 ms  (4.0×)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6EFD" w14:textId="77777777" w:rsidR="00941BCD" w:rsidRDefault="00000000">
            <w:pPr>
              <w:jc w:val="right"/>
            </w:pPr>
            <w:r>
              <w:rPr>
                <w:sz w:val="19"/>
                <w:szCs w:val="19"/>
              </w:rPr>
              <w:t>1,248 ms</w:t>
            </w:r>
          </w:p>
        </w:tc>
      </w:tr>
      <w:tr w:rsidR="00941BCD" w14:paraId="49EADA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60B7" w14:textId="77777777" w:rsidR="00941BCD" w:rsidRDefault="00000000">
            <w:r>
              <w:rPr>
                <w:b/>
                <w:bCs/>
                <w:sz w:val="19"/>
                <w:szCs w:val="19"/>
              </w:rPr>
              <w:t>Mean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F3AA" w14:textId="77777777" w:rsidR="00941BCD" w:rsidRDefault="00000000">
            <w:pPr>
              <w:jc w:val="right"/>
            </w:pPr>
            <w:r>
              <w:rPr>
                <w:sz w:val="19"/>
                <w:szCs w:val="19"/>
              </w:rPr>
              <w:t>626 ms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C0E4" w14:textId="77777777" w:rsidR="00941BCD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2,775 ms  (4.4×)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A618" w14:textId="77777777" w:rsidR="00941BCD" w:rsidRDefault="00000000">
            <w:pPr>
              <w:jc w:val="right"/>
            </w:pPr>
            <w:r>
              <w:rPr>
                <w:sz w:val="19"/>
                <w:szCs w:val="19"/>
              </w:rPr>
              <w:t>1,596 ms</w:t>
            </w:r>
          </w:p>
        </w:tc>
      </w:tr>
      <w:tr w:rsidR="00941BCD" w14:paraId="03E7ED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72BF" w14:textId="77777777" w:rsidR="00941BCD" w:rsidRDefault="00000000">
            <w:r>
              <w:rPr>
                <w:b/>
                <w:bCs/>
                <w:sz w:val="19"/>
                <w:szCs w:val="19"/>
              </w:rPr>
              <w:t>p95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1D837" w14:textId="77777777" w:rsidR="00941BCD" w:rsidRDefault="00000000">
            <w:pPr>
              <w:jc w:val="right"/>
            </w:pPr>
            <w:r>
              <w:rPr>
                <w:sz w:val="19"/>
                <w:szCs w:val="19"/>
              </w:rPr>
              <w:t>1,611 ms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6CC2" w14:textId="77777777" w:rsidR="00941BCD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10,544 ms  (6.5×)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F97D" w14:textId="77777777" w:rsidR="00941BCD" w:rsidRDefault="00000000">
            <w:pPr>
              <w:jc w:val="right"/>
            </w:pPr>
            <w:r>
              <w:rPr>
                <w:sz w:val="19"/>
                <w:szCs w:val="19"/>
              </w:rPr>
              <w:t>3,469 ms</w:t>
            </w:r>
          </w:p>
        </w:tc>
      </w:tr>
      <w:tr w:rsidR="00941BCD" w14:paraId="217C11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7BCE" w14:textId="77777777" w:rsidR="00941BCD" w:rsidRDefault="00000000">
            <w:r>
              <w:rPr>
                <w:b/>
                <w:bCs/>
                <w:sz w:val="19"/>
                <w:szCs w:val="19"/>
              </w:rPr>
              <w:t>p99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7E74" w14:textId="77777777" w:rsidR="00941BCD" w:rsidRDefault="00000000">
            <w:pPr>
              <w:jc w:val="right"/>
            </w:pPr>
            <w:r>
              <w:rPr>
                <w:sz w:val="19"/>
                <w:szCs w:val="19"/>
              </w:rPr>
              <w:t>2,751 ms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0248" w14:textId="77777777" w:rsidR="00941BCD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16,472 ms  (6.0×)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8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94B56" w14:textId="77777777" w:rsidR="00941BCD" w:rsidRDefault="00000000">
            <w:pPr>
              <w:jc w:val="right"/>
            </w:pPr>
            <w:r>
              <w:rPr>
                <w:sz w:val="19"/>
                <w:szCs w:val="19"/>
              </w:rPr>
              <w:t>4,338 ms</w:t>
            </w:r>
          </w:p>
        </w:tc>
      </w:tr>
    </w:tbl>
    <w:p w14:paraId="2FB89E51" w14:textId="77777777" w:rsidR="00941BCD" w:rsidRDefault="00941BCD">
      <w:pPr>
        <w:spacing w:before="40" w:after="40"/>
      </w:pPr>
    </w:p>
    <w:p w14:paraId="589E4717" w14:textId="77777777" w:rsidR="00941BCD" w:rsidRDefault="00000000">
      <w:pPr>
        <w:spacing w:before="100" w:after="100"/>
      </w:pPr>
      <w:r>
        <w:t xml:space="preserve">The </w:t>
      </w:r>
      <w:r>
        <w:rPr>
          <w:b/>
          <w:bCs/>
        </w:rPr>
        <w:t>4.0× discrepancy at the median</w:t>
      </w:r>
      <w:r>
        <w:t xml:space="preserve"> represents a material gap for latency-sensitive applications. The </w:t>
      </w:r>
      <w:r>
        <w:rPr>
          <w:b/>
          <w:bCs/>
        </w:rPr>
        <w:t>6.5× discrepancy at p95</w:t>
      </w:r>
      <w:r>
        <w:t xml:space="preserve"> has significant implications for any real-time feature that must account for tail-end latency.</w:t>
      </w:r>
    </w:p>
    <w:p w14:paraId="4B1A2A00" w14:textId="77777777" w:rsidR="00941BCD" w:rsidRDefault="00000000">
      <w:pPr>
        <w:pStyle w:val="Heading1"/>
      </w:pPr>
      <w:r>
        <w:t>Why Self-Reported Metrics Understate Latency</w:t>
      </w:r>
    </w:p>
    <w:p w14:paraId="45CA2A60" w14:textId="77777777" w:rsidR="00941BCD" w:rsidRDefault="00000000">
      <w:pPr>
        <w:spacing w:before="100" w:after="100"/>
      </w:pPr>
      <w:r>
        <w:t>Three structural factors cause the discrepancy between Genesys’s self-reported latency and independently measured end-to-end latency:</w:t>
      </w:r>
    </w:p>
    <w:p w14:paraId="77C87FAF" w14:textId="77777777" w:rsidR="00941BCD" w:rsidRDefault="00941BCD">
      <w:pPr>
        <w:spacing w:before="20" w:after="20"/>
      </w:pPr>
    </w:p>
    <w:p w14:paraId="61D76278" w14:textId="77777777" w:rsidR="00941B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lastRenderedPageBreak/>
        <w:t xml:space="preserve">Audio capture transport is excluded. </w:t>
      </w:r>
      <w:r>
        <w:t>Genesys measures latency from the point audio arrives at their servers, not from the moment the customer speaks. The network transport stage (~50–100ms) is omitted from self-reported metrics.</w:t>
      </w:r>
    </w:p>
    <w:p w14:paraId="1EE98637" w14:textId="77777777" w:rsidR="00941B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Anchor-event normalization obscures the baseline. </w:t>
      </w:r>
      <w:r>
        <w:t>Genesys sets the lowest-latency event in each conversation to zero and reports all other values relative to it. This methodology reduces every reported measurement by several hundred milliseconds.</w:t>
      </w:r>
    </w:p>
    <w:p w14:paraId="7FCE9FAD" w14:textId="77777777" w:rsidR="00941BC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Endpointing-induced batching is significantly understated. </w:t>
      </w:r>
      <w:r>
        <w:t>This is the primary contributor: Genesys’s endpointing algorithm waits for silence before emitting a finalized transcript. During continuous speech, it consolidates 2–4 sentences into a single event, introducing 5–15+ seconds of additional delay. While the self-reported metric captures some endpointing effect (the self-reported p95 is 1,611ms), it dramatically understates the true impact — ground-truth p95 is 10,544ms, a 6.5× difference.</w:t>
      </w:r>
    </w:p>
    <w:p w14:paraId="34D0BCCA" w14:textId="77777777" w:rsidR="00941BCD" w:rsidRDefault="00941BCD">
      <w:pPr>
        <w:spacing w:before="40" w:after="40"/>
      </w:pPr>
    </w:p>
    <w:p w14:paraId="46E75E7C" w14:textId="77777777" w:rsidR="00941BCD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E0FC871" wp14:editId="5E895EC1">
            <wp:extent cx="5715000" cy="2524125"/>
            <wp:effectExtent l="0" t="0" r="0" b="0"/>
            <wp:docPr id="1" name="Pipeline Scope" descr="Pipeline Scope" title="Pipeline Sc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915E" w14:textId="77777777" w:rsidR="00941BCD" w:rsidRDefault="00000000">
      <w:pPr>
        <w:spacing w:before="20" w:after="160"/>
        <w:jc w:val="center"/>
      </w:pPr>
      <w:r>
        <w:rPr>
          <w:i/>
          <w:iCs/>
          <w:color w:val="666666"/>
          <w:sz w:val="17"/>
          <w:szCs w:val="17"/>
        </w:rPr>
        <w:t>Pipeline coverage by metric — self-reported measurement excludes Stage 1 and understates Stage 3 contribution</w:t>
      </w:r>
    </w:p>
    <w:p w14:paraId="3D758037" w14:textId="77777777" w:rsidR="00941BCD" w:rsidRDefault="00000000">
      <w:r>
        <w:br w:type="page"/>
      </w:r>
    </w:p>
    <w:p w14:paraId="5FC4993E" w14:textId="77777777" w:rsidR="00941BCD" w:rsidRDefault="00000000">
      <w:pPr>
        <w:pStyle w:val="Heading1"/>
      </w:pPr>
      <w:r>
        <w:lastRenderedPageBreak/>
        <w:t>Impact on Real-Time Features</w:t>
      </w:r>
    </w:p>
    <w:p w14:paraId="1437C282" w14:textId="77777777" w:rsidR="00941BCD" w:rsidRDefault="00000000">
      <w:pPr>
        <w:spacing w:before="100" w:after="100"/>
      </w:pPr>
      <w:r>
        <w:t>The table below illustrates how the latency discrepancy affects planning assumptions for real-time application features:</w:t>
      </w:r>
    </w:p>
    <w:p w14:paraId="3A2DA6AE" w14:textId="77777777" w:rsidR="00941BCD" w:rsidRDefault="00941BCD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41BCD" w14:paraId="1C04BE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0368F" w14:textId="77777777" w:rsidR="00941BCD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BB27" w14:textId="77777777" w:rsidR="00941BCD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(Self-Reported)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B1A4" w14:textId="77777777" w:rsidR="00941BCD" w:rsidRDefault="00000000">
            <w:r>
              <w:rPr>
                <w:b/>
                <w:bCs/>
                <w:color w:val="FFFFFF"/>
                <w:sz w:val="19"/>
                <w:szCs w:val="19"/>
              </w:rPr>
              <w:t>Actual (Ground Truth)</w:t>
            </w:r>
          </w:p>
        </w:tc>
      </w:tr>
      <w:tr w:rsidR="00941BCD" w14:paraId="728538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250A" w14:textId="77777777" w:rsidR="00941BCD" w:rsidRDefault="00000000">
            <w:r>
              <w:rPr>
                <w:b/>
                <w:bCs/>
                <w:sz w:val="19"/>
                <w:szCs w:val="19"/>
              </w:rPr>
              <w:t>Real-time agent assist / prompts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E78A" w14:textId="77777777" w:rsidR="00941BCD" w:rsidRDefault="00000000">
            <w:r>
              <w:rPr>
                <w:sz w:val="19"/>
                <w:szCs w:val="19"/>
              </w:rPr>
              <w:t>~0.4s (within tolerance)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3A386" w14:textId="77777777" w:rsidR="00941BCD" w:rsidRDefault="00000000">
            <w:r>
              <w:rPr>
                <w:b/>
                <w:bCs/>
                <w:sz w:val="19"/>
                <w:szCs w:val="19"/>
              </w:rPr>
              <w:t>~1.7s (perceptible delay)</w:t>
            </w:r>
          </w:p>
        </w:tc>
      </w:tr>
      <w:tr w:rsidR="00941BCD" w14:paraId="142A0E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9078" w14:textId="77777777" w:rsidR="00941BCD" w:rsidRDefault="00000000">
            <w:r>
              <w:rPr>
                <w:b/>
                <w:bCs/>
                <w:sz w:val="19"/>
                <w:szCs w:val="19"/>
              </w:rPr>
              <w:t>Live sentiment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4FB2" w14:textId="77777777" w:rsidR="00941BCD" w:rsidRDefault="00000000">
            <w:r>
              <w:rPr>
                <w:sz w:val="19"/>
                <w:szCs w:val="19"/>
              </w:rPr>
              <w:t>&lt; 1s (near real-time)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1C21" w14:textId="77777777" w:rsidR="00941BCD" w:rsidRDefault="00000000">
            <w:r>
              <w:rPr>
                <w:b/>
                <w:bCs/>
                <w:sz w:val="19"/>
                <w:szCs w:val="19"/>
              </w:rPr>
              <w:t>1.5–2.5s (1–2 turn lag)</w:t>
            </w:r>
          </w:p>
        </w:tc>
      </w:tr>
      <w:tr w:rsidR="00941BCD" w14:paraId="7BA97A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CB05" w14:textId="77777777" w:rsidR="00941BCD" w:rsidRDefault="00000000">
            <w:r>
              <w:rPr>
                <w:b/>
                <w:bCs/>
                <w:sz w:val="19"/>
                <w:szCs w:val="19"/>
              </w:rPr>
              <w:t>Supervisor escalation triggers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53A2" w14:textId="77777777" w:rsidR="00941BCD" w:rsidRDefault="00000000">
            <w:r>
              <w:rPr>
                <w:sz w:val="19"/>
                <w:szCs w:val="19"/>
              </w:rPr>
              <w:t>~1.6s at p95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5F5F" w14:textId="77777777" w:rsidR="00941BCD" w:rsidRDefault="00000000">
            <w:r>
              <w:rPr>
                <w:b/>
                <w:bCs/>
                <w:sz w:val="19"/>
                <w:szCs w:val="19"/>
              </w:rPr>
              <w:t>~10.5s at p95 (insufficient for real-time)</w:t>
            </w:r>
          </w:p>
        </w:tc>
      </w:tr>
      <w:tr w:rsidR="00941BCD" w14:paraId="555FBD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1192B" w14:textId="77777777" w:rsidR="00941BCD" w:rsidRDefault="00000000">
            <w:r>
              <w:rPr>
                <w:b/>
                <w:bCs/>
                <w:sz w:val="19"/>
                <w:szCs w:val="19"/>
              </w:rPr>
              <w:t>Post-call summary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5406" w14:textId="77777777" w:rsidR="00941BCD" w:rsidRDefault="00000000">
            <w:r>
              <w:rPr>
                <w:sz w:val="19"/>
                <w:szCs w:val="19"/>
              </w:rPr>
              <w:t>Minimal impact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3603" w14:textId="77777777" w:rsidR="00941BCD" w:rsidRDefault="00000000">
            <w:r>
              <w:rPr>
                <w:b/>
                <w:bCs/>
                <w:sz w:val="19"/>
                <w:szCs w:val="19"/>
              </w:rPr>
              <w:t>Minimal impact</w:t>
            </w:r>
          </w:p>
        </w:tc>
      </w:tr>
    </w:tbl>
    <w:p w14:paraId="54FC4C3F" w14:textId="77777777" w:rsidR="00941BCD" w:rsidRDefault="00941BCD">
      <w:pPr>
        <w:spacing w:before="40" w:after="40"/>
      </w:pPr>
    </w:p>
    <w:p w14:paraId="6E05ED3E" w14:textId="77777777" w:rsidR="00941BCD" w:rsidRDefault="00000000">
      <w:pPr>
        <w:spacing w:before="100" w:after="100"/>
      </w:pPr>
      <w:r>
        <w:t xml:space="preserve">For post-call workflows (summarization, QA scoring), the latency difference has minimal operational impact. For </w:t>
      </w:r>
      <w:r>
        <w:rPr>
          <w:b/>
          <w:bCs/>
        </w:rPr>
        <w:t>real-time applications — agent assist, live dashboards, escalation triggers</w:t>
      </w:r>
      <w:r>
        <w:t xml:space="preserve"> — the true latency profile materially changes feasibility and design requirements.</w:t>
      </w:r>
    </w:p>
    <w:p w14:paraId="746B53FD" w14:textId="77777777" w:rsidR="00941BCD" w:rsidRDefault="00000000">
      <w:pPr>
        <w:pStyle w:val="Heading1"/>
      </w:pPr>
      <w:r>
        <w:t>Supporting Evidence</w:t>
      </w:r>
    </w:p>
    <w:p w14:paraId="54820379" w14:textId="77777777" w:rsidR="00941BCD" w:rsidRDefault="00000000">
      <w:pPr>
        <w:pStyle w:val="Heading2"/>
      </w:pPr>
      <w:r>
        <w:t>True Latency Distribution (Ground Truth)</w:t>
      </w:r>
    </w:p>
    <w:p w14:paraId="1ACC2ED2" w14:textId="77777777" w:rsidR="00941BCD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7050BCC" wp14:editId="77A26A59">
            <wp:extent cx="5334000" cy="1809750"/>
            <wp:effectExtent l="0" t="0" r="0" b="0"/>
            <wp:docPr id="779710242" name="Ground Truth Latency Distribution" descr="Ground Truth Latency Distribution" title="Ground Truth Latency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FD6A" w14:textId="77777777" w:rsidR="00941BCD" w:rsidRDefault="00000000">
      <w:pPr>
        <w:spacing w:before="20" w:after="160"/>
        <w:jc w:val="center"/>
      </w:pPr>
      <w:r>
        <w:rPr>
          <w:i/>
          <w:iCs/>
          <w:color w:val="666666"/>
          <w:sz w:val="17"/>
          <w:szCs w:val="17"/>
        </w:rPr>
        <w:t>93 matched utterances across 6 test calls — median 1,712ms, long tail past 10s</w:t>
      </w:r>
    </w:p>
    <w:p w14:paraId="27029E28" w14:textId="77777777" w:rsidR="00941BCD" w:rsidRDefault="00000000">
      <w:pPr>
        <w:spacing w:before="100" w:after="100"/>
      </w:pPr>
      <w:r>
        <w:t>The distribution is right-skewed, with the majority of utterances arriving in the 1–2 second range. Endpointing batching during continuous speech extends approximately 10% of events beyond 5 seconds.</w:t>
      </w:r>
    </w:p>
    <w:p w14:paraId="2A7A256C" w14:textId="77777777" w:rsidR="00941BCD" w:rsidRDefault="00000000">
      <w:pPr>
        <w:pStyle w:val="Heading2"/>
      </w:pPr>
      <w:r>
        <w:t>True Latency Over Time</w:t>
      </w:r>
    </w:p>
    <w:p w14:paraId="2AFA5F40" w14:textId="77777777" w:rsidR="00941BCD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CD6BEFC" wp14:editId="45699D8B">
            <wp:extent cx="5334000" cy="1809750"/>
            <wp:effectExtent l="0" t="0" r="0" b="0"/>
            <wp:docPr id="1129095283" name="Ground Truth Latency Timeline" descr="Ground Truth Latency Timeline" title="Ground Truth Latency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EADF" w14:textId="77777777" w:rsidR="00941BCD" w:rsidRDefault="00000000">
      <w:pPr>
        <w:spacing w:before="20" w:after="160"/>
        <w:jc w:val="center"/>
      </w:pPr>
      <w:r>
        <w:rPr>
          <w:i/>
          <w:iCs/>
          <w:color w:val="666666"/>
          <w:sz w:val="17"/>
          <w:szCs w:val="17"/>
        </w:rPr>
        <w:t>Latency spikes correspond to endpointing batching — not infrastructure issues</w:t>
      </w:r>
    </w:p>
    <w:p w14:paraId="3D5357EF" w14:textId="77777777" w:rsidR="00941BCD" w:rsidRDefault="00000000">
      <w:pPr>
        <w:spacing w:before="100" w:after="100"/>
      </w:pPr>
      <w:r>
        <w:t>Latency spikes above 5 seconds are attributable to Genesys’s endpointing algorithm consolidating multiple sentences into a single event during continuous speech, rather than to infrastructure degradation.</w:t>
      </w:r>
    </w:p>
    <w:p w14:paraId="41614D62" w14:textId="77777777" w:rsidR="00941BCD" w:rsidRDefault="00000000">
      <w:r>
        <w:br w:type="page"/>
      </w:r>
    </w:p>
    <w:p w14:paraId="4CE26F1C" w14:textId="77777777" w:rsidR="00941BCD" w:rsidRDefault="00000000">
      <w:pPr>
        <w:pStyle w:val="Heading1"/>
      </w:pPr>
      <w:r>
        <w:lastRenderedPageBreak/>
        <w:t>Production Baseline (Self-Reported)</w:t>
      </w:r>
    </w:p>
    <w:p w14:paraId="25CD5C17" w14:textId="77777777" w:rsidR="00941BCD" w:rsidRDefault="00000000">
      <w:pPr>
        <w:spacing w:before="100" w:after="100"/>
      </w:pPr>
      <w:r>
        <w:t>For reference, the charts below present Genesys self-reported latency from 147 production customer service conversations (October 2025). Based on the independent measurement results above, actual end-to-end latency is estimated at 4–6× these reported values.</w:t>
      </w:r>
    </w:p>
    <w:p w14:paraId="5252ACCE" w14:textId="77777777" w:rsidR="00941BCD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FCDA8B8" wp14:editId="0FCEA923">
            <wp:extent cx="5334000" cy="1905000"/>
            <wp:effectExtent l="0" t="0" r="0" b="0"/>
            <wp:docPr id="237920174" name="Production Self-Reported Distribution" descr="Production Self-Reported Distribution" title="Production Self-Reported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3B7E" w14:textId="77777777" w:rsidR="00941BCD" w:rsidRDefault="00000000">
      <w:pPr>
        <w:spacing w:before="20" w:after="160"/>
        <w:jc w:val="center"/>
      </w:pPr>
      <w:r>
        <w:rPr>
          <w:i/>
          <w:iCs/>
          <w:color w:val="666666"/>
          <w:sz w:val="17"/>
          <w:szCs w:val="17"/>
        </w:rPr>
        <w:t>147 production calls, 8,735 utterances — self-reported median ~0.84s</w:t>
      </w:r>
    </w:p>
    <w:p w14:paraId="784336BF" w14:textId="77777777" w:rsidR="00941BCD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63B54CC" wp14:editId="2D30C89D">
            <wp:extent cx="4191000" cy="2619375"/>
            <wp:effectExtent l="0" t="0" r="0" b="0"/>
            <wp:docPr id="1583617978" name="Percentiles by Channel" descr="Percentiles by Channel" title="Percentiles by Cha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45C2" w14:textId="77777777" w:rsidR="00941BCD" w:rsidRDefault="00000000">
      <w:pPr>
        <w:spacing w:before="20" w:after="160"/>
        <w:jc w:val="center"/>
      </w:pPr>
      <w:r>
        <w:rPr>
          <w:i/>
          <w:iCs/>
          <w:color w:val="666666"/>
          <w:sz w:val="17"/>
          <w:szCs w:val="17"/>
        </w:rPr>
        <w:t>Self-reported percentiles by channel — Internal (agent) consistently ~12% higher than External (customer) at the median</w:t>
      </w:r>
    </w:p>
    <w:p w14:paraId="7DB8ED6D" w14:textId="77777777" w:rsidR="00941BCD" w:rsidRDefault="00000000">
      <w:pPr>
        <w:pStyle w:val="Heading1"/>
      </w:pPr>
      <w:r>
        <w:t>Recommendations</w:t>
      </w:r>
    </w:p>
    <w:p w14:paraId="3A797984" w14:textId="77777777" w:rsidR="00941BCD" w:rsidRDefault="00000000">
      <w:pPr>
        <w:pBdr>
          <w:left w:val="single" w:sz="18" w:space="8" w:color="2E7D32"/>
        </w:pBdr>
        <w:shd w:val="clear" w:color="auto" w:fill="E8F5E9"/>
        <w:spacing w:before="80" w:after="80"/>
      </w:pPr>
      <w:r>
        <w:rPr>
          <w:b/>
          <w:bCs/>
          <w:color w:val="2E7D32"/>
        </w:rPr>
        <w:t xml:space="preserve">For real-time use cases, an AudioHook integration warrants evaluation. </w:t>
      </w:r>
      <w:r>
        <w:t>Testing demonstrates that Deepgram via AudioHook delivers 27% lower median latency (1.2s vs 1.7s) and substantially improved tail-end performance (p95 of 3.5s vs 10.5s). The improvement is primarily attributable to faster endpointing rather than faster speech-to-text processing.</w:t>
      </w:r>
    </w:p>
    <w:p w14:paraId="61378DA6" w14:textId="77777777" w:rsidR="00941BCD" w:rsidRDefault="00941BCD">
      <w:pPr>
        <w:spacing w:before="80" w:after="80"/>
      </w:pPr>
    </w:p>
    <w:p w14:paraId="2B420B33" w14:textId="77777777" w:rsidR="00941BC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Self-reported latency should not be used for capacity planning or feature design. </w:t>
      </w:r>
      <w:r>
        <w:t>Independent measurement confirms it understates true end-to-end latency by a factor of 4–6×.</w:t>
      </w:r>
    </w:p>
    <w:p w14:paraId="1FB45A9A" w14:textId="77777777" w:rsidR="00941BC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lastRenderedPageBreak/>
        <w:t xml:space="preserve">Real-time features should be designed for ~2s typical latency and 5s+ tail latency. </w:t>
      </w:r>
      <w:r>
        <w:t>This guidance applies regardless of whether Genesys notifications or AudioHook is selected.</w:t>
      </w:r>
    </w:p>
    <w:p w14:paraId="65048CD3" w14:textId="77777777" w:rsidR="00941BC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 production AudioHook pilot is recommended. </w:t>
      </w:r>
      <w:r>
        <w:t>The current test used movie monologues, which represent a worst case for endpointing. Real conversational speech patterns will produce improved tail latency on both delivery paths. A production pilot will establish operationally representative baselines.</w:t>
      </w:r>
    </w:p>
    <w:p w14:paraId="7A9B7468" w14:textId="77777777" w:rsidR="00941BCD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For post-call workflows, Genesys notifications remain suitable. </w:t>
      </w:r>
      <w:r>
        <w:t>The latency discrepancy is material only for real-time applications.</w:t>
      </w:r>
    </w:p>
    <w:p w14:paraId="38CDC05A" w14:textId="77777777" w:rsidR="00941BCD" w:rsidRDefault="00941BCD">
      <w:pPr>
        <w:spacing w:before="120" w:after="120"/>
      </w:pPr>
    </w:p>
    <w:p w14:paraId="48591F3A" w14:textId="77777777" w:rsidR="00941BCD" w:rsidRDefault="00000000">
      <w:pPr>
        <w:pBdr>
          <w:top w:val="single" w:sz="4" w:space="8" w:color="CCCCCC"/>
        </w:pBdr>
        <w:spacing w:before="120" w:after="40"/>
      </w:pPr>
      <w:r>
        <w:rPr>
          <w:i/>
          <w:iCs/>
          <w:color w:val="888888"/>
          <w:sz w:val="18"/>
          <w:szCs w:val="18"/>
        </w:rPr>
        <w:t>Complete methodology, test corpus specifications, and reproduction procedures are documented in the full technical report.</w:t>
      </w:r>
    </w:p>
    <w:sectPr w:rsidR="00941BCD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8E545" w14:textId="77777777" w:rsidR="00CF43A4" w:rsidRDefault="00CF43A4">
      <w:r>
        <w:separator/>
      </w:r>
    </w:p>
  </w:endnote>
  <w:endnote w:type="continuationSeparator" w:id="0">
    <w:p w14:paraId="1A1DC133" w14:textId="77777777" w:rsidR="00CF43A4" w:rsidRDefault="00CF4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A453B" w14:textId="2B3FC0BB" w:rsidR="00A34432" w:rsidRDefault="00A344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D19F79" wp14:editId="66107B4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45440"/>
              <wp:effectExtent l="0" t="0" r="3175" b="0"/>
              <wp:wrapNone/>
              <wp:docPr id="1101015214" name="Text Box 2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18C9A7" w14:textId="6AFD0BDE" w:rsidR="00A34432" w:rsidRPr="00A34432" w:rsidRDefault="00A34432" w:rsidP="00A344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44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D19F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ow Sensitivity" style="position:absolute;margin-left:0;margin-top:0;width:63.7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6D18C9A7" w14:textId="6AFD0BDE" w:rsidR="00A34432" w:rsidRPr="00A34432" w:rsidRDefault="00A34432" w:rsidP="00A344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44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2D873" w14:textId="20E1B09F" w:rsidR="00941BCD" w:rsidRDefault="00A34432">
    <w:pPr>
      <w:jc w:val="center"/>
    </w:pPr>
    <w:r>
      <w:rPr>
        <w:noProof/>
        <w:color w:val="999999"/>
        <w:sz w:val="15"/>
        <w:szCs w:val="15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41852D" wp14:editId="5332C4F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45440"/>
              <wp:effectExtent l="0" t="0" r="3175" b="0"/>
              <wp:wrapNone/>
              <wp:docPr id="1190528874" name="Text Box 3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557D82" w14:textId="58BCAD21" w:rsidR="00A34432" w:rsidRPr="00A34432" w:rsidRDefault="00A34432" w:rsidP="00A344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44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185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Low Sensitivity" style="position:absolute;left:0;text-align:left;margin-left:0;margin-top:0;width:63.7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46557D82" w14:textId="58BCAD21" w:rsidR="00A34432" w:rsidRPr="00A34432" w:rsidRDefault="00A34432" w:rsidP="00A344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44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999999"/>
        <w:sz w:val="15"/>
        <w:szCs w:val="15"/>
      </w:rPr>
      <w:t xml:space="preserve">Page </w:t>
    </w:r>
    <w:r w:rsidR="00000000">
      <w:rPr>
        <w:color w:val="999999"/>
        <w:sz w:val="15"/>
        <w:szCs w:val="15"/>
      </w:rPr>
      <w:fldChar w:fldCharType="begin"/>
    </w:r>
    <w:r w:rsidR="00000000">
      <w:rPr>
        <w:color w:val="999999"/>
        <w:sz w:val="15"/>
        <w:szCs w:val="15"/>
      </w:rPr>
      <w:instrText>PAGE</w:instrText>
    </w:r>
    <w:r w:rsidR="00000000">
      <w:rPr>
        <w:color w:val="999999"/>
        <w:sz w:val="15"/>
        <w:szCs w:val="15"/>
      </w:rPr>
      <w:fldChar w:fldCharType="separate"/>
    </w:r>
    <w:r>
      <w:rPr>
        <w:noProof/>
        <w:color w:val="999999"/>
        <w:sz w:val="15"/>
        <w:szCs w:val="15"/>
      </w:rPr>
      <w:t>1</w:t>
    </w:r>
    <w:r w:rsidR="00000000">
      <w:rPr>
        <w:color w:val="999999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5B7B" w14:textId="0D177008" w:rsidR="00A34432" w:rsidRDefault="00A344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18CDD" wp14:editId="176FD7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9625" cy="345440"/>
              <wp:effectExtent l="0" t="0" r="3175" b="0"/>
              <wp:wrapNone/>
              <wp:docPr id="1404081071" name="Text Box 1" descr="Low Sensitivi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962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8BF1C4" w14:textId="26C6AAD8" w:rsidR="00A34432" w:rsidRPr="00A34432" w:rsidRDefault="00A34432" w:rsidP="00A3443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443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Low Sensitivity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318C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Low Sensitivity" style="position:absolute;margin-left:0;margin-top:0;width:63.7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2F8BF1C4" w14:textId="26C6AAD8" w:rsidR="00A34432" w:rsidRPr="00A34432" w:rsidRDefault="00A34432" w:rsidP="00A3443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443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Low Sensitivity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64B58" w14:textId="77777777" w:rsidR="00CF43A4" w:rsidRDefault="00CF43A4">
      <w:r>
        <w:separator/>
      </w:r>
    </w:p>
  </w:footnote>
  <w:footnote w:type="continuationSeparator" w:id="0">
    <w:p w14:paraId="229E39E7" w14:textId="77777777" w:rsidR="00CF43A4" w:rsidRDefault="00CF4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3D648" w14:textId="77777777" w:rsidR="00941BCD" w:rsidRDefault="00000000">
    <w:pPr>
      <w:jc w:val="right"/>
    </w:pPr>
    <w:r>
      <w:rPr>
        <w:i/>
        <w:iCs/>
        <w:color w:val="999999"/>
        <w:sz w:val="15"/>
        <w:szCs w:val="15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D6C"/>
    <w:multiLevelType w:val="hybridMultilevel"/>
    <w:tmpl w:val="74BA6552"/>
    <w:lvl w:ilvl="0" w:tplc="537424DA">
      <w:start w:val="1"/>
      <w:numFmt w:val="decimal"/>
      <w:lvlText w:val="%1."/>
      <w:lvlJc w:val="left"/>
      <w:pPr>
        <w:ind w:left="720" w:hanging="360"/>
      </w:pPr>
    </w:lvl>
    <w:lvl w:ilvl="1" w:tplc="0A4E9952">
      <w:numFmt w:val="decimal"/>
      <w:lvlText w:val=""/>
      <w:lvlJc w:val="left"/>
    </w:lvl>
    <w:lvl w:ilvl="2" w:tplc="8A626536">
      <w:numFmt w:val="decimal"/>
      <w:lvlText w:val=""/>
      <w:lvlJc w:val="left"/>
    </w:lvl>
    <w:lvl w:ilvl="3" w:tplc="264A273E">
      <w:numFmt w:val="decimal"/>
      <w:lvlText w:val=""/>
      <w:lvlJc w:val="left"/>
    </w:lvl>
    <w:lvl w:ilvl="4" w:tplc="B8BA2F60">
      <w:numFmt w:val="decimal"/>
      <w:lvlText w:val=""/>
      <w:lvlJc w:val="left"/>
    </w:lvl>
    <w:lvl w:ilvl="5" w:tplc="C9F0B42E">
      <w:numFmt w:val="decimal"/>
      <w:lvlText w:val=""/>
      <w:lvlJc w:val="left"/>
    </w:lvl>
    <w:lvl w:ilvl="6" w:tplc="CB6EED0A">
      <w:numFmt w:val="decimal"/>
      <w:lvlText w:val=""/>
      <w:lvlJc w:val="left"/>
    </w:lvl>
    <w:lvl w:ilvl="7" w:tplc="2DB26492">
      <w:numFmt w:val="decimal"/>
      <w:lvlText w:val=""/>
      <w:lvlJc w:val="left"/>
    </w:lvl>
    <w:lvl w:ilvl="8" w:tplc="C8E45FA4">
      <w:numFmt w:val="decimal"/>
      <w:lvlText w:val=""/>
      <w:lvlJc w:val="left"/>
    </w:lvl>
  </w:abstractNum>
  <w:abstractNum w:abstractNumId="1" w15:restartNumberingAfterBreak="0">
    <w:nsid w:val="10040DD7"/>
    <w:multiLevelType w:val="hybridMultilevel"/>
    <w:tmpl w:val="42CAC460"/>
    <w:lvl w:ilvl="0" w:tplc="516E5B18">
      <w:start w:val="1"/>
      <w:numFmt w:val="bullet"/>
      <w:lvlText w:val="●"/>
      <w:lvlJc w:val="left"/>
      <w:pPr>
        <w:ind w:left="720" w:hanging="360"/>
      </w:pPr>
    </w:lvl>
    <w:lvl w:ilvl="1" w:tplc="0CD4A464">
      <w:start w:val="1"/>
      <w:numFmt w:val="bullet"/>
      <w:lvlText w:val="○"/>
      <w:lvlJc w:val="left"/>
      <w:pPr>
        <w:ind w:left="1440" w:hanging="360"/>
      </w:pPr>
    </w:lvl>
    <w:lvl w:ilvl="2" w:tplc="2164558E">
      <w:start w:val="1"/>
      <w:numFmt w:val="bullet"/>
      <w:lvlText w:val="■"/>
      <w:lvlJc w:val="left"/>
      <w:pPr>
        <w:ind w:left="2160" w:hanging="360"/>
      </w:pPr>
    </w:lvl>
    <w:lvl w:ilvl="3" w:tplc="7AD2302C">
      <w:start w:val="1"/>
      <w:numFmt w:val="bullet"/>
      <w:lvlText w:val="●"/>
      <w:lvlJc w:val="left"/>
      <w:pPr>
        <w:ind w:left="2880" w:hanging="360"/>
      </w:pPr>
    </w:lvl>
    <w:lvl w:ilvl="4" w:tplc="593A8DDC">
      <w:start w:val="1"/>
      <w:numFmt w:val="bullet"/>
      <w:lvlText w:val="○"/>
      <w:lvlJc w:val="left"/>
      <w:pPr>
        <w:ind w:left="3600" w:hanging="360"/>
      </w:pPr>
    </w:lvl>
    <w:lvl w:ilvl="5" w:tplc="DD5A4436">
      <w:start w:val="1"/>
      <w:numFmt w:val="bullet"/>
      <w:lvlText w:val="■"/>
      <w:lvlJc w:val="left"/>
      <w:pPr>
        <w:ind w:left="4320" w:hanging="360"/>
      </w:pPr>
    </w:lvl>
    <w:lvl w:ilvl="6" w:tplc="362CB3A0">
      <w:start w:val="1"/>
      <w:numFmt w:val="bullet"/>
      <w:lvlText w:val="●"/>
      <w:lvlJc w:val="left"/>
      <w:pPr>
        <w:ind w:left="5040" w:hanging="360"/>
      </w:pPr>
    </w:lvl>
    <w:lvl w:ilvl="7" w:tplc="7DE07A14">
      <w:start w:val="1"/>
      <w:numFmt w:val="bullet"/>
      <w:lvlText w:val="●"/>
      <w:lvlJc w:val="left"/>
      <w:pPr>
        <w:ind w:left="5760" w:hanging="360"/>
      </w:pPr>
    </w:lvl>
    <w:lvl w:ilvl="8" w:tplc="C3506C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9E076B"/>
    <w:multiLevelType w:val="hybridMultilevel"/>
    <w:tmpl w:val="84B6A386"/>
    <w:lvl w:ilvl="0" w:tplc="CF06D698">
      <w:start w:val="1"/>
      <w:numFmt w:val="decimal"/>
      <w:lvlText w:val="%1."/>
      <w:lvlJc w:val="left"/>
      <w:pPr>
        <w:ind w:left="720" w:hanging="360"/>
      </w:pPr>
    </w:lvl>
    <w:lvl w:ilvl="1" w:tplc="43BCE3FE">
      <w:numFmt w:val="decimal"/>
      <w:lvlText w:val=""/>
      <w:lvlJc w:val="left"/>
    </w:lvl>
    <w:lvl w:ilvl="2" w:tplc="045E047A">
      <w:numFmt w:val="decimal"/>
      <w:lvlText w:val=""/>
      <w:lvlJc w:val="left"/>
    </w:lvl>
    <w:lvl w:ilvl="3" w:tplc="1F320990">
      <w:numFmt w:val="decimal"/>
      <w:lvlText w:val=""/>
      <w:lvlJc w:val="left"/>
    </w:lvl>
    <w:lvl w:ilvl="4" w:tplc="5B203CC2">
      <w:numFmt w:val="decimal"/>
      <w:lvlText w:val=""/>
      <w:lvlJc w:val="left"/>
    </w:lvl>
    <w:lvl w:ilvl="5" w:tplc="4BD82A2A">
      <w:numFmt w:val="decimal"/>
      <w:lvlText w:val=""/>
      <w:lvlJc w:val="left"/>
    </w:lvl>
    <w:lvl w:ilvl="6" w:tplc="09488BDC">
      <w:numFmt w:val="decimal"/>
      <w:lvlText w:val=""/>
      <w:lvlJc w:val="left"/>
    </w:lvl>
    <w:lvl w:ilvl="7" w:tplc="D786AACA">
      <w:numFmt w:val="decimal"/>
      <w:lvlText w:val=""/>
      <w:lvlJc w:val="left"/>
    </w:lvl>
    <w:lvl w:ilvl="8" w:tplc="909C2258">
      <w:numFmt w:val="decimal"/>
      <w:lvlText w:val=""/>
      <w:lvlJc w:val="left"/>
    </w:lvl>
  </w:abstractNum>
  <w:num w:numId="1" w16cid:durableId="839538774">
    <w:abstractNumId w:val="1"/>
    <w:lvlOverride w:ilvl="0">
      <w:startOverride w:val="1"/>
    </w:lvlOverride>
  </w:num>
  <w:num w:numId="2" w16cid:durableId="290063015">
    <w:abstractNumId w:val="0"/>
    <w:lvlOverride w:ilvl="0">
      <w:startOverride w:val="1"/>
    </w:lvlOverride>
  </w:num>
  <w:num w:numId="3" w16cid:durableId="11662899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BCD"/>
    <w:rsid w:val="005A629A"/>
    <w:rsid w:val="00941BCD"/>
    <w:rsid w:val="00A34432"/>
    <w:rsid w:val="00CF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1143ED"/>
  <w15:docId w15:val="{7E047BEC-5332-6F46-90AA-9088E559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B579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344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4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776</Words>
  <Characters>5021</Characters>
  <Application>Microsoft Office Word</Application>
  <DocSecurity>0</DocSecurity>
  <Lines>135</Lines>
  <Paragraphs>84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Nosse, Noel</cp:lastModifiedBy>
  <cp:revision>2</cp:revision>
  <dcterms:created xsi:type="dcterms:W3CDTF">2026-03-19T00:04:00Z</dcterms:created>
  <dcterms:modified xsi:type="dcterms:W3CDTF">2026-03-19T00:14:00Z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53b093af,41a028ae,46f6076a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Low Sensitivity</vt:lpwstr>
  </property>
  <property fmtid="{D5CDD505-2E9C-101B-9397-08002B2CF9AE}" pid="5" name="MSIP_Label_5c9fced2-f7b5-40ca-a8ff-8ca411eb0a6b_Enabled">
    <vt:lpwstr>true</vt:lpwstr>
  </property>
  <property fmtid="{D5CDD505-2E9C-101B-9397-08002B2CF9AE}" pid="6" name="MSIP_Label_5c9fced2-f7b5-40ca-a8ff-8ca411eb0a6b_SetDate">
    <vt:lpwstr>2026-03-19T00:14:51Z</vt:lpwstr>
  </property>
  <property fmtid="{D5CDD505-2E9C-101B-9397-08002B2CF9AE}" pid="7" name="MSIP_Label_5c9fced2-f7b5-40ca-a8ff-8ca411eb0a6b_Method">
    <vt:lpwstr>Standard</vt:lpwstr>
  </property>
  <property fmtid="{D5CDD505-2E9C-101B-9397-08002B2CF9AE}" pid="8" name="MSIP_Label_5c9fced2-f7b5-40ca-a8ff-8ca411eb0a6b_Name">
    <vt:lpwstr>Low Sensitivity</vt:lpwstr>
  </property>
  <property fmtid="{D5CDD505-2E9C-101B-9397-08002B2CF9AE}" pid="9" name="MSIP_Label_5c9fced2-f7b5-40ca-a8ff-8ca411eb0a6b_SiteId">
    <vt:lpwstr>48d1dcb6-bccc-4365-ac7f-b937a7f7fd71</vt:lpwstr>
  </property>
  <property fmtid="{D5CDD505-2E9C-101B-9397-08002B2CF9AE}" pid="10" name="MSIP_Label_5c9fced2-f7b5-40ca-a8ff-8ca411eb0a6b_ActionId">
    <vt:lpwstr>33999259-6af6-4831-af6c-a73ddc07949b</vt:lpwstr>
  </property>
  <property fmtid="{D5CDD505-2E9C-101B-9397-08002B2CF9AE}" pid="11" name="MSIP_Label_5c9fced2-f7b5-40ca-a8ff-8ca411eb0a6b_ContentBits">
    <vt:lpwstr>2</vt:lpwstr>
  </property>
  <property fmtid="{D5CDD505-2E9C-101B-9397-08002B2CF9AE}" pid="12" name="MSIP_Label_5c9fced2-f7b5-40ca-a8ff-8ca411eb0a6b_Tag">
    <vt:lpwstr>50, 3, 0, 1</vt:lpwstr>
  </property>
</Properties>
</file>