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E3A5F"/>
        </w:rPr>
        <w:t>Billing Activation — Client Instructions</w:t>
      </w:r>
    </w:p>
    <w:p>
      <w:r>
        <w:rPr>
          <w:b/>
        </w:rPr>
        <w:t>For:</w:t>
      </w:r>
      <w:r>
        <w:t xml:space="preserve"> the client team member who attaches payment</w:t>
      </w:r>
    </w:p>
    <w:p>
      <w:r>
        <w:rPr>
          <w:b/>
        </w:rPr>
        <w:t>Prepared:</w:t>
      </w:r>
      <w:r>
        <w:t xml:space="preserve"> 13 October 2026</w:t>
      </w:r>
    </w:p>
    <w:p>
      <w:r>
        <w:rPr>
          <w:b/>
        </w:rPr>
        <w:t>Time required:</w:t>
      </w:r>
      <w:r>
        <w:t xml:space="preserve"> about 15 minutes</w:t>
      </w:r>
    </w:p>
    <w:p/>
    <w:p>
      <w:pPr>
        <w:pStyle w:val="Heading1"/>
      </w:pPr>
      <w:r>
        <w:rPr>
          <w:color w:val="1E3A5F"/>
        </w:rPr>
        <w:t>What this is</w:t>
      </w:r>
    </w:p>
    <w:p>
      <w:r>
        <w:t xml:space="preserve">RAD Global has already created the four online accounts the Sourcing Agent runs on, under your company's name, and has configured them. </w:t>
      </w:r>
      <w:r>
        <w:rPr>
          <w:b/>
        </w:rPr>
        <w:t>Two of them need a company payment card attached before the system can operate.</w:t>
      </w:r>
      <w:r>
        <w:t xml:space="preserve"> That is what this document covers.</w:t>
      </w:r>
    </w:p>
    <w:p>
      <w:r>
        <w:t>You will have received, separately and securely, the login details for each account.</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Pr>
                <w:b/>
              </w:rPr>
              <w:t>#</w:t>
            </w:r>
          </w:p>
        </w:tc>
        <w:tc>
          <w:tcPr>
            <w:tcW w:type="dxa" w:w="1930"/>
          </w:tcPr>
          <w:p>
            <w:r>
              <w:rPr>
                <w:b/>
              </w:rPr>
              <w:t>Service</w:t>
            </w:r>
          </w:p>
        </w:tc>
        <w:tc>
          <w:tcPr>
            <w:tcW w:type="dxa" w:w="1930"/>
          </w:tcPr>
          <w:p>
            <w:r>
              <w:rPr>
                <w:b/>
              </w:rPr>
              <w:t>What it does</w:t>
            </w:r>
          </w:p>
        </w:tc>
        <w:tc>
          <w:tcPr>
            <w:tcW w:type="dxa" w:w="1930"/>
          </w:tcPr>
          <w:p>
            <w:r>
              <w:rPr>
                <w:b/>
              </w:rPr>
              <w:t>Your action</w:t>
            </w:r>
          </w:p>
        </w:tc>
        <w:tc>
          <w:tcPr>
            <w:tcW w:type="dxa" w:w="1930"/>
          </w:tcPr>
          <w:p>
            <w:r>
              <w:rPr>
                <w:b/>
              </w:rPr>
              <w:t>Cost</w:t>
            </w:r>
          </w:p>
        </w:tc>
      </w:tr>
      <w:tr>
        <w:tc>
          <w:tcPr>
            <w:tcW w:type="dxa" w:w="1930"/>
          </w:tcPr>
          <w:p>
            <w:r>
              <w:t>1</w:t>
            </w:r>
          </w:p>
        </w:tc>
        <w:tc>
          <w:tcPr>
            <w:tcW w:type="dxa" w:w="1930"/>
          </w:tcPr>
          <w:p>
            <w:r>
              <w:rPr>
                <w:b/>
              </w:rPr>
              <w:t>Anthropic</w:t>
            </w:r>
          </w:p>
        </w:tc>
        <w:tc>
          <w:tcPr>
            <w:tcW w:type="dxa" w:w="1930"/>
          </w:tcPr>
          <w:p>
            <w:r>
              <w:t>Reads tender documents and supplier quotes</w:t>
            </w:r>
          </w:p>
        </w:tc>
        <w:tc>
          <w:tcPr>
            <w:tcW w:type="dxa" w:w="1930"/>
          </w:tcPr>
          <w:p>
            <w:r>
              <w:rPr>
                <w:b/>
              </w:rPr>
              <w:t>Add card, buy $40 credit, turn on auto-reload</w:t>
            </w:r>
          </w:p>
        </w:tc>
        <w:tc>
          <w:tcPr>
            <w:tcW w:type="dxa" w:w="1930"/>
          </w:tcPr>
          <w:p>
            <w:r>
              <w:t xml:space="preserve">Capped at </w:t>
            </w:r>
            <w:r>
              <w:rPr>
                <w:b/>
              </w:rPr>
              <w:t>$40/month</w:t>
            </w:r>
          </w:p>
        </w:tc>
      </w:tr>
      <w:tr>
        <w:tc>
          <w:tcPr>
            <w:tcW w:type="dxa" w:w="1930"/>
          </w:tcPr>
          <w:p>
            <w:r>
              <w:t>2</w:t>
            </w:r>
          </w:p>
        </w:tc>
        <w:tc>
          <w:tcPr>
            <w:tcW w:type="dxa" w:w="1930"/>
          </w:tcPr>
          <w:p>
            <w:r>
              <w:rPr>
                <w:b/>
              </w:rPr>
              <w:t>Railway</w:t>
            </w:r>
          </w:p>
        </w:tc>
        <w:tc>
          <w:tcPr>
            <w:tcW w:type="dxa" w:w="1930"/>
          </w:tcPr>
          <w:p>
            <w:r>
              <w:t>Runs the system and stores all your data</w:t>
            </w:r>
          </w:p>
        </w:tc>
        <w:tc>
          <w:tcPr>
            <w:tcW w:type="dxa" w:w="1930"/>
          </w:tcPr>
          <w:p>
            <w:r>
              <w:rPr>
                <w:b/>
              </w:rPr>
              <w:t>Add card, upgrade to Hobby</w:t>
            </w:r>
          </w:p>
        </w:tc>
        <w:tc>
          <w:tcPr>
            <w:tcW w:type="dxa" w:w="1930"/>
          </w:tcPr>
          <w:p>
            <w:r>
              <w:rPr>
                <w:b/>
              </w:rPr>
              <w:t>$5/month</w:t>
            </w:r>
          </w:p>
        </w:tc>
      </w:tr>
      <w:tr>
        <w:tc>
          <w:tcPr>
            <w:tcW w:type="dxa" w:w="1930"/>
          </w:tcPr>
          <w:p>
            <w:r>
              <w:t>3</w:t>
            </w:r>
          </w:p>
        </w:tc>
        <w:tc>
          <w:tcPr>
            <w:tcW w:type="dxa" w:w="1930"/>
          </w:tcPr>
          <w:p>
            <w:r>
              <w:rPr>
                <w:b/>
              </w:rPr>
              <w:t>Vercel</w:t>
            </w:r>
          </w:p>
        </w:tc>
        <w:tc>
          <w:tcPr>
            <w:tcW w:type="dxa" w:w="1930"/>
          </w:tcPr>
          <w:p>
            <w:r>
              <w:t>Hosts the dashboard your team opens</w:t>
            </w:r>
          </w:p>
        </w:tc>
        <w:tc>
          <w:tcPr>
            <w:tcW w:type="dxa" w:w="1930"/>
          </w:tcPr>
          <w:p>
            <w:r>
              <w:t>Nothing — free tier</w:t>
            </w:r>
          </w:p>
        </w:tc>
        <w:tc>
          <w:tcPr>
            <w:tcW w:type="dxa" w:w="1930"/>
          </w:tcPr>
          <w:p>
            <w:r>
              <w:t>$0</w:t>
            </w:r>
          </w:p>
        </w:tc>
      </w:tr>
      <w:tr>
        <w:tc>
          <w:tcPr>
            <w:tcW w:type="dxa" w:w="1930"/>
          </w:tcPr>
          <w:p>
            <w:r>
              <w:t>4</w:t>
            </w:r>
          </w:p>
        </w:tc>
        <w:tc>
          <w:tcPr>
            <w:tcW w:type="dxa" w:w="1930"/>
          </w:tcPr>
          <w:p>
            <w:r>
              <w:rPr>
                <w:b/>
              </w:rPr>
              <w:t>GitHub</w:t>
            </w:r>
          </w:p>
        </w:tc>
        <w:tc>
          <w:tcPr>
            <w:tcW w:type="dxa" w:w="1930"/>
          </w:tcPr>
          <w:p>
            <w:r>
              <w:t>Stores the software, runs the daily job</w:t>
            </w:r>
          </w:p>
        </w:tc>
        <w:tc>
          <w:tcPr>
            <w:tcW w:type="dxa" w:w="1930"/>
          </w:tcPr>
          <w:p>
            <w:r>
              <w:t>Nothing — free tier</w:t>
            </w:r>
          </w:p>
        </w:tc>
        <w:tc>
          <w:tcPr>
            <w:tcW w:type="dxa" w:w="1930"/>
          </w:tcPr>
          <w:p>
            <w:r>
              <w:t>$0</w:t>
            </w:r>
          </w:p>
        </w:tc>
      </w:tr>
      <w:tr>
        <w:tc>
          <w:tcPr>
            <w:tcW w:type="dxa" w:w="1930"/>
          </w:tcPr>
          <w:p/>
        </w:tc>
        <w:tc>
          <w:tcPr>
            <w:tcW w:type="dxa" w:w="1930"/>
          </w:tcPr>
          <w:p/>
        </w:tc>
        <w:tc>
          <w:tcPr>
            <w:tcW w:type="dxa" w:w="1930"/>
          </w:tcPr>
          <w:p/>
        </w:tc>
        <w:tc>
          <w:tcPr>
            <w:tcW w:type="dxa" w:w="1930"/>
          </w:tcPr>
          <w:p>
            <w:r>
              <w:rPr>
                <w:b/>
              </w:rPr>
              <w:t>Maximum total</w:t>
            </w:r>
          </w:p>
        </w:tc>
        <w:tc>
          <w:tcPr>
            <w:tcW w:type="dxa" w:w="1930"/>
          </w:tcPr>
          <w:p>
            <w:r>
              <w:rPr>
                <w:b/>
              </w:rPr>
              <w:t>$45/month</w:t>
            </w:r>
          </w:p>
        </w:tc>
      </w:tr>
    </w:tbl>
    <w:p/>
    <w:p>
      <w:r>
        <w:t xml:space="preserve">All prices are </w:t>
      </w:r>
      <w:r>
        <w:rPr>
          <w:b/>
        </w:rPr>
        <w:t>USD</w:t>
      </w:r>
      <w:r>
        <w:t>.</w:t>
      </w:r>
    </w:p>
    <w:p>
      <w:pPr>
        <w:pStyle w:val="Heading2"/>
      </w:pPr>
      <w:r>
        <w:rPr>
          <w:color w:val="1E3A5F"/>
        </w:rPr>
        <w:t>Two deadlines worth knowing</w:t>
      </w:r>
    </w:p>
    <w:p>
      <w:r>
        <w:t>These are not arbitrary — things break if they are missed.</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t>Action</w:t>
            </w:r>
          </w:p>
        </w:tc>
        <w:tc>
          <w:tcPr>
            <w:tcW w:type="dxa" w:w="3216"/>
          </w:tcPr>
          <w:p>
            <w:r>
              <w:rPr>
                <w:b/>
              </w:rPr>
              <w:t>Needs to be done by</w:t>
            </w:r>
          </w:p>
        </w:tc>
        <w:tc>
          <w:tcPr>
            <w:tcW w:type="dxa" w:w="3216"/>
          </w:tcPr>
          <w:p>
            <w:r>
              <w:rPr>
                <w:b/>
              </w:rPr>
              <w:t>What happens otherwise</w:t>
            </w:r>
          </w:p>
        </w:tc>
      </w:tr>
      <w:tr>
        <w:tc>
          <w:tcPr>
            <w:tcW w:type="dxa" w:w="3216"/>
          </w:tcPr>
          <w:p>
            <w:r>
              <w:rPr>
                <w:b/>
              </w:rPr>
              <w:t>Railway card + Hobby upgrade</w:t>
            </w:r>
          </w:p>
        </w:tc>
        <w:tc>
          <w:tcPr>
            <w:tcW w:type="dxa" w:w="3216"/>
          </w:tcPr>
          <w:p>
            <w:r>
              <w:rPr>
                <w:b/>
              </w:rPr>
              <w:t>Before RAD Global migrates your data</w:t>
            </w:r>
          </w:p>
        </w:tc>
        <w:tc>
          <w:tcPr>
            <w:tcW w:type="dxa" w:w="3216"/>
          </w:tcPr>
          <w:p>
            <w:r>
              <w:t xml:space="preserve">The free trial expires and </w:t>
            </w:r>
            <w:r>
              <w:rPr>
                <w:b/>
              </w:rPr>
              <w:t>deletes the database with it</w:t>
            </w:r>
            <w:r>
              <w:t>, including every tender and vendor record migrated into it</w:t>
            </w:r>
          </w:p>
        </w:tc>
      </w:tr>
      <w:tr>
        <w:tc>
          <w:tcPr>
            <w:tcW w:type="dxa" w:w="3216"/>
          </w:tcPr>
          <w:p>
            <w:r>
              <w:rPr>
                <w:b/>
              </w:rPr>
              <w:t>Anthropic card + credit</w:t>
            </w:r>
          </w:p>
        </w:tc>
        <w:tc>
          <w:tcPr>
            <w:tcW w:type="dxa" w:w="3216"/>
          </w:tcPr>
          <w:p>
            <w:r>
              <w:t>Before the first live run</w:t>
            </w:r>
          </w:p>
        </w:tc>
        <w:tc>
          <w:tcPr>
            <w:tcW w:type="dxa" w:w="3216"/>
          </w:tcPr>
          <w:p>
            <w:r>
              <w:t>Document reading fails. Everything else works, but no tender gets read.</w:t>
            </w:r>
          </w:p>
        </w:tc>
      </w:tr>
    </w:tbl>
    <w:p/>
    <w:p>
      <w:r>
        <w:t>Railway is the urgent one. Please do Section 2 first if you are short of time.</w:t>
      </w:r>
    </w:p>
    <w:p/>
    <w:p>
      <w:pPr>
        <w:pStyle w:val="Heading1"/>
      </w:pPr>
      <w:r>
        <w:rPr>
          <w:color w:val="1E3A5F"/>
        </w:rPr>
        <w:t>1. Anthropic — add payment and credit</w:t>
      </w:r>
    </w:p>
    <w:p>
      <w:r>
        <w:t xml:space="preserve">Anthropic reads the tender PDFs and supplier quotes. It is the only cost that varies with use, and RAD Global has </w:t>
      </w:r>
      <w:r>
        <w:rPr>
          <w:b/>
        </w:rPr>
        <w:t>already capped it at $40/month</w:t>
      </w:r>
      <w:r>
        <w:t xml:space="preserve"> so it cannot run away.</w:t>
      </w:r>
    </w:p>
    <w:p>
      <w:r>
        <w:t xml:space="preserve">Sign in at </w:t>
      </w:r>
      <w:r>
        <w:rPr>
          <w:b/>
        </w:rPr>
        <w:t>console.anthropic.com</w:t>
      </w:r>
      <w:r>
        <w:t xml:space="preserve"> with the details provided.</w:t>
      </w:r>
    </w:p>
    <w:p>
      <w:pPr>
        <w:pStyle w:val="Heading2"/>
      </w:pPr>
      <w:r>
        <w:rPr>
          <w:color w:val="1E3A5F"/>
        </w:rPr>
        <w:t>1.1 Add a payment method</w:t>
      </w:r>
    </w:p>
    <w:p>
      <w:r>
        <w:rPr>
          <w:b/>
        </w:rPr>
        <w:t>Settings → Billing → Payment methods → Add</w:t>
      </w:r>
    </w:p>
    <w:p>
      <w:pPr>
        <w:pStyle w:val="Heading2"/>
      </w:pPr>
      <w:r>
        <w:rPr>
          <w:color w:val="1E3A5F"/>
        </w:rPr>
        <w:t>1.2 Buy the first $40 of credit</w:t>
      </w:r>
    </w:p>
    <w:p>
      <w:r>
        <w:rPr>
          <w:b/>
        </w:rPr>
        <w:t>Settings → Billing → Buy credits → $40</w:t>
      </w:r>
    </w:p>
    <w:p>
      <w:r>
        <w:t xml:space="preserve">Anthropic works on </w:t>
      </w:r>
      <w:r>
        <w:rPr>
          <w:b/>
        </w:rPr>
        <w:t>prepaid credits</w:t>
      </w:r>
      <w:r>
        <w:t xml:space="preserve"> — you buy credit and usage draws it down. There is no invoice at month end, and you cannot be billed for credit you have not bought.</w:t>
      </w:r>
    </w:p>
    <w:p>
      <w:pPr>
        <w:pStyle w:val="Heading2"/>
      </w:pPr>
      <w:r>
        <w:rPr>
          <w:color w:val="1E3A5F"/>
        </w:rPr>
        <w:t>1.3 Turn on auto-reload</w:t>
      </w:r>
    </w:p>
    <w:p>
      <w:r>
        <w:rPr>
          <w:b/>
        </w:rPr>
        <w:t>Settings → Billing → Auto-reload → turn on</w:t>
      </w:r>
    </w:p>
    <w:tbl>
      <w:tblPr>
        <w:tblStyle w:val="LightGrid-Accent1"/>
        <w:tblW w:type="auto" w:w="0"/>
        <w:tblLook w:firstColumn="1" w:firstRow="1" w:lastColumn="0" w:lastRow="0" w:noHBand="0" w:noVBand="1" w:val="04A0"/>
      </w:tblPr>
      <w:tblGrid>
        <w:gridCol w:w="4824"/>
        <w:gridCol w:w="4824"/>
      </w:tblGrid>
      <w:tr>
        <w:tc>
          <w:tcPr>
            <w:tcW w:type="dxa" w:w="4824"/>
          </w:tcPr>
          <w:p>
            <w:r>
              <w:rPr>
                <w:b/>
              </w:rPr>
              <w:t>Setting</w:t>
            </w:r>
          </w:p>
        </w:tc>
        <w:tc>
          <w:tcPr>
            <w:tcW w:type="dxa" w:w="4824"/>
          </w:tcPr>
          <w:p>
            <w:r>
              <w:rPr>
                <w:b/>
              </w:rPr>
              <w:t>Enter</w:t>
            </w:r>
          </w:p>
        </w:tc>
      </w:tr>
      <w:tr>
        <w:tc>
          <w:tcPr>
            <w:tcW w:type="dxa" w:w="4824"/>
          </w:tcPr>
          <w:p>
            <w:r>
              <w:t>When balance falls below</w:t>
            </w:r>
          </w:p>
        </w:tc>
        <w:tc>
          <w:tcPr>
            <w:tcW w:type="dxa" w:w="4824"/>
          </w:tcPr>
          <w:p>
            <w:r>
              <w:rPr>
                <w:b/>
              </w:rPr>
              <w:t>$10</w:t>
            </w:r>
          </w:p>
        </w:tc>
      </w:tr>
      <w:tr>
        <w:tc>
          <w:tcPr>
            <w:tcW w:type="dxa" w:w="4824"/>
          </w:tcPr>
          <w:p>
            <w:r>
              <w:t>Automatically add</w:t>
            </w:r>
          </w:p>
        </w:tc>
        <w:tc>
          <w:tcPr>
            <w:tcW w:type="dxa" w:w="4824"/>
          </w:tcPr>
          <w:p>
            <w:r>
              <w:rPr>
                <w:b/>
              </w:rPr>
              <w:t>$40</w:t>
            </w:r>
          </w:p>
        </w:tc>
      </w:tr>
    </w:tbl>
    <w:p/>
    <w:p>
      <w:r>
        <w:t>This keeps the system running unattended. When the balance drops to $10, another $40 is purchased.</w:t>
      </w:r>
    </w:p>
    <w:p>
      <w:pPr>
        <w:ind w:left="432"/>
      </w:pPr>
      <w:r>
        <w:rPr>
          <w:b/>
          <w:i/>
        </w:rPr>
        <w:t>Why $10 and not $0.</w:t>
      </w:r>
      <w:r>
        <w:rPr>
          <w:i/>
        </w:rPr>
        <w:t xml:space="preserve"> If credit runs out entirely, document processing stops part-way through a run and your team sees failures. Reloading at $10 leaves a few days of buffer so it happens quietly instead.</w:t>
      </w:r>
    </w:p>
    <w:p>
      <w:pPr>
        <w:pStyle w:val="Heading2"/>
      </w:pPr>
      <w:r>
        <w:rPr>
          <w:color w:val="1E3A5F"/>
        </w:rPr>
        <w:t>1.4 What is already set up for you</w:t>
      </w:r>
    </w:p>
    <w:p>
      <w:r>
        <w:t>You do not need to do these — RAD Global has done them:</w:t>
      </w:r>
    </w:p>
    <w:p>
      <w:pPr>
        <w:pStyle w:val="ListBullet"/>
      </w:pPr>
      <w:r>
        <w:t xml:space="preserve">A workspace named </w:t>
      </w:r>
      <w:r>
        <w:rPr>
          <w:b/>
        </w:rPr>
        <w:t>`Sourcing Agent`</w:t>
      </w:r>
      <w:r>
        <w:t xml:space="preserve"> with a </w:t>
      </w:r>
      <w:r>
        <w:rPr>
          <w:b/>
        </w:rPr>
        <w:t>$40/month spend limit</w:t>
      </w:r>
    </w:p>
    <w:p>
      <w:pPr>
        <w:pStyle w:val="ListBullet"/>
      </w:pPr>
      <w:r>
        <w:t xml:space="preserve">Email alerts at </w:t>
      </w:r>
      <w:r>
        <w:rPr>
          <w:b/>
        </w:rPr>
        <w:t>$20</w:t>
      </w:r>
      <w:r>
        <w:t xml:space="preserve"> and </w:t>
      </w:r>
      <w:r>
        <w:rPr>
          <w:b/>
        </w:rPr>
        <w:t>$32</w:t>
      </w:r>
      <w:r>
        <w:t xml:space="preserve"> so you get warning before anything stops</w:t>
      </w:r>
    </w:p>
    <w:p>
      <w:pPr>
        <w:pStyle w:val="ListBullet"/>
      </w:pPr>
      <w:r>
        <w:t>The API key, created inside that workspace so the limit applies to it</w:t>
      </w:r>
    </w:p>
    <w:p>
      <w:pPr>
        <w:pStyle w:val="Heading2"/>
      </w:pPr>
      <w:r>
        <w:rPr>
          <w:color w:val="1E3A5F"/>
        </w:rPr>
        <w:t>1.5 What happens if the $40 cap is reached</w:t>
      </w:r>
    </w:p>
    <w:p>
      <w:pPr>
        <w:pStyle w:val="ListBullet"/>
      </w:pPr>
      <w:r>
        <w:t>Document reading pauses for the rest of the month</w:t>
      </w:r>
    </w:p>
    <w:p>
      <w:pPr>
        <w:pStyle w:val="ListBullet"/>
      </w:pPr>
      <w:r>
        <w:t xml:space="preserve">The dashboard, tender list, vendor management and everything already captured </w:t>
      </w:r>
      <w:r>
        <w:rPr>
          <w:b/>
        </w:rPr>
        <w:t>keep working normally</w:t>
      </w:r>
    </w:p>
    <w:p>
      <w:pPr>
        <w:pStyle w:val="ListBullet"/>
      </w:pPr>
      <w:r>
        <w:t>Your team sees a clear "AI credit exhausted" message, not a confusing error</w:t>
      </w:r>
    </w:p>
    <w:p>
      <w:r>
        <w:t xml:space="preserve">To resume, raise the limit: </w:t>
      </w:r>
      <w:r>
        <w:rPr>
          <w:b/>
        </w:rPr>
        <w:t>Settings → Workspaces → `Sourcing Agent` → Limits → Change Limit</w:t>
      </w:r>
      <w:r>
        <w:t>. It takes effect immediately.</w:t>
      </w:r>
    </w:p>
    <w:p/>
    <w:p>
      <w:pPr>
        <w:pStyle w:val="Heading2"/>
      </w:pPr>
      <w:r>
        <w:rPr>
          <w:color w:val="1E3A5F"/>
        </w:rPr>
        <w:t>A note on the $40 figure</w:t>
      </w:r>
    </w:p>
    <w:p>
      <w:r>
        <w:t xml:space="preserve">RAD Global's forecast puts AI cost at roughly </w:t>
      </w:r>
      <w:r>
        <w:rPr>
          <w:b/>
        </w:rPr>
        <w:t>$68/month once the system runs at full volume</w:t>
      </w:r>
      <w:r>
        <w:t xml:space="preserve"> — about 400 tenders a month.</w:t>
      </w:r>
    </w:p>
    <w:p>
      <w:r>
        <w:rPr>
          <w:b/>
        </w:rPr>
        <w:t>So $40 is deliberately below the expected steady-state cost.</w:t>
      </w:r>
      <w:r>
        <w:t xml:space="preserve"> That is a starting position, not an error:</w:t>
      </w:r>
    </w:p>
    <w:p>
      <w:pPr>
        <w:pStyle w:val="ListBullet"/>
      </w:pPr>
      <w:r>
        <w:t>The daily schedule is currently paused, so real usage today is near zero</w:t>
      </w:r>
    </w:p>
    <w:p>
      <w:pPr>
        <w:pStyle w:val="ListBullet"/>
      </w:pPr>
      <w:r>
        <w:t>Volume builds up rather than arriving at once</w:t>
      </w:r>
    </w:p>
    <w:p>
      <w:pPr>
        <w:pStyle w:val="ListBullet"/>
      </w:pPr>
      <w:r>
        <w:t>A firm ceiling for the first month or two tells you what usage actually looks like, with no risk of a surprise</w:t>
      </w:r>
    </w:p>
    <w:p>
      <w:r>
        <w:t>Once there are real numbers, there are two ways forward — RAD Global can advise:</w:t>
      </w:r>
    </w:p>
    <w:tbl>
      <w:tblPr>
        <w:tblStyle w:val="LightGrid-Accent1"/>
        <w:tblW w:type="auto" w:w="0"/>
        <w:tblLook w:firstColumn="1" w:firstRow="1" w:lastColumn="0" w:lastRow="0" w:noHBand="0" w:noVBand="1" w:val="04A0"/>
      </w:tblPr>
      <w:tblGrid>
        <w:gridCol w:w="4824"/>
        <w:gridCol w:w="4824"/>
      </w:tblGrid>
      <w:tr>
        <w:tc>
          <w:tcPr>
            <w:tcW w:type="dxa" w:w="4824"/>
          </w:tcPr>
          <w:p>
            <w:r>
              <w:rPr>
                <w:b/>
              </w:rPr>
              <w:t>Option</w:t>
            </w:r>
          </w:p>
        </w:tc>
        <w:tc>
          <w:tcPr>
            <w:tcW w:type="dxa" w:w="4824"/>
          </w:tcPr>
          <w:p>
            <w:r>
              <w:rPr>
                <w:b/>
              </w:rPr>
              <w:t>Effect</w:t>
            </w:r>
          </w:p>
        </w:tc>
      </w:tr>
      <w:tr>
        <w:tc>
          <w:tcPr>
            <w:tcW w:type="dxa" w:w="4824"/>
          </w:tcPr>
          <w:p>
            <w:r>
              <w:t xml:space="preserve">Raise the cap to about </w:t>
            </w:r>
            <w:r>
              <w:rPr>
                <w:b/>
              </w:rPr>
              <w:t>$80</w:t>
            </w:r>
          </w:p>
        </w:tc>
        <w:tc>
          <w:tcPr>
            <w:tcW w:type="dxa" w:w="4824"/>
          </w:tcPr>
          <w:p>
            <w:r>
              <w:t>Covers full forecast volume with headroom</w:t>
            </w:r>
          </w:p>
        </w:tc>
      </w:tr>
      <w:tr>
        <w:tc>
          <w:tcPr>
            <w:tcW w:type="dxa" w:w="4824"/>
          </w:tcPr>
          <w:p>
            <w:r>
              <w:t xml:space="preserve">Enable </w:t>
            </w:r>
            <w:r>
              <w:rPr>
                <w:b/>
              </w:rPr>
              <w:t>batch processing</w:t>
            </w:r>
          </w:p>
        </w:tc>
        <w:tc>
          <w:tcPr>
            <w:tcW w:type="dxa" w:w="4824"/>
          </w:tcPr>
          <w:p>
            <w:r>
              <w:t xml:space="preserve">Halves AI cost to about </w:t>
            </w:r>
            <w:r>
              <w:rPr>
                <w:b/>
              </w:rPr>
              <w:t>$34/month</w:t>
            </w:r>
            <w:r>
              <w:t>, comfortably inside $40. Documents process within a few hours rather than instantly, which suits an overnight job.</w:t>
            </w:r>
          </w:p>
        </w:tc>
      </w:tr>
    </w:tbl>
    <w:p/>
    <w:p>
      <w:r>
        <w:t>Either way, $40 is the right number to start on. The alerts at $20 and $32 give you warning well before anything stops.</w:t>
      </w:r>
    </w:p>
    <w:p/>
    <w:p>
      <w:pPr>
        <w:pStyle w:val="Heading1"/>
      </w:pPr>
      <w:r>
        <w:rPr>
          <w:color w:val="1E3A5F"/>
        </w:rPr>
        <w:t>2. Railway — add payment and upgrade</w:t>
      </w:r>
    </w:p>
    <w:p>
      <w:r>
        <w:rPr>
          <w:b/>
        </w:rPr>
        <w:t>Please do this one first.</w:t>
      </w:r>
      <w:r>
        <w:t xml:space="preserve"> Railway runs the system and holds all your data: tenders, vendors, assignments, purchase orders.</w:t>
      </w:r>
    </w:p>
    <w:p>
      <w:r>
        <w:t xml:space="preserve">Sign in at </w:t>
      </w:r>
      <w:r>
        <w:rPr>
          <w:b/>
        </w:rPr>
        <w:t>railway.app</w:t>
      </w:r>
      <w:r>
        <w:t xml:space="preserve"> with the details provided.</w:t>
      </w:r>
    </w:p>
    <w:p>
      <w:pPr>
        <w:pStyle w:val="ListNumber"/>
      </w:pPr>
      <w:r>
        <w:rPr>
          <w:b/>
        </w:rPr>
        <w:t>Settings → Plans → upgrade to Hobby — $5/month</w:t>
      </w:r>
    </w:p>
    <w:p>
      <w:pPr>
        <w:pStyle w:val="ListNumber"/>
      </w:pPr>
      <w:r>
        <w:t>Add the company payment card</w:t>
      </w:r>
    </w:p>
    <w:p>
      <w:pPr>
        <w:ind w:left="432"/>
      </w:pPr>
      <w:r>
        <w:rPr>
          <w:b/>
          <w:i/>
        </w:rPr>
        <w:t>The upgrade is not optional, and the timing matters.</w:t>
      </w:r>
      <w:r>
        <w:rPr>
          <w:i/>
        </w:rPr>
        <w:t xml:space="preserve"> The free tier expires after a trial period and </w:t>
      </w:r>
      <w:r>
        <w:rPr>
          <w:b/>
          <w:i/>
        </w:rPr>
        <w:t>takes the database with it when it does</w:t>
      </w:r>
      <w:r>
        <w:rPr>
          <w:i/>
        </w:rPr>
        <w:t>. If your historical tender and vendor data has already been migrated in by then, that data goes too. This is the one place in the whole system where not paying $5 loses something that cannot be recovered.</w:t>
      </w:r>
    </w:p>
    <w:p>
      <w:r>
        <w:t>Billing is a flat $5/month. Usage above the included allowance would add cost, but this system runs well below it.</w:t>
      </w:r>
    </w:p>
    <w:p/>
    <w:p>
      <w:pPr>
        <w:pStyle w:val="Heading1"/>
      </w:pPr>
      <w:r>
        <w:rPr>
          <w:color w:val="1E3A5F"/>
        </w:rPr>
        <w:t>3. Vercel and GitHub — nothing to do</w:t>
      </w:r>
    </w:p>
    <w:tbl>
      <w:tblPr>
        <w:tblStyle w:val="LightGrid-Accent1"/>
        <w:tblW w:type="auto" w:w="0"/>
        <w:tblLook w:firstColumn="1" w:firstRow="1" w:lastColumn="0" w:lastRow="0" w:noHBand="0" w:noVBand="1" w:val="04A0"/>
      </w:tblPr>
      <w:tblGrid>
        <w:gridCol w:w="4824"/>
        <w:gridCol w:w="4824"/>
      </w:tblGrid>
      <w:tr>
        <w:tc>
          <w:tcPr>
            <w:tcW w:type="dxa" w:w="4824"/>
          </w:tcPr>
          <w:p>
            <w:r>
              <w:rPr>
                <w:b/>
              </w:rPr>
              <w:t>Service</w:t>
            </w:r>
          </w:p>
        </w:tc>
        <w:tc>
          <w:tcPr>
            <w:tcW w:type="dxa" w:w="4824"/>
          </w:tcPr>
          <w:p>
            <w:r>
              <w:rPr>
                <w:b/>
              </w:rPr>
              <w:t>Why no action</w:t>
            </w:r>
          </w:p>
        </w:tc>
      </w:tr>
      <w:tr>
        <w:tc>
          <w:tcPr>
            <w:tcW w:type="dxa" w:w="4824"/>
          </w:tcPr>
          <w:p>
            <w:r>
              <w:rPr>
                <w:b/>
              </w:rPr>
              <w:t>Vercel</w:t>
            </w:r>
          </w:p>
        </w:tc>
        <w:tc>
          <w:tcPr>
            <w:tcW w:type="dxa" w:w="4824"/>
          </w:tcPr>
          <w:p>
            <w:r>
              <w:t>Hosts the dashboard. It is plain files with no server, so the free tier covers it permanently. No card needed.</w:t>
            </w:r>
          </w:p>
        </w:tc>
      </w:tr>
      <w:tr>
        <w:tc>
          <w:tcPr>
            <w:tcW w:type="dxa" w:w="4824"/>
          </w:tcPr>
          <w:p>
            <w:r>
              <w:rPr>
                <w:b/>
              </w:rPr>
              <w:t>GitHub</w:t>
            </w:r>
          </w:p>
        </w:tc>
        <w:tc>
          <w:tcPr>
            <w:tcW w:type="dxa" w:w="4824"/>
          </w:tcPr>
          <w:p>
            <w:r>
              <w:t>Stores the software and runs the daily job. The free allowance is far above what this uses. No card needed.</w:t>
            </w:r>
          </w:p>
        </w:tc>
      </w:tr>
    </w:tbl>
    <w:p/>
    <w:p>
      <w:r>
        <w:t xml:space="preserve">If you later want the dashboard on your own web address — </w:t>
      </w:r>
      <w:r>
        <w:rPr>
          <w:rFonts w:ascii="Consolas" w:hAnsi="Consolas"/>
          <w:color w:val="B03060"/>
          <w:sz w:val="19"/>
        </w:rPr>
        <w:t>sourcing.yourcompany.com</w:t>
      </w:r>
      <w:r>
        <w:t xml:space="preserve"> rather than a Vercel address — that is also free. Tell RAD Global.</w:t>
      </w:r>
    </w:p>
    <w:p/>
    <w:p>
      <w:pPr>
        <w:pStyle w:val="Heading1"/>
      </w:pPr>
      <w:r>
        <w:rPr>
          <w:color w:val="1E3A5F"/>
        </w:rPr>
        <w:t>4. Taking ownership of the accounts</w:t>
      </w:r>
    </w:p>
    <w:p>
      <w:r>
        <w:t>RAD Global created these accounts for you and still holds the credentials. Once billing is attached and the system is confirmed working, please complete the handover:</w:t>
      </w:r>
    </w:p>
    <w:p>
      <w:pPr>
        <w:pStyle w:val="ListNumber"/>
      </w:pPr>
      <w:r>
        <w:rPr>
          <w:b/>
        </w:rPr>
        <w:t>Change the password on each of the four accounts</w:t>
      </w:r>
      <w:r>
        <w:t xml:space="preserve"> to one your company controls, and store them in your password manager</w:t>
      </w:r>
    </w:p>
    <w:p>
      <w:pPr>
        <w:pStyle w:val="ListNumber"/>
      </w:pPr>
      <w:r>
        <w:rPr>
          <w:b/>
        </w:rPr>
        <w:t>Turn on two-factor authentication</w:t>
      </w:r>
      <w:r>
        <w:t xml:space="preserve"> on each, using a device or authenticator your company controls</w:t>
      </w:r>
    </w:p>
    <w:p>
      <w:pPr>
        <w:pStyle w:val="ListNumber"/>
      </w:pPr>
      <w:r>
        <w:t>Decide what access RAD Global keeps — most clients keep them as an invited user on GitHub and Railway for support, with no standing access to Anthropic billing</w:t>
      </w:r>
    </w:p>
    <w:p>
      <w:pPr>
        <w:ind w:left="432"/>
      </w:pPr>
      <w:r>
        <w:rPr>
          <w:b/>
          <w:i/>
        </w:rPr>
        <w:t>Do this after the system is confirmed working, not before.</w:t>
      </w:r>
      <w:r>
        <w:rPr>
          <w:i/>
        </w:rPr>
        <w:t xml:space="preserve"> RAD Global needs working access to complete setup and run the first live test. Changing credentials partway through means doing that twice. Two-factor in particular will lock them out mid-task if it is enabled early.</w:t>
      </w:r>
    </w:p>
    <w:p>
      <w:r>
        <w:t>Once you have changed the passwords, the accounts are yours in every meaningful sense: the billing, the data, the software and the recovery route all sit with your company.</w:t>
      </w:r>
    </w:p>
    <w:p/>
    <w:p>
      <w:pPr>
        <w:pStyle w:val="Heading1"/>
      </w:pPr>
      <w:r>
        <w:rPr>
          <w:color w:val="1E3A5F"/>
        </w:rPr>
        <w:t>5. Checklist</w:t>
      </w:r>
    </w:p>
    <w:p>
      <w:r>
        <w:rPr>
          <w:b/>
        </w:rPr>
        <w:t>Railway — do first</w:t>
      </w:r>
    </w:p>
    <w:p>
      <w:pPr>
        <w:pStyle w:val="ListBullet"/>
      </w:pPr>
      <w:r>
        <w:t>☐  Signed in</w:t>
      </w:r>
    </w:p>
    <w:p>
      <w:pPr>
        <w:pStyle w:val="ListBullet"/>
      </w:pPr>
      <w:r>
        <w:t xml:space="preserve">☐  </w:t>
      </w:r>
      <w:r>
        <w:rPr>
          <w:b/>
        </w:rPr>
        <w:t>Upgraded to Hobby, $5/month</w:t>
      </w:r>
      <w:r>
        <w:t xml:space="preserve"> — not left on the trial</w:t>
      </w:r>
    </w:p>
    <w:p>
      <w:pPr>
        <w:pStyle w:val="ListBullet"/>
      </w:pPr>
      <w:r>
        <w:t>☐  Payment card added</w:t>
      </w:r>
    </w:p>
    <w:p>
      <w:pPr>
        <w:pStyle w:val="ListBullet"/>
      </w:pPr>
      <w:r>
        <w:t>☐  Told RAD Global it is done, so data migration can proceed</w:t>
      </w:r>
    </w:p>
    <w:p>
      <w:r>
        <w:rPr>
          <w:b/>
        </w:rPr>
        <w:t>Anthropic</w:t>
      </w:r>
    </w:p>
    <w:p>
      <w:pPr>
        <w:pStyle w:val="ListBullet"/>
      </w:pPr>
      <w:r>
        <w:t>☐  Signed in</w:t>
      </w:r>
    </w:p>
    <w:p>
      <w:pPr>
        <w:pStyle w:val="ListBullet"/>
      </w:pPr>
      <w:r>
        <w:t>☐  Payment method added</w:t>
      </w:r>
    </w:p>
    <w:p>
      <w:pPr>
        <w:pStyle w:val="ListBullet"/>
      </w:pPr>
      <w:r>
        <w:t xml:space="preserve">☐  </w:t>
      </w:r>
      <w:r>
        <w:rPr>
          <w:b/>
        </w:rPr>
        <w:t>$40 of credit purchased</w:t>
      </w:r>
    </w:p>
    <w:p>
      <w:pPr>
        <w:pStyle w:val="ListBullet"/>
      </w:pPr>
      <w:r>
        <w:t xml:space="preserve">☐  Auto-reload on: below </w:t>
      </w:r>
      <w:r>
        <w:rPr>
          <w:b/>
        </w:rPr>
        <w:t>$10</w:t>
      </w:r>
      <w:r>
        <w:t xml:space="preserve"> → add </w:t>
      </w:r>
      <w:r>
        <w:rPr>
          <w:b/>
        </w:rPr>
        <w:t>$40</w:t>
      </w:r>
    </w:p>
    <w:p>
      <w:pPr>
        <w:pStyle w:val="ListBullet"/>
      </w:pPr>
      <w:r>
        <w:t>☐  Told RAD Global it is done, so the first live run can proceed</w:t>
      </w:r>
    </w:p>
    <w:p>
      <w:r>
        <w:rPr>
          <w:b/>
        </w:rPr>
        <w:t>After the system is confirmed working</w:t>
      </w:r>
    </w:p>
    <w:p>
      <w:pPr>
        <w:pStyle w:val="ListBullet"/>
      </w:pPr>
      <w:r>
        <w:t>☐  Passwords changed on all four accounts</w:t>
      </w:r>
    </w:p>
    <w:p>
      <w:pPr>
        <w:pStyle w:val="ListBullet"/>
      </w:pPr>
      <w:r>
        <w:t>☐  Two-factor authentication enabled on all four</w:t>
      </w:r>
    </w:p>
    <w:p>
      <w:pPr>
        <w:pStyle w:val="ListBullet"/>
      </w:pPr>
      <w:r>
        <w:t>☐  Credentials stored where more than one person in the company can reach them</w:t>
      </w:r>
    </w:p>
    <w:p>
      <w:pPr>
        <w:pStyle w:val="ListBullet"/>
      </w:pPr>
      <w:r>
        <w:t>☐  Agreed what access RAD Global retains</w:t>
      </w:r>
    </w:p>
    <w:p/>
    <w:p>
      <w:pPr>
        <w:pStyle w:val="Heading1"/>
      </w:pPr>
      <w:r>
        <w:rPr>
          <w:color w:val="1E3A5F"/>
        </w:rPr>
        <w:t>6. Common questions</w:t>
      </w:r>
    </w:p>
    <w:p>
      <w:r>
        <w:rPr>
          <w:b/>
        </w:rPr>
        <w:t>Can this bill us more than $45 in a month?</w:t>
      </w:r>
    </w:p>
    <w:p>
      <w:r>
        <w:t>No. Railway is a flat $5. Vercel and GitHub are free. Anthropic is capped at $40 by a spend limit already in place, and runs on prepaid credit — there is no end-of-month invoice to be surprised by.</w:t>
      </w:r>
    </w:p>
    <w:p>
      <w:r>
        <w:rPr>
          <w:b/>
        </w:rPr>
        <w:t>Why does RAD Global hold the credentials right now?</w:t>
      </w:r>
    </w:p>
    <w:p>
      <w:r>
        <w:t>They created the accounts so you did not have to, and they need working access to finish the technical setup and run the first live test. Section 4 is where that access becomes yours.</w:t>
      </w:r>
    </w:p>
    <w:p>
      <w:r>
        <w:rPr>
          <w:b/>
        </w:rPr>
        <w:t>What if we want to stop using the system?</w:t>
      </w:r>
    </w:p>
    <w:p>
      <w:r>
        <w:t>Everything is owned by your company — the accounts, the software and the data. Cancel Railway and the Anthropic credit stops being used. GitHub and Vercel are free and can be left alone. The database can be exported at any time.</w:t>
      </w:r>
    </w:p>
    <w:p>
      <w:r>
        <w:rPr>
          <w:b/>
        </w:rPr>
        <w:t>Can we pay by invoice instead of card?</w:t>
      </w:r>
    </w:p>
    <w:p>
      <w:r>
        <w:t>Anthropic offers invoicing for larger commitments; at $40/month it is rarely worth the paperwork. Railway's Hobby tier is card only.</w:t>
      </w:r>
    </w:p>
    <w:p>
      <w:r>
        <w:rPr>
          <w:b/>
        </w:rPr>
        <w:t>Who can see these accounts?</w:t>
      </w:r>
    </w:p>
    <w:p>
      <w:r>
        <w:t>Only the people you invite, plus RAD Global until Section 4 is complete.</w:t>
      </w:r>
    </w:p>
    <w:p/>
    <w:p>
      <w:pPr>
        <w:pStyle w:val="Heading1"/>
      </w:pPr>
      <w:r>
        <w:rPr>
          <w:color w:val="1E3A5F"/>
        </w:rPr>
        <w:t>Record</w:t>
      </w:r>
    </w:p>
    <w:tbl>
      <w:tblPr>
        <w:tblStyle w:val="LightGrid-Accent1"/>
        <w:tblW w:type="auto" w:w="0"/>
        <w:tblLook w:firstColumn="1" w:firstRow="1" w:lastColumn="0" w:lastRow="0" w:noHBand="0" w:noVBand="1" w:val="04A0"/>
      </w:tblPr>
      <w:tblGrid>
        <w:gridCol w:w="4824"/>
        <w:gridCol w:w="4824"/>
      </w:tblGrid>
      <w:tr>
        <w:tc>
          <w:tcPr>
            <w:tcW w:type="dxa" w:w="4824"/>
          </w:tcPr>
          <w:p>
            <w:r>
              <w:rPr>
                <w:b/>
              </w:rPr>
              <w:t>Item</w:t>
            </w:r>
          </w:p>
        </w:tc>
        <w:tc>
          <w:tcPr>
            <w:tcW w:type="dxa" w:w="4824"/>
          </w:tcPr>
          <w:p>
            <w:r>
              <w:rPr>
                <w:b/>
              </w:rPr>
              <w:t>Detail</w:t>
            </w:r>
          </w:p>
        </w:tc>
      </w:tr>
      <w:tr>
        <w:tc>
          <w:tcPr>
            <w:tcW w:type="dxa" w:w="4824"/>
          </w:tcPr>
          <w:p>
            <w:r>
              <w:t>Railway upgraded to Hobby</w:t>
            </w:r>
          </w:p>
        </w:tc>
        <w:tc>
          <w:tcPr>
            <w:tcW w:type="dxa" w:w="4824"/>
          </w:tcPr>
          <w:p>
            <w:r>
              <w:t>Date:</w:t>
            </w:r>
          </w:p>
        </w:tc>
      </w:tr>
      <w:tr>
        <w:tc>
          <w:tcPr>
            <w:tcW w:type="dxa" w:w="4824"/>
          </w:tcPr>
          <w:p>
            <w:r>
              <w:t>Railway card added</w:t>
            </w:r>
          </w:p>
        </w:tc>
        <w:tc>
          <w:tcPr>
            <w:tcW w:type="dxa" w:w="4824"/>
          </w:tcPr>
          <w:p>
            <w:r>
              <w:t>Date:</w:t>
            </w:r>
          </w:p>
        </w:tc>
      </w:tr>
      <w:tr>
        <w:tc>
          <w:tcPr>
            <w:tcW w:type="dxa" w:w="4824"/>
          </w:tcPr>
          <w:p>
            <w:r>
              <w:t>Anthropic card added</w:t>
            </w:r>
          </w:p>
        </w:tc>
        <w:tc>
          <w:tcPr>
            <w:tcW w:type="dxa" w:w="4824"/>
          </w:tcPr>
          <w:p>
            <w:r>
              <w:t>Date:</w:t>
            </w:r>
          </w:p>
        </w:tc>
      </w:tr>
      <w:tr>
        <w:tc>
          <w:tcPr>
            <w:tcW w:type="dxa" w:w="4824"/>
          </w:tcPr>
          <w:p>
            <w:r>
              <w:t>Anthropic $40 credit purchased</w:t>
            </w:r>
          </w:p>
        </w:tc>
        <w:tc>
          <w:tcPr>
            <w:tcW w:type="dxa" w:w="4824"/>
          </w:tcPr>
          <w:p>
            <w:r>
              <w:t>Date:</w:t>
            </w:r>
          </w:p>
        </w:tc>
      </w:tr>
      <w:tr>
        <w:tc>
          <w:tcPr>
            <w:tcW w:type="dxa" w:w="4824"/>
          </w:tcPr>
          <w:p>
            <w:r>
              <w:t>Anthropic auto-reload enabled</w:t>
            </w:r>
          </w:p>
        </w:tc>
        <w:tc>
          <w:tcPr>
            <w:tcW w:type="dxa" w:w="4824"/>
          </w:tcPr>
          <w:p>
            <w:r>
              <w:t>Date:</w:t>
            </w:r>
          </w:p>
        </w:tc>
      </w:tr>
      <w:tr>
        <w:tc>
          <w:tcPr>
            <w:tcW w:type="dxa" w:w="4824"/>
          </w:tcPr>
          <w:p>
            <w:r>
              <w:t>Passwords changed (Section 4)</w:t>
            </w:r>
          </w:p>
        </w:tc>
        <w:tc>
          <w:tcPr>
            <w:tcW w:type="dxa" w:w="4824"/>
          </w:tcPr>
          <w:p>
            <w:r>
              <w:t>Date:</w:t>
            </w:r>
          </w:p>
        </w:tc>
      </w:tr>
      <w:tr>
        <w:tc>
          <w:tcPr>
            <w:tcW w:type="dxa" w:w="4824"/>
          </w:tcPr>
          <w:p>
            <w:r>
              <w:t>Two-factor enabled (Section 4)</w:t>
            </w:r>
          </w:p>
        </w:tc>
        <w:tc>
          <w:tcPr>
            <w:tcW w:type="dxa" w:w="4824"/>
          </w:tcPr>
          <w:p>
            <w:r>
              <w:t>Date:</w:t>
            </w:r>
          </w:p>
        </w:tc>
      </w:tr>
      <w:tr>
        <w:tc>
          <w:tcPr>
            <w:tcW w:type="dxa" w:w="4824"/>
          </w:tcPr>
          <w:p>
            <w:r>
              <w:t>Completed by</w:t>
            </w:r>
          </w:p>
        </w:tc>
        <w:tc>
          <w:tcPr>
            <w:tcW w:type="dxa" w:w="4824"/>
          </w:tcPr>
          <w:p/>
        </w:tc>
      </w:tr>
    </w:tbl>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