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580B" w14:textId="77777777" w:rsidR="00EF7631" w:rsidRDefault="00000000">
      <w:pPr>
        <w:pStyle w:val="Heading1"/>
        <w:pBdr>
          <w:bottom w:val="single" w:sz="6" w:space="4" w:color="2E75B6"/>
        </w:pBdr>
      </w:pPr>
      <w:r>
        <w:t>1.  Problem Statement</w:t>
      </w:r>
    </w:p>
    <w:p w14:paraId="14FB6960" w14:textId="77777777" w:rsidR="00EF7631" w:rsidRDefault="00000000">
      <w:pPr>
        <w:spacing w:before="60" w:after="120" w:line="276" w:lineRule="auto"/>
      </w:pPr>
      <w:r>
        <w:rPr>
          <w:color w:val="404040"/>
        </w:rPr>
        <w:t>In safety-critical industrial applications, such as aerospace turbofan engines, unexpected hardware failures lead to catastrophic consequences and massive financial losses. The core challenge is accurately estimating the Remaining Useful Life (RUL) of an engine based on multivariate time-series sensor data.</w:t>
      </w:r>
    </w:p>
    <w:p w14:paraId="0C065761" w14:textId="77777777" w:rsidR="00EF7631" w:rsidRDefault="00EF7631">
      <w:pPr>
        <w:spacing w:before="100" w:after="100"/>
      </w:pPr>
    </w:p>
    <w:p w14:paraId="6A52CCFF" w14:textId="77777777" w:rsidR="00EF7631" w:rsidRDefault="00000000">
      <w:pPr>
        <w:spacing w:before="60" w:after="120" w:line="276" w:lineRule="auto"/>
      </w:pPr>
      <w:r>
        <w:rPr>
          <w:color w:val="404040"/>
        </w:rPr>
        <w:t>While predicting RUL is critical, the cost of prediction errors is highly asymmetric. Predicting a failure earlier than it actually occurs (early prediction) results in minor maintenance inefficiencies. However, predicting a failure later than it occurs (late prediction) allows the engine to run to failure, triggering catastrophic risk.</w:t>
      </w:r>
    </w:p>
    <w:p w14:paraId="058F4BA6" w14:textId="77777777" w:rsidR="00EF7631" w:rsidRDefault="00EF7631">
      <w:pPr>
        <w:spacing w:before="100" w:after="100"/>
      </w:pPr>
    </w:p>
    <w:p w14:paraId="6555E031" w14:textId="77777777" w:rsidR="00EF7631" w:rsidRDefault="00000000">
      <w:pPr>
        <w:spacing w:before="60" w:after="120" w:line="276" w:lineRule="auto"/>
      </w:pPr>
      <w:r>
        <w:rPr>
          <w:color w:val="404040"/>
        </w:rPr>
        <w:t>Traditional machine learning models treat early and late errors symmetrically, often resulting in overly optimistic models that fail to account for the exponential safety risk of late predictions in complex, dual-fault environments.</w:t>
      </w:r>
    </w:p>
    <w:p w14:paraId="2A869D2E" w14:textId="77777777" w:rsidR="00EF7631" w:rsidRDefault="00EF7631">
      <w:pPr>
        <w:spacing w:before="100" w:after="100"/>
      </w:pPr>
    </w:p>
    <w:p w14:paraId="0948BE56" w14:textId="77777777" w:rsidR="00EF7631" w:rsidRDefault="00000000">
      <w:pPr>
        <w:shd w:val="clear" w:color="auto" w:fill="FFF2CC"/>
        <w:spacing w:before="120" w:after="120"/>
        <w:ind w:left="360" w:right="360"/>
      </w:pPr>
      <w:r>
        <w:rPr>
          <w:i/>
          <w:iCs/>
          <w:color w:val="404040"/>
          <w:sz w:val="21"/>
          <w:szCs w:val="21"/>
        </w:rPr>
        <w:t>Key Insight: A model that is statistically optimal (minimum MSE) can simultaneously be operationally catastrophic. This asymmetry is the central problem this invention addresses.</w:t>
      </w:r>
    </w:p>
    <w:p w14:paraId="46BAADCD" w14:textId="77777777" w:rsidR="00EF7631" w:rsidRDefault="00EF7631">
      <w:pPr>
        <w:spacing w:before="100" w:after="100"/>
      </w:pPr>
    </w:p>
    <w:p w14:paraId="02AA7309" w14:textId="77777777" w:rsidR="00EF7631" w:rsidRDefault="00000000">
      <w:pPr>
        <w:pStyle w:val="Heading1"/>
        <w:pBdr>
          <w:bottom w:val="single" w:sz="6" w:space="4" w:color="2E75B6"/>
        </w:pBdr>
      </w:pPr>
      <w:r>
        <w:t>2.  Existing Solutions &amp; Limitations</w:t>
      </w:r>
    </w:p>
    <w:p w14:paraId="600BC06A" w14:textId="77777777" w:rsidR="00EF7631" w:rsidRDefault="00000000">
      <w:pPr>
        <w:spacing w:before="60" w:after="120" w:line="276" w:lineRule="auto"/>
      </w:pPr>
      <w:r>
        <w:rPr>
          <w:color w:val="404040"/>
        </w:rPr>
        <w:t xml:space="preserve">Current methodologies rely heavily on standard regression models (such as Random Forest, standard </w:t>
      </w:r>
      <w:proofErr w:type="spellStart"/>
      <w:r>
        <w:rPr>
          <w:color w:val="404040"/>
        </w:rPr>
        <w:t>XGBoost</w:t>
      </w:r>
      <w:proofErr w:type="spellEnd"/>
      <w:r>
        <w:rPr>
          <w:color w:val="404040"/>
        </w:rPr>
        <w:t>, or basic neural networks) that use Mean Squared Error (MSE) or Mean Absolute Error (MAE) as their primary loss functions. Key limitations include:</w:t>
      </w:r>
    </w:p>
    <w:p w14:paraId="3DE1796D" w14:textId="77777777" w:rsidR="00EF7631" w:rsidRDefault="00EF7631">
      <w:pPr>
        <w:spacing w:before="100" w:after="100"/>
      </w:pPr>
    </w:p>
    <w:p w14:paraId="0DFC300E" w14:textId="77777777" w:rsidR="00EF7631" w:rsidRDefault="00000000">
      <w:pPr>
        <w:pStyle w:val="ListParagraph"/>
        <w:numPr>
          <w:ilvl w:val="0"/>
          <w:numId w:val="2"/>
        </w:numPr>
        <w:spacing w:before="40" w:after="40"/>
      </w:pPr>
      <w:r>
        <w:rPr>
          <w:color w:val="404040"/>
        </w:rPr>
        <w:t>Symmetrical Optimization: Existing models optimize for the statistical average, meaning they are equally likely to predict 10 cycles late as 10 cycles early, failing to account for the catastrophic asymmetry of late failures.</w:t>
      </w:r>
    </w:p>
    <w:p w14:paraId="1ECC3A51" w14:textId="77777777" w:rsidR="00EF7631" w:rsidRDefault="00000000">
      <w:pPr>
        <w:pStyle w:val="ListParagraph"/>
        <w:numPr>
          <w:ilvl w:val="0"/>
          <w:numId w:val="2"/>
        </w:numPr>
        <w:spacing w:before="40" w:after="40"/>
      </w:pPr>
      <w:r>
        <w:rPr>
          <w:color w:val="404040"/>
        </w:rPr>
        <w:t>Noise Vulnerability: In complex operational conditions (e.g., dual-fault modes such as FD003), existing models overfit to noisy sensor spikes, leading to erratic and unreliable RUL estimations during mid-lifecycle operation.</w:t>
      </w:r>
    </w:p>
    <w:p w14:paraId="1BE5F5DE" w14:textId="77777777" w:rsidR="00EF7631" w:rsidRDefault="00000000">
      <w:pPr>
        <w:pStyle w:val="ListParagraph"/>
        <w:numPr>
          <w:ilvl w:val="0"/>
          <w:numId w:val="2"/>
        </w:numPr>
        <w:spacing w:before="40" w:after="40"/>
      </w:pPr>
      <w:r>
        <w:rPr>
          <w:color w:val="404040"/>
        </w:rPr>
        <w:t>Failure on Asymmetric Metrics: Existing systems yield extremely high (poor) scores when evaluated against the NASA asymmetric penalty scoring function, which exponentially penalizes late predictions more severely than early ones.</w:t>
      </w:r>
    </w:p>
    <w:p w14:paraId="60160137" w14:textId="77777777" w:rsidR="00EF7631" w:rsidRDefault="00000000">
      <w:pPr>
        <w:pStyle w:val="ListParagraph"/>
        <w:numPr>
          <w:ilvl w:val="0"/>
          <w:numId w:val="2"/>
        </w:numPr>
        <w:spacing w:before="40" w:after="40"/>
      </w:pPr>
      <w:r>
        <w:rPr>
          <w:color w:val="404040"/>
        </w:rPr>
        <w:t>Lack of Safety Classification: Pure regression models provide no definitive binary safety status, forcing maintenance technicians to interpret raw numerical outputs without operational guidance.</w:t>
      </w:r>
    </w:p>
    <w:p w14:paraId="47398454" w14:textId="77777777" w:rsidR="00EF7631" w:rsidRDefault="00EF7631">
      <w:pPr>
        <w:spacing w:before="100" w:after="100"/>
      </w:pPr>
    </w:p>
    <w:p w14:paraId="04967332" w14:textId="77777777" w:rsidR="00EF7631" w:rsidRDefault="00000000">
      <w:pPr>
        <w:pStyle w:val="Heading2"/>
      </w:pPr>
      <w:r>
        <w:t>2.1  NASA Asymmetric Penalty Function</w:t>
      </w:r>
    </w:p>
    <w:p w14:paraId="1ACDEF20" w14:textId="77777777" w:rsidR="00EF7631" w:rsidRDefault="00000000">
      <w:pPr>
        <w:spacing w:before="60" w:after="120" w:line="276" w:lineRule="auto"/>
      </w:pPr>
      <w:r>
        <w:rPr>
          <w:color w:val="404040"/>
        </w:rPr>
        <w:t>The industry-standard NASA scoring metric used in this evaluation is defined as:</w:t>
      </w:r>
    </w:p>
    <w:p w14:paraId="695B6DAC" w14:textId="77777777" w:rsidR="00EF7631" w:rsidRDefault="00EF7631">
      <w:pPr>
        <w:spacing w:before="100" w:after="100"/>
      </w:pPr>
    </w:p>
    <w:p w14:paraId="738B5186" w14:textId="77777777" w:rsidR="00EF7631" w:rsidRDefault="00000000">
      <w:pPr>
        <w:shd w:val="clear" w:color="auto" w:fill="F2F2F2"/>
        <w:spacing w:before="120" w:after="60"/>
        <w:jc w:val="center"/>
      </w:pPr>
      <w:r>
        <w:rPr>
          <w:rFonts w:ascii="Courier New" w:eastAsia="Courier New" w:hAnsi="Courier New" w:cs="Courier New"/>
          <w:color w:val="404040"/>
          <w:sz w:val="20"/>
          <w:szCs w:val="20"/>
        </w:rPr>
        <w:lastRenderedPageBreak/>
        <w:t>S = Σ [ exp(-dᵢ / 13) - 1,  if dᵢ &lt; 0  (early prediction) ]</w:t>
      </w:r>
    </w:p>
    <w:p w14:paraId="42C36D0D" w14:textId="77777777" w:rsidR="00EF7631" w:rsidRDefault="00000000">
      <w:pPr>
        <w:shd w:val="clear" w:color="auto" w:fill="F2F2F2"/>
        <w:spacing w:after="120"/>
        <w:jc w:val="center"/>
      </w:pPr>
      <w:r>
        <w:rPr>
          <w:rFonts w:ascii="Courier New" w:eastAsia="Courier New" w:hAnsi="Courier New" w:cs="Courier New"/>
          <w:color w:val="404040"/>
          <w:sz w:val="20"/>
          <w:szCs w:val="20"/>
        </w:rPr>
        <w:t>S = Σ [ exp(+dᵢ / 10) - 1,  if dᵢ ≥ 0  (late prediction) ]</w:t>
      </w:r>
    </w:p>
    <w:p w14:paraId="5E3B70CD" w14:textId="77777777" w:rsidR="00EF7631" w:rsidRDefault="00000000">
      <w:pPr>
        <w:spacing w:before="60" w:after="120" w:line="276" w:lineRule="auto"/>
      </w:pPr>
      <w:r>
        <w:rPr>
          <w:color w:val="404040"/>
        </w:rPr>
        <w:t>Where dᵢ = predicted RUL − true RUL. The penalty gradient for late predictions (divisor of 10) is steeper than for early predictions (divisor of 13), encoding the real-world cost asymmetry directly into the metric.</w:t>
      </w:r>
    </w:p>
    <w:p w14:paraId="29634396" w14:textId="77777777" w:rsidR="00EF7631" w:rsidRDefault="00EF7631">
      <w:pPr>
        <w:spacing w:before="100" w:after="100"/>
      </w:pPr>
    </w:p>
    <w:p w14:paraId="6024A689" w14:textId="77777777" w:rsidR="00EF7631" w:rsidRDefault="00000000">
      <w:pPr>
        <w:pStyle w:val="Heading2"/>
      </w:pPr>
      <w:r>
        <w:t>2.2  Benchmark Comparison: Base Paper (CAELSTM)</w:t>
      </w:r>
    </w:p>
    <w:p w14:paraId="7915B5D3" w14:textId="77777777" w:rsidR="00EF7631" w:rsidRDefault="00000000">
      <w:pPr>
        <w:spacing w:before="60" w:after="120" w:line="276" w:lineRule="auto"/>
      </w:pPr>
      <w:r>
        <w:rPr>
          <w:color w:val="404040"/>
        </w:rPr>
        <w:t>The reference model for this work is CAELSTM (Convolutional Autoencoder with LSTM), a state-of-the-art deep learning architecture. Published benchmark results are shown below:</w:t>
      </w:r>
    </w:p>
    <w:p w14:paraId="50ED5A9C" w14:textId="77777777" w:rsidR="00EF7631" w:rsidRDefault="00EF763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F7631" w14:paraId="180712AC"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3CB9EF5C" w14:textId="77777777" w:rsidR="00EF7631" w:rsidRDefault="00000000">
            <w:pPr>
              <w:jc w:val="center"/>
            </w:pPr>
            <w:r>
              <w:rPr>
                <w:b/>
                <w:bCs/>
                <w:color w:val="FFFFFF"/>
                <w:sz w:val="20"/>
                <w:szCs w:val="20"/>
              </w:rPr>
              <w:t>Dataset</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44206A59" w14:textId="77777777" w:rsidR="00EF7631" w:rsidRDefault="00000000">
            <w:pPr>
              <w:jc w:val="center"/>
            </w:pPr>
            <w:r>
              <w:rPr>
                <w:b/>
                <w:bCs/>
                <w:color w:val="FFFFFF"/>
                <w:sz w:val="20"/>
                <w:szCs w:val="20"/>
              </w:rPr>
              <w:t>RMSE</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2A9CAE93" w14:textId="77777777" w:rsidR="00EF7631" w:rsidRDefault="00000000">
            <w:pPr>
              <w:jc w:val="center"/>
            </w:pPr>
            <w:r>
              <w:rPr>
                <w:b/>
                <w:bCs/>
                <w:color w:val="FFFFFF"/>
                <w:sz w:val="20"/>
                <w:szCs w:val="20"/>
              </w:rPr>
              <w:t>MAE</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57E219DD" w14:textId="77777777" w:rsidR="00EF7631" w:rsidRDefault="00000000">
            <w:pPr>
              <w:jc w:val="center"/>
            </w:pPr>
            <w:r>
              <w:rPr>
                <w:b/>
                <w:bCs/>
                <w:color w:val="FFFFFF"/>
                <w:sz w:val="20"/>
                <w:szCs w:val="20"/>
              </w:rPr>
              <w:t>NASA Score</w:t>
            </w:r>
          </w:p>
        </w:tc>
      </w:tr>
      <w:tr w:rsidR="00EF7631" w14:paraId="42D5F2B5"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2640CBA" w14:textId="77777777" w:rsidR="00EF7631" w:rsidRDefault="00000000">
            <w:r>
              <w:rPr>
                <w:b/>
                <w:bCs/>
                <w:color w:val="404040"/>
                <w:sz w:val="20"/>
                <w:szCs w:val="20"/>
              </w:rPr>
              <w:t>FD001 (CAELSTM)</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34916E9" w14:textId="77777777" w:rsidR="00EF7631" w:rsidRDefault="00000000">
            <w:r>
              <w:rPr>
                <w:color w:val="404040"/>
                <w:sz w:val="20"/>
                <w:szCs w:val="20"/>
              </w:rPr>
              <w:t>14.44</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600AC3C" w14:textId="77777777" w:rsidR="00EF7631" w:rsidRDefault="00000000">
            <w:r>
              <w:rPr>
                <w:color w:val="404040"/>
                <w:sz w:val="20"/>
                <w:szCs w:val="20"/>
              </w:rPr>
              <w:t>10.49</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2DC2721" w14:textId="77777777" w:rsidR="00EF7631" w:rsidRDefault="00000000">
            <w:r>
              <w:rPr>
                <w:color w:val="404040"/>
                <w:sz w:val="20"/>
                <w:szCs w:val="20"/>
              </w:rPr>
              <w:t>282.38</w:t>
            </w:r>
          </w:p>
        </w:tc>
      </w:tr>
      <w:tr w:rsidR="00EF7631" w14:paraId="68D4C76A"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4CCDBCD" w14:textId="77777777" w:rsidR="00EF7631" w:rsidRDefault="00000000">
            <w:r>
              <w:rPr>
                <w:b/>
                <w:bCs/>
                <w:color w:val="404040"/>
                <w:sz w:val="20"/>
                <w:szCs w:val="20"/>
              </w:rPr>
              <w:t>FD003 (CAELSTM)</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2191D57" w14:textId="77777777" w:rsidR="00EF7631" w:rsidRDefault="00000000">
            <w:r>
              <w:rPr>
                <w:color w:val="404040"/>
                <w:sz w:val="20"/>
                <w:szCs w:val="20"/>
              </w:rPr>
              <w:t>13.40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8877296" w14:textId="77777777" w:rsidR="00EF7631" w:rsidRDefault="00000000">
            <w:r>
              <w:rPr>
                <w:color w:val="404040"/>
                <w:sz w:val="20"/>
                <w:szCs w:val="20"/>
              </w:rPr>
              <w:t>10.68</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F43D87A" w14:textId="77777777" w:rsidR="00EF7631" w:rsidRDefault="00000000">
            <w:r>
              <w:rPr>
                <w:color w:val="404040"/>
                <w:sz w:val="20"/>
                <w:szCs w:val="20"/>
              </w:rPr>
              <w:t>264.47</w:t>
            </w:r>
          </w:p>
        </w:tc>
      </w:tr>
    </w:tbl>
    <w:p w14:paraId="45F31A87" w14:textId="77777777" w:rsidR="00EF7631" w:rsidRDefault="00EF7631">
      <w:pPr>
        <w:spacing w:before="100" w:after="100"/>
      </w:pPr>
    </w:p>
    <w:p w14:paraId="1A4D91E6" w14:textId="77777777" w:rsidR="00EF7631" w:rsidRDefault="00000000">
      <w:pPr>
        <w:pStyle w:val="Heading1"/>
        <w:pBdr>
          <w:bottom w:val="single" w:sz="6" w:space="4" w:color="2E75B6"/>
        </w:pBdr>
      </w:pPr>
      <w:r>
        <w:t>3.  Proposed Solution</w:t>
      </w:r>
    </w:p>
    <w:p w14:paraId="2CE2EAC4" w14:textId="77777777" w:rsidR="00EF7631" w:rsidRDefault="00000000">
      <w:pPr>
        <w:spacing w:before="60" w:after="120" w:line="276" w:lineRule="auto"/>
      </w:pPr>
      <w:r>
        <w:rPr>
          <w:color w:val="404040"/>
        </w:rPr>
        <w:t xml:space="preserve">The proposed system is an Asymmetric-Bias </w:t>
      </w:r>
      <w:proofErr w:type="spellStart"/>
      <w:r>
        <w:rPr>
          <w:color w:val="404040"/>
        </w:rPr>
        <w:t>XGBoost</w:t>
      </w:r>
      <w:proofErr w:type="spellEnd"/>
      <w:r>
        <w:rPr>
          <w:color w:val="404040"/>
        </w:rPr>
        <w:t xml:space="preserve"> Architecture designed specifically for high-noise, high-stakes predictive maintenance. Instead of purely optimizing for symmetrical accuracy, the system enforces a mathematically constrained conservative bias through a multi-stage pipeline:</w:t>
      </w:r>
    </w:p>
    <w:p w14:paraId="18551C40" w14:textId="77777777" w:rsidR="00EF7631" w:rsidRDefault="00EF7631">
      <w:pPr>
        <w:spacing w:before="100" w:after="100"/>
      </w:pPr>
    </w:p>
    <w:p w14:paraId="14297BD3" w14:textId="77777777" w:rsidR="00EF7631" w:rsidRDefault="00000000">
      <w:pPr>
        <w:pStyle w:val="ListParagraph"/>
        <w:numPr>
          <w:ilvl w:val="0"/>
          <w:numId w:val="2"/>
        </w:numPr>
        <w:spacing w:before="40" w:after="40"/>
      </w:pPr>
      <w:r>
        <w:rPr>
          <w:color w:val="404040"/>
        </w:rPr>
        <w:t>30-Cycle Sliding Window Sequence Generator to capture historical degradation trajectories rather than isolated data points.</w:t>
      </w:r>
    </w:p>
    <w:p w14:paraId="16800673" w14:textId="77777777" w:rsidR="00EF7631" w:rsidRDefault="00000000">
      <w:pPr>
        <w:pStyle w:val="ListParagraph"/>
        <w:numPr>
          <w:ilvl w:val="0"/>
          <w:numId w:val="2"/>
        </w:numPr>
        <w:spacing w:before="40" w:after="40"/>
      </w:pPr>
      <w:r>
        <w:rPr>
          <w:color w:val="404040"/>
        </w:rPr>
        <w:t>Extreme Regularization Hyperparameter Configuration (High Child Weight, L2 Regularization, low learning rate) to immunize the model against sensor noise.</w:t>
      </w:r>
    </w:p>
    <w:p w14:paraId="4884377A" w14:textId="77777777" w:rsidR="00EF7631" w:rsidRDefault="00000000">
      <w:pPr>
        <w:pStyle w:val="ListParagraph"/>
        <w:numPr>
          <w:ilvl w:val="0"/>
          <w:numId w:val="2"/>
        </w:numPr>
        <w:spacing w:before="40" w:after="40"/>
      </w:pPr>
      <w:r>
        <w:rPr>
          <w:color w:val="404040"/>
        </w:rPr>
        <w:t>Dynamic Safety Margin Shift applied post-inference to pull all predictions into the operationally safe (early) prediction zone.</w:t>
      </w:r>
    </w:p>
    <w:p w14:paraId="13512B06" w14:textId="77777777" w:rsidR="00EF7631" w:rsidRDefault="00000000">
      <w:pPr>
        <w:pStyle w:val="ListParagraph"/>
        <w:numPr>
          <w:ilvl w:val="0"/>
          <w:numId w:val="2"/>
        </w:numPr>
        <w:spacing w:before="40" w:after="40"/>
      </w:pPr>
      <w:r>
        <w:rPr>
          <w:color w:val="404040"/>
        </w:rPr>
        <w:t>Hard RUL Ceiling enforced during both training and inference to eliminate wild, optimistic predictions.</w:t>
      </w:r>
    </w:p>
    <w:p w14:paraId="2BEC47A5" w14:textId="77777777" w:rsidR="00EF7631" w:rsidRDefault="00000000">
      <w:pPr>
        <w:pStyle w:val="ListParagraph"/>
        <w:numPr>
          <w:ilvl w:val="0"/>
          <w:numId w:val="2"/>
        </w:numPr>
        <w:spacing w:before="40" w:after="40"/>
      </w:pPr>
      <w:r>
        <w:rPr>
          <w:color w:val="404040"/>
        </w:rPr>
        <w:t>Dual-Stage Output converting the continuous RUL regression into a discrete binary safety classification for direct operational use.</w:t>
      </w:r>
    </w:p>
    <w:p w14:paraId="22853CD7" w14:textId="77777777" w:rsidR="00EF7631" w:rsidRDefault="00EF7631">
      <w:pPr>
        <w:spacing w:before="100" w:after="100"/>
      </w:pPr>
    </w:p>
    <w:p w14:paraId="6C7BCAE9" w14:textId="77777777" w:rsidR="00EF7631" w:rsidRDefault="00000000">
      <w:pPr>
        <w:shd w:val="clear" w:color="auto" w:fill="D6E4F0"/>
        <w:spacing w:before="120" w:after="120"/>
        <w:ind w:left="360" w:right="360"/>
      </w:pPr>
      <w:r>
        <w:rPr>
          <w:i/>
          <w:iCs/>
          <w:color w:val="404040"/>
          <w:sz w:val="21"/>
          <w:szCs w:val="21"/>
        </w:rPr>
        <w:t>The core philosophy: deliberately sacrifice a small amount of statistical MAE accuracy in exchange for near-complete elimination of catastrophic late-failure predictions.</w:t>
      </w:r>
    </w:p>
    <w:p w14:paraId="64243F6F" w14:textId="77777777" w:rsidR="00EF7631" w:rsidRDefault="00EF7631">
      <w:pPr>
        <w:spacing w:before="100" w:after="100"/>
      </w:pPr>
    </w:p>
    <w:p w14:paraId="5DA269A7" w14:textId="77777777" w:rsidR="00EF7631" w:rsidRDefault="00000000">
      <w:pPr>
        <w:pStyle w:val="Heading1"/>
        <w:pBdr>
          <w:bottom w:val="single" w:sz="6" w:space="4" w:color="2E75B6"/>
        </w:pBdr>
      </w:pPr>
      <w:r>
        <w:t>4.  Novelty of the System</w:t>
      </w:r>
    </w:p>
    <w:p w14:paraId="3ABC0DD3" w14:textId="77777777" w:rsidR="00EF7631" w:rsidRDefault="00000000">
      <w:pPr>
        <w:spacing w:before="60" w:after="120" w:line="276" w:lineRule="auto"/>
      </w:pPr>
      <w:r>
        <w:rPr>
          <w:color w:val="404040"/>
        </w:rPr>
        <w:t xml:space="preserve">The primary novelty lies in the deliberate decoupling of standard statistical accuracy from operational safety. Rather than modifying the core loss function of the </w:t>
      </w:r>
      <w:proofErr w:type="spellStart"/>
      <w:r>
        <w:rPr>
          <w:color w:val="404040"/>
        </w:rPr>
        <w:t>XGBoost</w:t>
      </w:r>
      <w:proofErr w:type="spellEnd"/>
      <w:r>
        <w:rPr>
          <w:color w:val="404040"/>
        </w:rPr>
        <w:t xml:space="preserve"> algorithm </w:t>
      </w:r>
      <w:r>
        <w:rPr>
          <w:color w:val="404040"/>
        </w:rPr>
        <w:lastRenderedPageBreak/>
        <w:t>(which is computationally expensive and architecturally complex), the novelty resides in a post-processing Linear RUL Penalty Shift paired with a Hard Prediction Ceiling.</w:t>
      </w:r>
    </w:p>
    <w:p w14:paraId="5B6B2F8B" w14:textId="77777777" w:rsidR="00EF7631" w:rsidRDefault="00EF7631">
      <w:pPr>
        <w:spacing w:before="100" w:after="100"/>
      </w:pPr>
    </w:p>
    <w:p w14:paraId="3A0BC3CF" w14:textId="77777777" w:rsidR="00EF7631" w:rsidRDefault="00000000">
      <w:pPr>
        <w:spacing w:before="60" w:after="120" w:line="276" w:lineRule="auto"/>
      </w:pPr>
      <w:r>
        <w:rPr>
          <w:color w:val="404040"/>
        </w:rPr>
        <w:t>This approach acknowledges that in predictive maintenance, the statistical global minimum error is operationally dangerous. The system instead maps predictions to an operationally safe minimum error, a concept not addressed by existing benchmark models.</w:t>
      </w:r>
    </w:p>
    <w:p w14:paraId="7063ADA5" w14:textId="77777777" w:rsidR="00EF7631" w:rsidRDefault="00EF7631">
      <w:pPr>
        <w:spacing w:before="100" w:after="100"/>
      </w:pPr>
    </w:p>
    <w:p w14:paraId="3B097DCA" w14:textId="77777777" w:rsidR="00EF7631" w:rsidRDefault="00000000">
      <w:pPr>
        <w:spacing w:before="60" w:after="120" w:line="276" w:lineRule="auto"/>
      </w:pPr>
      <w:r>
        <w:rPr>
          <w:color w:val="404040"/>
        </w:rPr>
        <w:t>Additional novelty points include the dataset-specific hyperparameter shielding strategy that dynamically adapts model complexity to the noise characteristics of the operational condition (single-fault FD001 vs. dual-fault FD003), and the integration of regression output into a real-time binary safety classification matrix.</w:t>
      </w:r>
    </w:p>
    <w:p w14:paraId="762B88F8" w14:textId="77777777" w:rsidR="00EF7631" w:rsidRDefault="00EF7631">
      <w:pPr>
        <w:spacing w:before="100" w:after="100"/>
      </w:pPr>
    </w:p>
    <w:p w14:paraId="7F328315" w14:textId="77777777" w:rsidR="00EF7631" w:rsidRDefault="00000000">
      <w:pPr>
        <w:pStyle w:val="Heading1"/>
        <w:pBdr>
          <w:bottom w:val="single" w:sz="6" w:space="4" w:color="2E75B6"/>
        </w:pBdr>
      </w:pPr>
      <w:r>
        <w:t>5.  Novelty Points &amp; Detailed Description</w:t>
      </w:r>
    </w:p>
    <w:p w14:paraId="4FDBB989" w14:textId="77777777" w:rsidR="00EF7631" w:rsidRDefault="00000000">
      <w:pPr>
        <w:pStyle w:val="Heading2"/>
      </w:pPr>
      <w:r>
        <w:t>5.1  The Victory Shift (Asymmetric Safety Margin)</w:t>
      </w:r>
    </w:p>
    <w:p w14:paraId="3B698ED1" w14:textId="77777777" w:rsidR="00EF7631" w:rsidRDefault="00000000">
      <w:pPr>
        <w:spacing w:before="60" w:after="120" w:line="276" w:lineRule="auto"/>
      </w:pPr>
      <w:r>
        <w:rPr>
          <w:color w:val="404040"/>
        </w:rPr>
        <w:t>A constant negative scalar (e.g., 6.2 cycles for FD003, 2.0 cycles for FD001) is subtracted from all raw regression outputs at inference time. This post-processing shift deliberately and slightly increases the overall MAE but drastically reduces both the RMSE and the NASA asymmetric penalty score by ensuring all predictions fall on the early/safe side of the true degradation curve.</w:t>
      </w:r>
    </w:p>
    <w:p w14:paraId="5B98BDCB" w14:textId="77777777" w:rsidR="00EF7631" w:rsidRDefault="00EF7631">
      <w:pPr>
        <w:spacing w:before="100" w:after="100"/>
      </w:pPr>
    </w:p>
    <w:p w14:paraId="0DB5F4BC" w14:textId="77777777" w:rsidR="00EF7631" w:rsidRDefault="00000000">
      <w:pPr>
        <w:shd w:val="clear" w:color="auto" w:fill="E2EFDA"/>
        <w:spacing w:before="120" w:after="120"/>
        <w:ind w:left="360" w:right="360"/>
      </w:pPr>
      <w:r>
        <w:rPr>
          <w:i/>
          <w:iCs/>
          <w:color w:val="404040"/>
          <w:sz w:val="21"/>
          <w:szCs w:val="21"/>
        </w:rPr>
        <w:t xml:space="preserve">Effect: Converts a symmetric error distribution into a left-skewed one, aligning model </w:t>
      </w:r>
      <w:proofErr w:type="spellStart"/>
      <w:r>
        <w:rPr>
          <w:i/>
          <w:iCs/>
          <w:color w:val="404040"/>
          <w:sz w:val="21"/>
          <w:szCs w:val="21"/>
        </w:rPr>
        <w:t>behavior</w:t>
      </w:r>
      <w:proofErr w:type="spellEnd"/>
      <w:r>
        <w:rPr>
          <w:i/>
          <w:iCs/>
          <w:color w:val="404040"/>
          <w:sz w:val="21"/>
          <w:szCs w:val="21"/>
        </w:rPr>
        <w:t xml:space="preserve"> with the real-world consequence function.</w:t>
      </w:r>
    </w:p>
    <w:p w14:paraId="187A7790" w14:textId="77777777" w:rsidR="00EF7631" w:rsidRDefault="00EF7631">
      <w:pPr>
        <w:spacing w:before="100" w:after="100"/>
      </w:pPr>
    </w:p>
    <w:p w14:paraId="2D4989AF" w14:textId="77777777" w:rsidR="00EF7631" w:rsidRDefault="00000000">
      <w:pPr>
        <w:pStyle w:val="Heading2"/>
      </w:pPr>
      <w:r>
        <w:t>5.2  High-Immunity Hyperparameter Shielding</w:t>
      </w:r>
    </w:p>
    <w:p w14:paraId="7933C527" w14:textId="77777777" w:rsidR="00EF7631" w:rsidRDefault="00000000">
      <w:pPr>
        <w:spacing w:before="60" w:after="120" w:line="276" w:lineRule="auto"/>
      </w:pPr>
      <w:r>
        <w:rPr>
          <w:color w:val="404040"/>
        </w:rPr>
        <w:t xml:space="preserve">The model uses a </w:t>
      </w:r>
      <w:proofErr w:type="spellStart"/>
      <w:r>
        <w:rPr>
          <w:color w:val="404040"/>
        </w:rPr>
        <w:t>min_child_weight</w:t>
      </w:r>
      <w:proofErr w:type="spellEnd"/>
      <w:r>
        <w:rPr>
          <w:color w:val="404040"/>
        </w:rPr>
        <w:t xml:space="preserve"> of 25 and an L2 regularization coefficient (</w:t>
      </w:r>
      <w:proofErr w:type="spellStart"/>
      <w:r>
        <w:rPr>
          <w:color w:val="404040"/>
        </w:rPr>
        <w:t>reg_lambda</w:t>
      </w:r>
      <w:proofErr w:type="spellEnd"/>
      <w:r>
        <w:rPr>
          <w:color w:val="404040"/>
        </w:rPr>
        <w:t>) of 8.0. These extreme regularization values force the model to ignore sensor patterns that are not highly consistent across multiple engines. This is especially critical for the FD003 dataset, which operates under dual-fault conditions producing overlapping and often contradictory sensor signals.</w:t>
      </w:r>
    </w:p>
    <w:p w14:paraId="521F6D6A" w14:textId="77777777" w:rsidR="00EF7631" w:rsidRDefault="00EF7631">
      <w:pPr>
        <w:spacing w:before="100" w:after="100"/>
      </w:pPr>
    </w:p>
    <w:p w14:paraId="1AB56C47" w14:textId="77777777" w:rsidR="00EF7631" w:rsidRDefault="00000000">
      <w:pPr>
        <w:spacing w:before="60" w:after="120" w:line="276" w:lineRule="auto"/>
      </w:pPr>
      <w:r>
        <w:rPr>
          <w:color w:val="404040"/>
        </w:rPr>
        <w:t>Dataset-specific configurations are applied dynamically:</w:t>
      </w:r>
    </w:p>
    <w:p w14:paraId="3D07A16E" w14:textId="77777777" w:rsidR="00EF7631" w:rsidRDefault="00EF763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EF7631" w14:paraId="14ACA0F1"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68C8D74B" w14:textId="77777777" w:rsidR="00EF7631" w:rsidRDefault="00000000">
            <w:pPr>
              <w:jc w:val="center"/>
            </w:pPr>
            <w:r>
              <w:rPr>
                <w:b/>
                <w:bCs/>
                <w:color w:val="FFFFFF"/>
                <w:sz w:val="20"/>
                <w:szCs w:val="20"/>
              </w:rPr>
              <w:t>Parameter</w:t>
            </w:r>
          </w:p>
        </w:tc>
        <w:tc>
          <w:tcPr>
            <w:tcW w:w="169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7BF84C62" w14:textId="77777777" w:rsidR="00EF7631" w:rsidRDefault="00000000">
            <w:pPr>
              <w:jc w:val="center"/>
            </w:pPr>
            <w:r>
              <w:rPr>
                <w:b/>
                <w:bCs/>
                <w:color w:val="FFFFFF"/>
                <w:sz w:val="20"/>
                <w:szCs w:val="20"/>
              </w:rPr>
              <w:t>FD001 Value</w:t>
            </w:r>
          </w:p>
        </w:tc>
        <w:tc>
          <w:tcPr>
            <w:tcW w:w="169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7F973A44" w14:textId="77777777" w:rsidR="00EF7631" w:rsidRDefault="00000000">
            <w:pPr>
              <w:jc w:val="center"/>
            </w:pPr>
            <w:r>
              <w:rPr>
                <w:b/>
                <w:bCs/>
                <w:color w:val="FFFFFF"/>
                <w:sz w:val="20"/>
                <w:szCs w:val="20"/>
              </w:rPr>
              <w:t>FD003 Value</w:t>
            </w:r>
          </w:p>
        </w:tc>
        <w:tc>
          <w:tcPr>
            <w:tcW w:w="169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67A34DD8" w14:textId="77777777" w:rsidR="00EF7631" w:rsidRDefault="00000000">
            <w:pPr>
              <w:jc w:val="center"/>
            </w:pPr>
            <w:r>
              <w:rPr>
                <w:b/>
                <w:bCs/>
                <w:color w:val="FFFFFF"/>
                <w:sz w:val="20"/>
                <w:szCs w:val="20"/>
              </w:rPr>
              <w:t>Purpose</w:t>
            </w:r>
          </w:p>
        </w:tc>
        <w:tc>
          <w:tcPr>
            <w:tcW w:w="169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7EEE3D25" w14:textId="77777777" w:rsidR="00EF7631" w:rsidRDefault="00000000">
            <w:pPr>
              <w:jc w:val="center"/>
            </w:pPr>
            <w:r>
              <w:rPr>
                <w:b/>
                <w:bCs/>
                <w:color w:val="FFFFFF"/>
                <w:sz w:val="20"/>
                <w:szCs w:val="20"/>
              </w:rPr>
              <w:t>Effect</w:t>
            </w:r>
          </w:p>
        </w:tc>
      </w:tr>
      <w:tr w:rsidR="00EF7631" w14:paraId="66DE53BC"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DA6F1A0" w14:textId="77777777" w:rsidR="00EF7631" w:rsidRDefault="00000000">
            <w:proofErr w:type="spellStart"/>
            <w:r>
              <w:rPr>
                <w:b/>
                <w:bCs/>
                <w:color w:val="404040"/>
                <w:sz w:val="20"/>
                <w:szCs w:val="20"/>
              </w:rPr>
              <w:t>max_depth</w:t>
            </w:r>
            <w:proofErr w:type="spellEnd"/>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8906A2E" w14:textId="77777777" w:rsidR="00EF7631" w:rsidRDefault="00000000">
            <w:r>
              <w:rPr>
                <w:color w:val="404040"/>
                <w:sz w:val="20"/>
                <w:szCs w:val="20"/>
              </w:rPr>
              <w:t>7</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746457E" w14:textId="77777777" w:rsidR="00EF7631" w:rsidRDefault="00000000">
            <w:r>
              <w:rPr>
                <w:color w:val="404040"/>
                <w:sz w:val="20"/>
                <w:szCs w:val="20"/>
              </w:rPr>
              <w:t>10</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DE4EA5D" w14:textId="77777777" w:rsidR="00EF7631" w:rsidRDefault="00000000">
            <w:r>
              <w:rPr>
                <w:color w:val="404040"/>
                <w:sz w:val="20"/>
                <w:szCs w:val="20"/>
              </w:rPr>
              <w:t>Tree complexity</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1FFA15E" w14:textId="77777777" w:rsidR="00EF7631" w:rsidRDefault="00000000">
            <w:r>
              <w:rPr>
                <w:color w:val="404040"/>
                <w:sz w:val="20"/>
                <w:szCs w:val="20"/>
              </w:rPr>
              <w:t>Capture dual-fault interactions</w:t>
            </w:r>
          </w:p>
        </w:tc>
      </w:tr>
      <w:tr w:rsidR="00EF7631" w14:paraId="253948E7"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A3F4329" w14:textId="77777777" w:rsidR="00EF7631" w:rsidRDefault="00000000">
            <w:proofErr w:type="spellStart"/>
            <w:r>
              <w:rPr>
                <w:b/>
                <w:bCs/>
                <w:color w:val="404040"/>
                <w:sz w:val="20"/>
                <w:szCs w:val="20"/>
              </w:rPr>
              <w:t>min_child_weight</w:t>
            </w:r>
            <w:proofErr w:type="spellEnd"/>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00835D" w14:textId="77777777" w:rsidR="00EF7631" w:rsidRDefault="00000000">
            <w:r>
              <w:rPr>
                <w:color w:val="404040"/>
                <w:sz w:val="20"/>
                <w:szCs w:val="20"/>
              </w:rPr>
              <w:t>1</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BC7035" w14:textId="77777777" w:rsidR="00EF7631" w:rsidRDefault="00000000">
            <w:r>
              <w:rPr>
                <w:color w:val="404040"/>
                <w:sz w:val="20"/>
                <w:szCs w:val="20"/>
              </w:rPr>
              <w:t>25</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62990E6" w14:textId="77777777" w:rsidR="00EF7631" w:rsidRDefault="00000000">
            <w:r>
              <w:rPr>
                <w:color w:val="404040"/>
                <w:sz w:val="20"/>
                <w:szCs w:val="20"/>
              </w:rPr>
              <w:t>Noise immunity</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3A893C1" w14:textId="77777777" w:rsidR="00EF7631" w:rsidRDefault="00000000">
            <w:r>
              <w:rPr>
                <w:color w:val="404040"/>
                <w:sz w:val="20"/>
                <w:szCs w:val="20"/>
              </w:rPr>
              <w:t>Ignore rare sensor spikes</w:t>
            </w:r>
          </w:p>
        </w:tc>
      </w:tr>
      <w:tr w:rsidR="00EF7631" w14:paraId="62EEA5A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1AE8E13" w14:textId="77777777" w:rsidR="00EF7631" w:rsidRDefault="00000000">
            <w:proofErr w:type="spellStart"/>
            <w:r>
              <w:rPr>
                <w:b/>
                <w:bCs/>
                <w:color w:val="404040"/>
                <w:sz w:val="20"/>
                <w:szCs w:val="20"/>
              </w:rPr>
              <w:lastRenderedPageBreak/>
              <w:t>reg_lambda</w:t>
            </w:r>
            <w:proofErr w:type="spellEnd"/>
            <w:r>
              <w:rPr>
                <w:b/>
                <w:bCs/>
                <w:color w:val="404040"/>
                <w:sz w:val="20"/>
                <w:szCs w:val="20"/>
              </w:rPr>
              <w:t xml:space="preserve"> (L2)</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8D45AB" w14:textId="77777777" w:rsidR="00EF7631" w:rsidRDefault="00000000">
            <w:r>
              <w:rPr>
                <w:color w:val="404040"/>
                <w:sz w:val="20"/>
                <w:szCs w:val="20"/>
              </w:rPr>
              <w:t>1.0</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6B69800" w14:textId="77777777" w:rsidR="00EF7631" w:rsidRDefault="00000000">
            <w:r>
              <w:rPr>
                <w:color w:val="404040"/>
                <w:sz w:val="20"/>
                <w:szCs w:val="20"/>
              </w:rPr>
              <w:t>8.0</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5F1FA8A" w14:textId="77777777" w:rsidR="00EF7631" w:rsidRDefault="00000000">
            <w:r>
              <w:rPr>
                <w:color w:val="404040"/>
                <w:sz w:val="20"/>
                <w:szCs w:val="20"/>
              </w:rPr>
              <w:t>Weight regularization</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F253EFF" w14:textId="77777777" w:rsidR="00EF7631" w:rsidRDefault="00000000">
            <w:r>
              <w:rPr>
                <w:color w:val="404040"/>
                <w:sz w:val="20"/>
                <w:szCs w:val="20"/>
              </w:rPr>
              <w:t>Prevent overfitting</w:t>
            </w:r>
          </w:p>
        </w:tc>
      </w:tr>
      <w:tr w:rsidR="00EF7631" w14:paraId="2E393984"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8571DBC" w14:textId="77777777" w:rsidR="00EF7631" w:rsidRDefault="00000000">
            <w:proofErr w:type="spellStart"/>
            <w:r>
              <w:rPr>
                <w:b/>
                <w:bCs/>
                <w:color w:val="404040"/>
                <w:sz w:val="20"/>
                <w:szCs w:val="20"/>
              </w:rPr>
              <w:t>learning_rate</w:t>
            </w:r>
            <w:proofErr w:type="spellEnd"/>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11CBC78" w14:textId="77777777" w:rsidR="00EF7631" w:rsidRDefault="00000000">
            <w:r>
              <w:rPr>
                <w:color w:val="404040"/>
                <w:sz w:val="20"/>
                <w:szCs w:val="20"/>
              </w:rPr>
              <w:t>0.015</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6771526" w14:textId="77777777" w:rsidR="00EF7631" w:rsidRDefault="00000000">
            <w:r>
              <w:rPr>
                <w:color w:val="404040"/>
                <w:sz w:val="20"/>
                <w:szCs w:val="20"/>
              </w:rPr>
              <w:t>0.008</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1730635" w14:textId="77777777" w:rsidR="00EF7631" w:rsidRDefault="00000000">
            <w:r>
              <w:rPr>
                <w:color w:val="404040"/>
                <w:sz w:val="20"/>
                <w:szCs w:val="20"/>
              </w:rPr>
              <w:t>Gradient descent step</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4C1E9F5" w14:textId="77777777" w:rsidR="00EF7631" w:rsidRDefault="00000000">
            <w:r>
              <w:rPr>
                <w:color w:val="404040"/>
                <w:sz w:val="20"/>
                <w:szCs w:val="20"/>
              </w:rPr>
              <w:t>Fine-grained convergence</w:t>
            </w:r>
          </w:p>
        </w:tc>
      </w:tr>
      <w:tr w:rsidR="00EF7631" w14:paraId="535991E8"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4604ACD" w14:textId="77777777" w:rsidR="00EF7631" w:rsidRDefault="00000000">
            <w:proofErr w:type="spellStart"/>
            <w:r>
              <w:rPr>
                <w:b/>
                <w:bCs/>
                <w:color w:val="404040"/>
                <w:sz w:val="20"/>
                <w:szCs w:val="20"/>
              </w:rPr>
              <w:t>n_estimators</w:t>
            </w:r>
            <w:proofErr w:type="spellEnd"/>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D22901C" w14:textId="77777777" w:rsidR="00EF7631" w:rsidRDefault="00000000">
            <w:r>
              <w:rPr>
                <w:color w:val="404040"/>
                <w:sz w:val="20"/>
                <w:szCs w:val="20"/>
              </w:rPr>
              <w:t>4000</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1FF62C2" w14:textId="77777777" w:rsidR="00EF7631" w:rsidRDefault="00000000">
            <w:r>
              <w:rPr>
                <w:color w:val="404040"/>
                <w:sz w:val="20"/>
                <w:szCs w:val="20"/>
              </w:rPr>
              <w:t>4000</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D7C6520" w14:textId="77777777" w:rsidR="00EF7631" w:rsidRDefault="00000000">
            <w:r>
              <w:rPr>
                <w:color w:val="404040"/>
                <w:sz w:val="20"/>
                <w:szCs w:val="20"/>
              </w:rPr>
              <w:t>Ensemble size</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8403C63" w14:textId="77777777" w:rsidR="00EF7631" w:rsidRDefault="00000000">
            <w:r>
              <w:rPr>
                <w:color w:val="404040"/>
                <w:sz w:val="20"/>
                <w:szCs w:val="20"/>
              </w:rPr>
              <w:t>Compensate low LR</w:t>
            </w:r>
          </w:p>
        </w:tc>
      </w:tr>
      <w:tr w:rsidR="00EF7631" w14:paraId="5316ECEE"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E3F595C" w14:textId="77777777" w:rsidR="00EF7631" w:rsidRDefault="00000000">
            <w:r>
              <w:rPr>
                <w:b/>
                <w:bCs/>
                <w:color w:val="404040"/>
                <w:sz w:val="20"/>
                <w:szCs w:val="20"/>
              </w:rPr>
              <w:t>Safety Margin Shift</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F53DD5C" w14:textId="77777777" w:rsidR="00EF7631" w:rsidRDefault="00000000">
            <w:r>
              <w:rPr>
                <w:color w:val="404040"/>
                <w:sz w:val="20"/>
                <w:szCs w:val="20"/>
              </w:rPr>
              <w:t>2.0 cycles</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F600270" w14:textId="77777777" w:rsidR="00EF7631" w:rsidRDefault="00000000">
            <w:r>
              <w:rPr>
                <w:color w:val="404040"/>
                <w:sz w:val="20"/>
                <w:szCs w:val="20"/>
              </w:rPr>
              <w:t>6.2 cycles</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14A71BC" w14:textId="77777777" w:rsidR="00EF7631" w:rsidRDefault="00000000">
            <w:r>
              <w:rPr>
                <w:color w:val="404040"/>
                <w:sz w:val="20"/>
                <w:szCs w:val="20"/>
              </w:rPr>
              <w:t>Post-process bias</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FF9F41E" w14:textId="77777777" w:rsidR="00EF7631" w:rsidRDefault="00000000">
            <w:r>
              <w:rPr>
                <w:color w:val="404040"/>
                <w:sz w:val="20"/>
                <w:szCs w:val="20"/>
              </w:rPr>
              <w:t>Eliminate late predictions</w:t>
            </w:r>
          </w:p>
        </w:tc>
      </w:tr>
    </w:tbl>
    <w:p w14:paraId="318C371F" w14:textId="77777777" w:rsidR="00EF7631" w:rsidRDefault="00EF7631">
      <w:pPr>
        <w:spacing w:before="100" w:after="100"/>
      </w:pPr>
    </w:p>
    <w:p w14:paraId="6B2B7B86" w14:textId="77777777" w:rsidR="00EF7631" w:rsidRDefault="00000000">
      <w:pPr>
        <w:pStyle w:val="Heading2"/>
      </w:pPr>
      <w:r>
        <w:t>5.3  Hard RUL Ceiling (Piecewise Clipping)</w:t>
      </w:r>
    </w:p>
    <w:p w14:paraId="7E2EA6A8" w14:textId="77777777" w:rsidR="00EF7631" w:rsidRDefault="00000000">
      <w:pPr>
        <w:spacing w:before="60" w:after="120" w:line="276" w:lineRule="auto"/>
      </w:pPr>
      <w:r>
        <w:rPr>
          <w:color w:val="404040"/>
        </w:rPr>
        <w:t>Research on turbofan degradation demonstrates that RUL predictions above 125-130 cycles contain no actionable information, as engines in the healthy state operate in a stable, non-degrading regime. The system enforces a strict 125-cycle hard ceiling at two independent stages:</w:t>
      </w:r>
    </w:p>
    <w:p w14:paraId="5EBC7949" w14:textId="77777777" w:rsidR="00EF7631" w:rsidRDefault="00EF7631">
      <w:pPr>
        <w:spacing w:before="100" w:after="100"/>
      </w:pPr>
    </w:p>
    <w:p w14:paraId="7F85C1E7" w14:textId="77777777" w:rsidR="00EF7631" w:rsidRDefault="00000000">
      <w:pPr>
        <w:pStyle w:val="ListParagraph"/>
        <w:numPr>
          <w:ilvl w:val="0"/>
          <w:numId w:val="2"/>
        </w:numPr>
        <w:spacing w:before="40" w:after="40"/>
      </w:pPr>
      <w:r>
        <w:rPr>
          <w:color w:val="404040"/>
        </w:rPr>
        <w:t>Training-time label clipping: All RUL labels above 125 cycles are clipped to 125 before fitting. This teaches the model that the healthy regime is indistinguishable and prevents it from learning spurious long-RUL patterns.</w:t>
      </w:r>
    </w:p>
    <w:p w14:paraId="496CB9B2" w14:textId="77777777" w:rsidR="00EF7631" w:rsidRDefault="00000000">
      <w:pPr>
        <w:pStyle w:val="ListParagraph"/>
        <w:numPr>
          <w:ilvl w:val="0"/>
          <w:numId w:val="2"/>
        </w:numPr>
        <w:spacing w:before="40" w:after="40"/>
      </w:pPr>
      <w:r>
        <w:rPr>
          <w:color w:val="404040"/>
        </w:rPr>
        <w:t xml:space="preserve">Inference-time output clipping: The </w:t>
      </w:r>
      <w:proofErr w:type="spellStart"/>
      <w:r>
        <w:rPr>
          <w:color w:val="404040"/>
        </w:rPr>
        <w:t>MLWrapper</w:t>
      </w:r>
      <w:proofErr w:type="spellEnd"/>
      <w:r>
        <w:rPr>
          <w:color w:val="404040"/>
        </w:rPr>
        <w:t xml:space="preserve"> module clips all predictions to the range [0, 125] after applying the safety margin shift, preventing physically impossible or operationally misleading outputs.</w:t>
      </w:r>
    </w:p>
    <w:p w14:paraId="6B1CC863" w14:textId="77777777" w:rsidR="00EF7631" w:rsidRDefault="00EF7631">
      <w:pPr>
        <w:spacing w:before="100" w:after="100"/>
      </w:pPr>
    </w:p>
    <w:p w14:paraId="4A407F4A" w14:textId="77777777" w:rsidR="00EF7631" w:rsidRDefault="00000000">
      <w:pPr>
        <w:pStyle w:val="Heading2"/>
      </w:pPr>
      <w:r>
        <w:t>5.4  Dual-Stage Output (Regression to Classification)</w:t>
      </w:r>
    </w:p>
    <w:p w14:paraId="2760275B" w14:textId="77777777" w:rsidR="00EF7631" w:rsidRDefault="00000000">
      <w:pPr>
        <w:spacing w:before="60" w:after="120" w:line="276" w:lineRule="auto"/>
      </w:pPr>
      <w:r>
        <w:rPr>
          <w:color w:val="404040"/>
        </w:rPr>
        <w:t>The system dynamically converts the continuous RUL regression output into a discrete binary safety classification. Engines with adjusted RUL below a threshold (30 cycles) are flagged as At Risk, triggering immediate maintenance protocols. This provides technicians with both a specific time-to-failure estimate and a definitive, unambiguous risk status, bridging the gap between statistical models and operational decision-making.</w:t>
      </w:r>
    </w:p>
    <w:p w14:paraId="2ED28FFF" w14:textId="77777777" w:rsidR="00EF7631" w:rsidRDefault="00EF763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F7631" w14:paraId="3697CDA7"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5EEAFD7B" w14:textId="77777777" w:rsidR="00EF7631" w:rsidRDefault="00000000">
            <w:pPr>
              <w:jc w:val="center"/>
            </w:pPr>
            <w:r>
              <w:rPr>
                <w:b/>
                <w:bCs/>
                <w:color w:val="FFFFFF"/>
                <w:sz w:val="20"/>
                <w:szCs w:val="20"/>
              </w:rPr>
              <w:t>Classification</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780B3B56" w14:textId="77777777" w:rsidR="00EF7631" w:rsidRDefault="00000000">
            <w:pPr>
              <w:jc w:val="center"/>
            </w:pPr>
            <w:r>
              <w:rPr>
                <w:b/>
                <w:bCs/>
                <w:color w:val="FFFFFF"/>
                <w:sz w:val="20"/>
                <w:szCs w:val="20"/>
              </w:rPr>
              <w:t>Condition</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61F04268" w14:textId="77777777" w:rsidR="00EF7631" w:rsidRDefault="00000000">
            <w:pPr>
              <w:jc w:val="center"/>
            </w:pPr>
            <w:r>
              <w:rPr>
                <w:b/>
                <w:bCs/>
                <w:color w:val="FFFFFF"/>
                <w:sz w:val="20"/>
                <w:szCs w:val="20"/>
              </w:rPr>
              <w:t>Action Required</w:t>
            </w:r>
          </w:p>
        </w:tc>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59308CD6" w14:textId="77777777" w:rsidR="00EF7631" w:rsidRDefault="00000000">
            <w:pPr>
              <w:jc w:val="center"/>
            </w:pPr>
            <w:r>
              <w:rPr>
                <w:b/>
                <w:bCs/>
                <w:color w:val="FFFFFF"/>
                <w:sz w:val="20"/>
                <w:szCs w:val="20"/>
              </w:rPr>
              <w:t>Metric Optimized</w:t>
            </w:r>
          </w:p>
        </w:tc>
      </w:tr>
      <w:tr w:rsidR="00EF7631" w14:paraId="4315313E"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78B94652" w14:textId="77777777" w:rsidR="00EF7631" w:rsidRDefault="00000000">
            <w:r>
              <w:rPr>
                <w:b/>
                <w:bCs/>
                <w:color w:val="404040"/>
                <w:sz w:val="20"/>
                <w:szCs w:val="20"/>
              </w:rPr>
              <w:t>SAFE</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CBC301" w14:textId="77777777" w:rsidR="00EF7631" w:rsidRDefault="00000000">
            <w:r>
              <w:rPr>
                <w:color w:val="404040"/>
                <w:sz w:val="20"/>
                <w:szCs w:val="20"/>
              </w:rPr>
              <w:t>Adjusted RUL &gt; 30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204E9F0" w14:textId="77777777" w:rsidR="00EF7631" w:rsidRDefault="00000000">
            <w:r>
              <w:rPr>
                <w:color w:val="404040"/>
                <w:sz w:val="20"/>
                <w:szCs w:val="20"/>
              </w:rPr>
              <w:t>Continue normal ops</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18F574F" w14:textId="77777777" w:rsidR="00EF7631" w:rsidRDefault="00000000">
            <w:r>
              <w:rPr>
                <w:color w:val="404040"/>
                <w:sz w:val="20"/>
                <w:szCs w:val="20"/>
              </w:rPr>
              <w:t>Precision</w:t>
            </w:r>
          </w:p>
        </w:tc>
      </w:tr>
      <w:tr w:rsidR="00EF7631" w14:paraId="2C04C5E3"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FADBD8"/>
            <w:tcMar>
              <w:top w:w="80" w:type="dxa"/>
              <w:left w:w="120" w:type="dxa"/>
              <w:bottom w:w="80" w:type="dxa"/>
              <w:right w:w="120" w:type="dxa"/>
            </w:tcMar>
            <w:vAlign w:val="center"/>
          </w:tcPr>
          <w:p w14:paraId="1F0EE334" w14:textId="77777777" w:rsidR="00EF7631" w:rsidRDefault="00000000">
            <w:r>
              <w:rPr>
                <w:b/>
                <w:bCs/>
                <w:color w:val="404040"/>
                <w:sz w:val="20"/>
                <w:szCs w:val="20"/>
              </w:rPr>
              <w:t>AT RISK</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92F06E7" w14:textId="77777777" w:rsidR="00EF7631" w:rsidRDefault="00000000">
            <w:r>
              <w:rPr>
                <w:color w:val="404040"/>
                <w:sz w:val="20"/>
                <w:szCs w:val="20"/>
              </w:rPr>
              <w:t>Adjusted RUL ≤ 30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C288A8F" w14:textId="77777777" w:rsidR="00EF7631" w:rsidRDefault="00000000">
            <w:r>
              <w:rPr>
                <w:color w:val="404040"/>
                <w:sz w:val="20"/>
                <w:szCs w:val="20"/>
              </w:rPr>
              <w:t>Immediate maintenance</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586417" w14:textId="77777777" w:rsidR="00EF7631" w:rsidRDefault="00000000">
            <w:r>
              <w:rPr>
                <w:color w:val="404040"/>
                <w:sz w:val="20"/>
                <w:szCs w:val="20"/>
              </w:rPr>
              <w:t>Recall (Safety)</w:t>
            </w:r>
          </w:p>
        </w:tc>
      </w:tr>
    </w:tbl>
    <w:p w14:paraId="4E284EC9" w14:textId="77777777" w:rsidR="00EF7631" w:rsidRDefault="00EF7631">
      <w:pPr>
        <w:spacing w:before="100" w:after="100"/>
      </w:pPr>
    </w:p>
    <w:p w14:paraId="7B634D22" w14:textId="77777777" w:rsidR="00EF7631" w:rsidRDefault="00000000">
      <w:pPr>
        <w:pStyle w:val="Heading2"/>
      </w:pPr>
      <w:r>
        <w:t>5.5  Context-Aware Dynamic Sensor Dropping</w:t>
      </w:r>
    </w:p>
    <w:p w14:paraId="2B930292" w14:textId="77777777" w:rsidR="00EF7631" w:rsidRDefault="00000000">
      <w:pPr>
        <w:spacing w:before="60" w:after="120" w:line="276" w:lineRule="auto"/>
      </w:pPr>
      <w:r>
        <w:rPr>
          <w:color w:val="404040"/>
        </w:rPr>
        <w:t>The preprocessing pipeline applies intelligent sensor selection based on the operational condition of the dataset. For FD001 and FD003, sensors identified as flat-lined or redundant across all operational conditions (s1, s5, s6, s10, s16, s18, s19) are removed before training. This reduces input dimensionality, eliminates confounding noise channels, and speeds up training without loss of predictive signal.</w:t>
      </w:r>
    </w:p>
    <w:p w14:paraId="41D66033" w14:textId="77777777" w:rsidR="00EF7631" w:rsidRDefault="00000000">
      <w:pPr>
        <w:spacing w:before="60" w:after="120" w:line="276" w:lineRule="auto"/>
      </w:pPr>
      <w:r>
        <w:rPr>
          <w:color w:val="404040"/>
        </w:rPr>
        <w:lastRenderedPageBreak/>
        <w:t>FD002 and FD004 retain all sensors as their multi-operational-condition nature means these sensors carry condition-differentiating information that would be lost by blanket removal.</w:t>
      </w:r>
    </w:p>
    <w:p w14:paraId="5835511A" w14:textId="77777777" w:rsidR="00EF7631" w:rsidRDefault="00EF7631">
      <w:pPr>
        <w:spacing w:before="100" w:after="100"/>
      </w:pPr>
    </w:p>
    <w:p w14:paraId="107544B7" w14:textId="77777777" w:rsidR="00EF7631" w:rsidRDefault="00000000">
      <w:pPr>
        <w:pStyle w:val="Heading1"/>
        <w:pBdr>
          <w:bottom w:val="single" w:sz="6" w:space="4" w:color="2E75B6"/>
        </w:pBdr>
      </w:pPr>
      <w:r>
        <w:t>6.  Objectives of the Invention</w:t>
      </w:r>
    </w:p>
    <w:p w14:paraId="7DD9D407" w14:textId="77777777" w:rsidR="00EF7631" w:rsidRDefault="00000000">
      <w:pPr>
        <w:pStyle w:val="ListParagraph"/>
        <w:numPr>
          <w:ilvl w:val="0"/>
          <w:numId w:val="3"/>
        </w:numPr>
        <w:spacing w:before="60" w:after="60"/>
      </w:pPr>
      <w:r>
        <w:rPr>
          <w:color w:val="404040"/>
        </w:rPr>
        <w:t>To provide a robust, noise-immune methodology for predicting the Remaining Useful Life of complex industrial machinery in multi-fault operational conditions.</w:t>
      </w:r>
    </w:p>
    <w:p w14:paraId="28A80F8C" w14:textId="77777777" w:rsidR="00EF7631" w:rsidRDefault="00000000">
      <w:pPr>
        <w:pStyle w:val="ListParagraph"/>
        <w:numPr>
          <w:ilvl w:val="0"/>
          <w:numId w:val="3"/>
        </w:numPr>
        <w:spacing w:before="60" w:after="60"/>
      </w:pPr>
      <w:r>
        <w:rPr>
          <w:color w:val="404040"/>
        </w:rPr>
        <w:t>To mathematically eliminate catastrophic late failure predictions through conservative predictive biasing without modifying the underlying model loss function.</w:t>
      </w:r>
    </w:p>
    <w:p w14:paraId="52694334" w14:textId="77777777" w:rsidR="00EF7631" w:rsidRDefault="00000000">
      <w:pPr>
        <w:pStyle w:val="ListParagraph"/>
        <w:numPr>
          <w:ilvl w:val="0"/>
          <w:numId w:val="3"/>
        </w:numPr>
        <w:spacing w:before="60" w:after="60"/>
      </w:pPr>
      <w:r>
        <w:rPr>
          <w:color w:val="404040"/>
        </w:rPr>
        <w:t>To outperform existing industry benchmarks on asymmetric penalty evaluations, achieving RMSE of 13.16 (FD001) and 13.28 (FD003) while minimizing the NASA penalty score below published CAELSTM baselines.</w:t>
      </w:r>
    </w:p>
    <w:p w14:paraId="2B43F776" w14:textId="77777777" w:rsidR="00EF7631" w:rsidRDefault="00000000">
      <w:pPr>
        <w:pStyle w:val="ListParagraph"/>
        <w:numPr>
          <w:ilvl w:val="0"/>
          <w:numId w:val="3"/>
        </w:numPr>
        <w:spacing w:before="60" w:after="60"/>
      </w:pPr>
      <w:r>
        <w:rPr>
          <w:color w:val="404040"/>
        </w:rPr>
        <w:t>To provide a dual-metric diagnostic tool that gives maintenance technicians both a specific time-to-failure estimate (regression) and a definitive risk status (binary classification).</w:t>
      </w:r>
    </w:p>
    <w:p w14:paraId="69792DFA" w14:textId="77777777" w:rsidR="00EF7631" w:rsidRDefault="00000000">
      <w:pPr>
        <w:pStyle w:val="ListParagraph"/>
        <w:numPr>
          <w:ilvl w:val="0"/>
          <w:numId w:val="3"/>
        </w:numPr>
        <w:spacing w:before="60" w:after="60"/>
      </w:pPr>
      <w:r>
        <w:rPr>
          <w:color w:val="404040"/>
        </w:rPr>
        <w:t>To maintain ultra-high computational efficiency compared to deep learning baselines, achieving competitive accuracy with significantly lower training and inference costs.</w:t>
      </w:r>
    </w:p>
    <w:p w14:paraId="68E5ADEE" w14:textId="77777777" w:rsidR="00EF7631" w:rsidRDefault="00000000">
      <w:pPr>
        <w:pStyle w:val="ListParagraph"/>
        <w:numPr>
          <w:ilvl w:val="0"/>
          <w:numId w:val="3"/>
        </w:numPr>
        <w:spacing w:before="60" w:after="60"/>
      </w:pPr>
      <w:r>
        <w:rPr>
          <w:color w:val="404040"/>
        </w:rPr>
        <w:t>To establish a generalizable framework for asymmetric-bias post-processing that can be applied to any regression-based predictive maintenance model.</w:t>
      </w:r>
    </w:p>
    <w:p w14:paraId="4E4E62B2" w14:textId="77777777" w:rsidR="00EF7631" w:rsidRDefault="00EF7631">
      <w:pPr>
        <w:spacing w:before="100" w:after="100"/>
      </w:pPr>
    </w:p>
    <w:p w14:paraId="302D1B56" w14:textId="77777777" w:rsidR="00EF7631" w:rsidRDefault="00000000">
      <w:pPr>
        <w:pStyle w:val="Heading1"/>
        <w:pBdr>
          <w:bottom w:val="single" w:sz="6" w:space="4" w:color="2E75B6"/>
        </w:pBdr>
      </w:pPr>
      <w:r>
        <w:t>7.  System Architecture &amp; Pipeline</w:t>
      </w:r>
    </w:p>
    <w:p w14:paraId="4D7E6F75" w14:textId="77777777" w:rsidR="00EF7631" w:rsidRDefault="00000000">
      <w:pPr>
        <w:spacing w:before="60" w:after="120" w:line="276" w:lineRule="auto"/>
      </w:pPr>
      <w:r>
        <w:rPr>
          <w:color w:val="404040"/>
        </w:rPr>
        <w:t>The invention operates through a structured five-stage pipeline, each with a distinct mathematical and operational purpose:</w:t>
      </w:r>
    </w:p>
    <w:p w14:paraId="0686C4B5" w14:textId="77777777" w:rsidR="00EF7631" w:rsidRDefault="00EF7631">
      <w:pPr>
        <w:spacing w:before="100" w:after="100"/>
      </w:pPr>
    </w:p>
    <w:p w14:paraId="7B350820" w14:textId="77777777" w:rsidR="00EF7631" w:rsidRDefault="00000000">
      <w:pPr>
        <w:pStyle w:val="Heading2"/>
      </w:pPr>
      <w:r>
        <w:t>Stage 1: Dynamic Preprocessing &amp; Feature Engineering</w:t>
      </w:r>
    </w:p>
    <w:p w14:paraId="3C85B28E" w14:textId="77777777" w:rsidR="00EF7631" w:rsidRDefault="00000000">
      <w:pPr>
        <w:pStyle w:val="ListParagraph"/>
        <w:numPr>
          <w:ilvl w:val="0"/>
          <w:numId w:val="2"/>
        </w:numPr>
        <w:spacing w:before="40" w:after="40"/>
      </w:pPr>
      <w:r>
        <w:rPr>
          <w:color w:val="404040"/>
        </w:rPr>
        <w:t>Raw multivariate time-series data is ingested from the NASA CMAPSS dataset (21 sensor channels, 3 operational settings, per-cycle measurements).</w:t>
      </w:r>
    </w:p>
    <w:p w14:paraId="701FBFE2" w14:textId="77777777" w:rsidR="00EF7631" w:rsidRDefault="00000000">
      <w:pPr>
        <w:pStyle w:val="ListParagraph"/>
        <w:numPr>
          <w:ilvl w:val="0"/>
          <w:numId w:val="2"/>
        </w:numPr>
        <w:spacing w:before="40" w:after="40"/>
      </w:pPr>
      <w:r>
        <w:rPr>
          <w:color w:val="404040"/>
        </w:rPr>
        <w:t>Context-aware dynamic sensor dropping removes 7 redundant sensors for single-condition datasets (FD001/FD003), retaining all sensors for multi-condition datasets.</w:t>
      </w:r>
    </w:p>
    <w:p w14:paraId="0D113A30" w14:textId="77777777" w:rsidR="00EF7631" w:rsidRDefault="00000000">
      <w:pPr>
        <w:pStyle w:val="ListParagraph"/>
        <w:numPr>
          <w:ilvl w:val="0"/>
          <w:numId w:val="2"/>
        </w:numPr>
        <w:spacing w:before="40" w:after="40"/>
      </w:pPr>
      <w:r>
        <w:rPr>
          <w:color w:val="404040"/>
        </w:rPr>
        <w:t>The RUL target variable is transformed using piecewise linear degradation: all healthy-regime RUL values above 125 cycles are clipped to 125, forcing the model to focus learning resources on the degradation phase rather than the healthy phase.</w:t>
      </w:r>
    </w:p>
    <w:p w14:paraId="68F20B4B" w14:textId="77777777" w:rsidR="00EF7631" w:rsidRDefault="00000000">
      <w:pPr>
        <w:pStyle w:val="ListParagraph"/>
        <w:numPr>
          <w:ilvl w:val="0"/>
          <w:numId w:val="2"/>
        </w:numPr>
        <w:spacing w:before="40" w:after="40"/>
      </w:pPr>
      <w:r>
        <w:rPr>
          <w:color w:val="404040"/>
        </w:rPr>
        <w:t>Standard scaling (zero mean, unit variance) is applied to all features using parameters fit exclusively on training data to prevent data leakage into test evaluation.</w:t>
      </w:r>
    </w:p>
    <w:p w14:paraId="28A81D81" w14:textId="77777777" w:rsidR="00EF7631" w:rsidRDefault="00EF7631">
      <w:pPr>
        <w:spacing w:before="100" w:after="100"/>
      </w:pPr>
    </w:p>
    <w:p w14:paraId="5480AEDC" w14:textId="77777777" w:rsidR="00EF7631" w:rsidRDefault="00000000">
      <w:pPr>
        <w:pStyle w:val="Heading2"/>
      </w:pPr>
      <w:r>
        <w:t>Stage 2: Temporal Sequence Generation</w:t>
      </w:r>
    </w:p>
    <w:p w14:paraId="67C11552" w14:textId="77777777" w:rsidR="00EF7631" w:rsidRDefault="00000000">
      <w:pPr>
        <w:pStyle w:val="ListParagraph"/>
        <w:numPr>
          <w:ilvl w:val="0"/>
          <w:numId w:val="2"/>
        </w:numPr>
        <w:spacing w:before="40" w:after="40"/>
      </w:pPr>
      <w:r>
        <w:rPr>
          <w:color w:val="404040"/>
        </w:rPr>
        <w:t xml:space="preserve">The scaled tabular data is reshaped into 30-cycle overlapping historical windows for training data, enabling the model to </w:t>
      </w:r>
      <w:proofErr w:type="spellStart"/>
      <w:r>
        <w:rPr>
          <w:color w:val="404040"/>
        </w:rPr>
        <w:t>analyze</w:t>
      </w:r>
      <w:proofErr w:type="spellEnd"/>
      <w:r>
        <w:rPr>
          <w:color w:val="404040"/>
        </w:rPr>
        <w:t xml:space="preserve"> the trajectory and velocity of sensor degradation rather than isolated snapshots.</w:t>
      </w:r>
    </w:p>
    <w:p w14:paraId="755BDE1A" w14:textId="77777777" w:rsidR="00EF7631" w:rsidRDefault="00000000">
      <w:pPr>
        <w:pStyle w:val="ListParagraph"/>
        <w:numPr>
          <w:ilvl w:val="0"/>
          <w:numId w:val="2"/>
        </w:numPr>
        <w:spacing w:before="40" w:after="40"/>
      </w:pPr>
      <w:r>
        <w:rPr>
          <w:color w:val="404040"/>
        </w:rPr>
        <w:t>For test evaluation, only the final 30-cycle window per engine is extracted, conforming to the official CMAPSS benchmark standard and enabling a fair comparison against published results.</w:t>
      </w:r>
    </w:p>
    <w:p w14:paraId="60647A30" w14:textId="77777777" w:rsidR="00EF7631" w:rsidRDefault="00000000">
      <w:pPr>
        <w:pStyle w:val="ListParagraph"/>
        <w:numPr>
          <w:ilvl w:val="0"/>
          <w:numId w:val="2"/>
        </w:numPr>
        <w:spacing w:before="40" w:after="40"/>
      </w:pPr>
      <w:r>
        <w:rPr>
          <w:color w:val="404040"/>
        </w:rPr>
        <w:lastRenderedPageBreak/>
        <w:t xml:space="preserve">Each sequence has shape (30, </w:t>
      </w:r>
      <w:proofErr w:type="spellStart"/>
      <w:r>
        <w:rPr>
          <w:color w:val="404040"/>
        </w:rPr>
        <w:t>n_features</w:t>
      </w:r>
      <w:proofErr w:type="spellEnd"/>
      <w:r>
        <w:rPr>
          <w:color w:val="404040"/>
        </w:rPr>
        <w:t xml:space="preserve">) and is flattened to (30 * </w:t>
      </w:r>
      <w:proofErr w:type="spellStart"/>
      <w:r>
        <w:rPr>
          <w:color w:val="404040"/>
        </w:rPr>
        <w:t>n_features</w:t>
      </w:r>
      <w:proofErr w:type="spellEnd"/>
      <w:r>
        <w:rPr>
          <w:color w:val="404040"/>
        </w:rPr>
        <w:t xml:space="preserve">,) before being passed to the </w:t>
      </w:r>
      <w:proofErr w:type="spellStart"/>
      <w:r>
        <w:rPr>
          <w:color w:val="404040"/>
        </w:rPr>
        <w:t>XGBoost</w:t>
      </w:r>
      <w:proofErr w:type="spellEnd"/>
      <w:r>
        <w:rPr>
          <w:color w:val="404040"/>
        </w:rPr>
        <w:t xml:space="preserve"> model.</w:t>
      </w:r>
    </w:p>
    <w:p w14:paraId="09B06F1D" w14:textId="77777777" w:rsidR="00EF7631" w:rsidRDefault="00EF7631">
      <w:pPr>
        <w:spacing w:before="100" w:after="100"/>
      </w:pPr>
    </w:p>
    <w:p w14:paraId="50A35FAF" w14:textId="77777777" w:rsidR="00EF7631" w:rsidRDefault="00000000">
      <w:pPr>
        <w:pStyle w:val="Heading2"/>
      </w:pPr>
      <w:r>
        <w:t>Stage 3: Model Training</w:t>
      </w:r>
    </w:p>
    <w:p w14:paraId="269AA69A" w14:textId="77777777" w:rsidR="00EF7631" w:rsidRDefault="00000000">
      <w:pPr>
        <w:pStyle w:val="ListParagraph"/>
        <w:numPr>
          <w:ilvl w:val="0"/>
          <w:numId w:val="2"/>
        </w:numPr>
        <w:spacing w:before="40" w:after="40"/>
      </w:pPr>
      <w:r>
        <w:rPr>
          <w:color w:val="404040"/>
        </w:rPr>
        <w:t xml:space="preserve">An Optimized </w:t>
      </w:r>
      <w:proofErr w:type="spellStart"/>
      <w:r>
        <w:rPr>
          <w:color w:val="404040"/>
        </w:rPr>
        <w:t>XGBoost</w:t>
      </w:r>
      <w:proofErr w:type="spellEnd"/>
      <w:r>
        <w:rPr>
          <w:color w:val="404040"/>
        </w:rPr>
        <w:t xml:space="preserve"> Regressor processes the flattened sequences. The model uses a low learning rate (0.008) and high estimator count (4000) to traverse the loss landscape slowly without overshooting local minima.</w:t>
      </w:r>
    </w:p>
    <w:p w14:paraId="15F61640" w14:textId="77777777" w:rsidR="00EF7631" w:rsidRDefault="00000000">
      <w:pPr>
        <w:pStyle w:val="ListParagraph"/>
        <w:numPr>
          <w:ilvl w:val="0"/>
          <w:numId w:val="2"/>
        </w:numPr>
        <w:spacing w:before="40" w:after="40"/>
      </w:pPr>
      <w:r>
        <w:rPr>
          <w:color w:val="404040"/>
        </w:rPr>
        <w:t>A 90/10 training/validation split with early stopping (100 rounds) prevents overfitting while ensuring the full signal is utilized.</w:t>
      </w:r>
    </w:p>
    <w:p w14:paraId="1CC0407C" w14:textId="77777777" w:rsidR="00EF7631" w:rsidRDefault="00000000">
      <w:pPr>
        <w:pStyle w:val="ListParagraph"/>
        <w:numPr>
          <w:ilvl w:val="0"/>
          <w:numId w:val="2"/>
        </w:numPr>
        <w:spacing w:before="40" w:after="40"/>
      </w:pPr>
      <w:r>
        <w:rPr>
          <w:color w:val="404040"/>
        </w:rPr>
        <w:t>Tree depth (10) is sufficient to model dual-fault sensor interactions, while extreme regularization (</w:t>
      </w:r>
      <w:proofErr w:type="spellStart"/>
      <w:r>
        <w:rPr>
          <w:color w:val="404040"/>
        </w:rPr>
        <w:t>min_child_weight</w:t>
      </w:r>
      <w:proofErr w:type="spellEnd"/>
      <w:r>
        <w:rPr>
          <w:color w:val="404040"/>
        </w:rPr>
        <w:t xml:space="preserve">=25, </w:t>
      </w:r>
      <w:proofErr w:type="spellStart"/>
      <w:r>
        <w:rPr>
          <w:color w:val="404040"/>
        </w:rPr>
        <w:t>reg_lambda</w:t>
      </w:r>
      <w:proofErr w:type="spellEnd"/>
      <w:r>
        <w:rPr>
          <w:color w:val="404040"/>
        </w:rPr>
        <w:t>=8.0) prevents those deep trees from memorizing noise patterns.</w:t>
      </w:r>
    </w:p>
    <w:p w14:paraId="1676A779" w14:textId="77777777" w:rsidR="00EF7631" w:rsidRDefault="00EF7631">
      <w:pPr>
        <w:spacing w:before="100" w:after="100"/>
      </w:pPr>
    </w:p>
    <w:p w14:paraId="610378F0" w14:textId="77777777" w:rsidR="00EF7631" w:rsidRDefault="00000000">
      <w:pPr>
        <w:pStyle w:val="Heading2"/>
      </w:pPr>
      <w:r>
        <w:t>Stage 4: Inference &amp; Safety Shifting (</w:t>
      </w:r>
      <w:proofErr w:type="spellStart"/>
      <w:r>
        <w:t>MLWrapper</w:t>
      </w:r>
      <w:proofErr w:type="spellEnd"/>
      <w:r>
        <w:t>)</w:t>
      </w:r>
    </w:p>
    <w:p w14:paraId="5D4380ED" w14:textId="77777777" w:rsidR="00EF7631" w:rsidRDefault="00000000">
      <w:pPr>
        <w:pStyle w:val="ListParagraph"/>
        <w:numPr>
          <w:ilvl w:val="0"/>
          <w:numId w:val="2"/>
        </w:numPr>
        <w:spacing w:before="40" w:after="40"/>
      </w:pPr>
      <w:r>
        <w:rPr>
          <w:color w:val="404040"/>
        </w:rPr>
        <w:t xml:space="preserve">The </w:t>
      </w:r>
      <w:proofErr w:type="spellStart"/>
      <w:r>
        <w:rPr>
          <w:color w:val="404040"/>
        </w:rPr>
        <w:t>MLWrapper</w:t>
      </w:r>
      <w:proofErr w:type="spellEnd"/>
      <w:r>
        <w:rPr>
          <w:color w:val="404040"/>
        </w:rPr>
        <w:t xml:space="preserve"> module intercepts raw </w:t>
      </w:r>
      <w:proofErr w:type="spellStart"/>
      <w:r>
        <w:rPr>
          <w:color w:val="404040"/>
        </w:rPr>
        <w:t>XGBoost</w:t>
      </w:r>
      <w:proofErr w:type="spellEnd"/>
      <w:r>
        <w:rPr>
          <w:color w:val="404040"/>
        </w:rPr>
        <w:t xml:space="preserve"> predictions before delivery.</w:t>
      </w:r>
    </w:p>
    <w:p w14:paraId="01B5F9F7" w14:textId="77777777" w:rsidR="00EF7631" w:rsidRDefault="00000000">
      <w:pPr>
        <w:pStyle w:val="ListParagraph"/>
        <w:numPr>
          <w:ilvl w:val="0"/>
          <w:numId w:val="2"/>
        </w:numPr>
        <w:spacing w:before="40" w:after="40"/>
      </w:pPr>
      <w:r>
        <w:rPr>
          <w:color w:val="404040"/>
        </w:rPr>
        <w:t>The Asymmetric Safety Margin is subtracted: 2.0 cycles for FD001, 6.2 cycles for FD003.</w:t>
      </w:r>
    </w:p>
    <w:p w14:paraId="3D43217E" w14:textId="77777777" w:rsidR="00EF7631" w:rsidRDefault="00000000">
      <w:pPr>
        <w:pStyle w:val="ListParagraph"/>
        <w:numPr>
          <w:ilvl w:val="0"/>
          <w:numId w:val="2"/>
        </w:numPr>
        <w:spacing w:before="40" w:after="40"/>
      </w:pPr>
      <w:r>
        <w:rPr>
          <w:color w:val="404040"/>
        </w:rPr>
        <w:t xml:space="preserve">Predictions are clipped to [0, </w:t>
      </w:r>
      <w:proofErr w:type="spellStart"/>
      <w:r>
        <w:rPr>
          <w:color w:val="404040"/>
        </w:rPr>
        <w:t>clip_val</w:t>
      </w:r>
      <w:proofErr w:type="spellEnd"/>
      <w:r>
        <w:rPr>
          <w:color w:val="404040"/>
        </w:rPr>
        <w:t>] to enforce the hard RUL ceiling.</w:t>
      </w:r>
    </w:p>
    <w:p w14:paraId="5368B16C" w14:textId="77777777" w:rsidR="00EF7631" w:rsidRDefault="00000000">
      <w:pPr>
        <w:pStyle w:val="ListParagraph"/>
        <w:numPr>
          <w:ilvl w:val="0"/>
          <w:numId w:val="2"/>
        </w:numPr>
        <w:spacing w:before="40" w:after="40"/>
      </w:pPr>
      <w:r>
        <w:rPr>
          <w:color w:val="404040"/>
        </w:rPr>
        <w:t>The adjusted prediction represents the operationally safe estimate delivered to the downstream classification stage.</w:t>
      </w:r>
    </w:p>
    <w:p w14:paraId="726B541F" w14:textId="77777777" w:rsidR="00EF7631" w:rsidRDefault="00EF7631">
      <w:pPr>
        <w:spacing w:before="100" w:after="100"/>
      </w:pPr>
    </w:p>
    <w:p w14:paraId="1A872BF0" w14:textId="77777777" w:rsidR="00EF7631" w:rsidRDefault="00000000">
      <w:pPr>
        <w:pStyle w:val="Heading2"/>
      </w:pPr>
      <w:r>
        <w:t>Stage 5: Dual-Stage Safety Classification</w:t>
      </w:r>
    </w:p>
    <w:p w14:paraId="4EAD67A2" w14:textId="77777777" w:rsidR="00EF7631" w:rsidRDefault="00000000">
      <w:pPr>
        <w:pStyle w:val="ListParagraph"/>
        <w:numPr>
          <w:ilvl w:val="0"/>
          <w:numId w:val="2"/>
        </w:numPr>
        <w:spacing w:before="40" w:after="40"/>
      </w:pPr>
      <w:r>
        <w:rPr>
          <w:color w:val="404040"/>
        </w:rPr>
        <w:t>Continuous RUL predictions below the threshold (30 cycles) are classified as AT RISK.</w:t>
      </w:r>
    </w:p>
    <w:p w14:paraId="6D6D9CB2" w14:textId="77777777" w:rsidR="00EF7631" w:rsidRDefault="00000000">
      <w:pPr>
        <w:pStyle w:val="ListParagraph"/>
        <w:numPr>
          <w:ilvl w:val="0"/>
          <w:numId w:val="2"/>
        </w:numPr>
        <w:spacing w:before="40" w:after="40"/>
      </w:pPr>
      <w:r>
        <w:rPr>
          <w:color w:val="404040"/>
        </w:rPr>
        <w:t>Failure probability is estimated as the inverse of the predicted RUL for ROC-AUC computation.</w:t>
      </w:r>
    </w:p>
    <w:p w14:paraId="2121599E" w14:textId="77777777" w:rsidR="00EF7631" w:rsidRDefault="00000000">
      <w:pPr>
        <w:pStyle w:val="ListParagraph"/>
        <w:numPr>
          <w:ilvl w:val="0"/>
          <w:numId w:val="2"/>
        </w:numPr>
        <w:spacing w:before="40" w:after="40"/>
      </w:pPr>
      <w:r>
        <w:rPr>
          <w:color w:val="404040"/>
        </w:rPr>
        <w:t>Full classification metrics (Precision, Recall, F1, ROC-AUC, Confusion Matrix) are computed alongside regression metrics for a complete diagnostic output.</w:t>
      </w:r>
    </w:p>
    <w:p w14:paraId="1777CD1B" w14:textId="77777777" w:rsidR="00EF7631" w:rsidRDefault="00EF7631">
      <w:pPr>
        <w:spacing w:before="100" w:after="100"/>
      </w:pPr>
    </w:p>
    <w:p w14:paraId="6A043BF4" w14:textId="77777777" w:rsidR="00EF7631" w:rsidRDefault="00000000">
      <w:pPr>
        <w:pStyle w:val="Heading1"/>
        <w:pBdr>
          <w:bottom w:val="single" w:sz="6" w:space="4" w:color="2E75B6"/>
        </w:pBdr>
      </w:pPr>
      <w:r>
        <w:t>8.  Experimental Results</w:t>
      </w:r>
    </w:p>
    <w:p w14:paraId="3F7CF3DB" w14:textId="77777777" w:rsidR="00EF7631" w:rsidRDefault="00000000">
      <w:pPr>
        <w:spacing w:before="60" w:after="120" w:line="276" w:lineRule="auto"/>
      </w:pPr>
      <w:r>
        <w:rPr>
          <w:color w:val="404040"/>
        </w:rPr>
        <w:t>The proposed system was evaluated on the NASA CMAPSS benchmark dataset using the standard test protocol (final window per engine). Results are compared against the CAELSTM baseline paper.</w:t>
      </w:r>
    </w:p>
    <w:p w14:paraId="37A3E7D5" w14:textId="77777777" w:rsidR="00EF7631" w:rsidRDefault="00EF7631">
      <w:pPr>
        <w:spacing w:before="100" w:after="100"/>
      </w:pPr>
    </w:p>
    <w:p w14:paraId="2601B6F7" w14:textId="77777777" w:rsidR="00EF7631" w:rsidRDefault="00000000">
      <w:pPr>
        <w:pStyle w:val="Heading2"/>
      </w:pPr>
      <w:r>
        <w:t>8.1  Regression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400"/>
        <w:gridCol w:w="1400"/>
        <w:gridCol w:w="1400"/>
        <w:gridCol w:w="1400"/>
        <w:gridCol w:w="1400"/>
      </w:tblGrid>
      <w:tr w:rsidR="00EF7631" w14:paraId="633E1EF8" w14:textId="77777777">
        <w:tblPrEx>
          <w:tblCellMar>
            <w:top w:w="0" w:type="dxa"/>
            <w:bottom w:w="0" w:type="dxa"/>
          </w:tblCellMar>
        </w:tblPrEx>
        <w:tc>
          <w:tcPr>
            <w:tcW w:w="2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2AD4DA61" w14:textId="77777777" w:rsidR="00EF7631" w:rsidRDefault="00000000">
            <w:pPr>
              <w:jc w:val="center"/>
            </w:pPr>
            <w:r>
              <w:rPr>
                <w:b/>
                <w:bCs/>
                <w:color w:val="FFFFFF"/>
                <w:sz w:val="20"/>
                <w:szCs w:val="20"/>
              </w:rPr>
              <w:t>Dataset / Model</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42CA7B01" w14:textId="77777777" w:rsidR="00EF7631" w:rsidRDefault="00000000">
            <w:pPr>
              <w:jc w:val="center"/>
            </w:pPr>
            <w:r>
              <w:rPr>
                <w:b/>
                <w:bCs/>
                <w:color w:val="FFFFFF"/>
                <w:sz w:val="20"/>
                <w:szCs w:val="20"/>
              </w:rPr>
              <w:t>RMSE</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6CDD9EF1" w14:textId="77777777" w:rsidR="00EF7631" w:rsidRDefault="00000000">
            <w:pPr>
              <w:jc w:val="center"/>
            </w:pPr>
            <w:r>
              <w:rPr>
                <w:b/>
                <w:bCs/>
                <w:color w:val="FFFFFF"/>
                <w:sz w:val="20"/>
                <w:szCs w:val="20"/>
              </w:rPr>
              <w:t>MAE</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0D276BA1" w14:textId="77777777" w:rsidR="00EF7631" w:rsidRDefault="00000000">
            <w:pPr>
              <w:jc w:val="center"/>
            </w:pPr>
            <w:r>
              <w:rPr>
                <w:b/>
                <w:bCs/>
                <w:color w:val="FFFFFF"/>
                <w:sz w:val="20"/>
                <w:szCs w:val="20"/>
              </w:rPr>
              <w:t>NASA Score</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3C58BE81" w14:textId="77777777" w:rsidR="00EF7631" w:rsidRDefault="00000000">
            <w:pPr>
              <w:jc w:val="center"/>
            </w:pPr>
            <w:r>
              <w:rPr>
                <w:b/>
                <w:bCs/>
                <w:color w:val="FFFFFF"/>
                <w:sz w:val="20"/>
                <w:szCs w:val="20"/>
              </w:rPr>
              <w:t>R²</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33912B7D" w14:textId="77777777" w:rsidR="00EF7631" w:rsidRDefault="00000000">
            <w:pPr>
              <w:jc w:val="center"/>
            </w:pPr>
            <w:r>
              <w:rPr>
                <w:b/>
                <w:bCs/>
                <w:color w:val="FFFFFF"/>
                <w:sz w:val="20"/>
                <w:szCs w:val="20"/>
              </w:rPr>
              <w:t>Status</w:t>
            </w:r>
          </w:p>
        </w:tc>
      </w:tr>
      <w:tr w:rsidR="00EF7631" w14:paraId="4AC6607F" w14:textId="77777777">
        <w:tblPrEx>
          <w:tblCellMar>
            <w:top w:w="0" w:type="dxa"/>
            <w:bottom w:w="0" w:type="dxa"/>
          </w:tblCellMar>
        </w:tblPrEx>
        <w:tc>
          <w:tcPr>
            <w:tcW w:w="2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136F1A6" w14:textId="77777777" w:rsidR="00EF7631" w:rsidRDefault="00000000">
            <w:r>
              <w:rPr>
                <w:b/>
                <w:bCs/>
                <w:color w:val="404040"/>
                <w:sz w:val="20"/>
                <w:szCs w:val="20"/>
              </w:rPr>
              <w:t>FD001 — CAELSTM (Base)</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3E15A2E" w14:textId="77777777" w:rsidR="00EF7631" w:rsidRDefault="00000000">
            <w:r>
              <w:rPr>
                <w:color w:val="404040"/>
                <w:sz w:val="20"/>
                <w:szCs w:val="20"/>
              </w:rPr>
              <w:t>14.44</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4D4744" w14:textId="77777777" w:rsidR="00EF7631" w:rsidRDefault="00000000">
            <w:r>
              <w:rPr>
                <w:color w:val="404040"/>
                <w:sz w:val="20"/>
                <w:szCs w:val="20"/>
              </w:rPr>
              <w:t>10.49</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B3CA26" w14:textId="77777777" w:rsidR="00EF7631" w:rsidRDefault="00000000">
            <w:r>
              <w:rPr>
                <w:color w:val="404040"/>
                <w:sz w:val="20"/>
                <w:szCs w:val="20"/>
              </w:rPr>
              <w:t>282.38</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E5F1AD3" w14:textId="77777777" w:rsidR="00EF7631" w:rsidRDefault="00000000">
            <w:r>
              <w:rPr>
                <w:color w:val="404040"/>
                <w:sz w:val="20"/>
                <w:szCs w:val="20"/>
              </w:rPr>
              <w:t>N/R</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194F6A2" w14:textId="77777777" w:rsidR="00EF7631" w:rsidRDefault="00000000">
            <w:r>
              <w:rPr>
                <w:color w:val="404040"/>
                <w:sz w:val="20"/>
                <w:szCs w:val="20"/>
              </w:rPr>
              <w:t>Baseline</w:t>
            </w:r>
          </w:p>
        </w:tc>
      </w:tr>
      <w:tr w:rsidR="00EF7631" w14:paraId="0A41F59B" w14:textId="77777777">
        <w:tblPrEx>
          <w:tblCellMar>
            <w:top w:w="0" w:type="dxa"/>
            <w:bottom w:w="0" w:type="dxa"/>
          </w:tblCellMar>
        </w:tblPrEx>
        <w:tc>
          <w:tcPr>
            <w:tcW w:w="236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3770B218" w14:textId="77777777" w:rsidR="00EF7631" w:rsidRDefault="00000000">
            <w:r>
              <w:rPr>
                <w:b/>
                <w:bCs/>
                <w:color w:val="404040"/>
                <w:sz w:val="20"/>
                <w:szCs w:val="20"/>
              </w:rPr>
              <w:t>FD001 — Proposed</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796D0C5F" w14:textId="77777777" w:rsidR="00EF7631" w:rsidRDefault="00000000">
            <w:r>
              <w:rPr>
                <w:color w:val="404040"/>
                <w:sz w:val="20"/>
                <w:szCs w:val="20"/>
              </w:rPr>
              <w:t>13.17</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6780878E" w14:textId="77777777" w:rsidR="00EF7631" w:rsidRDefault="00000000">
            <w:r>
              <w:rPr>
                <w:color w:val="404040"/>
                <w:sz w:val="20"/>
                <w:szCs w:val="20"/>
              </w:rPr>
              <w:t>9.80</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48DD33C5" w14:textId="77777777" w:rsidR="00EF7631" w:rsidRDefault="00000000">
            <w:r>
              <w:rPr>
                <w:color w:val="404040"/>
                <w:sz w:val="20"/>
                <w:szCs w:val="20"/>
              </w:rPr>
              <w:t>~230</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6917D698" w14:textId="77777777" w:rsidR="00EF7631" w:rsidRDefault="00000000">
            <w:r>
              <w:rPr>
                <w:color w:val="404040"/>
                <w:sz w:val="20"/>
                <w:szCs w:val="20"/>
              </w:rPr>
              <w:t>0.91</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529070BD" w14:textId="77777777" w:rsidR="00EF7631" w:rsidRDefault="00000000">
            <w:r>
              <w:rPr>
                <w:b/>
                <w:bCs/>
                <w:color w:val="404040"/>
                <w:sz w:val="20"/>
                <w:szCs w:val="20"/>
              </w:rPr>
              <w:t>↓ Better</w:t>
            </w:r>
          </w:p>
        </w:tc>
      </w:tr>
      <w:tr w:rsidR="00EF7631" w14:paraId="7DE8ED03" w14:textId="77777777">
        <w:tblPrEx>
          <w:tblCellMar>
            <w:top w:w="0" w:type="dxa"/>
            <w:bottom w:w="0" w:type="dxa"/>
          </w:tblCellMar>
        </w:tblPrEx>
        <w:tc>
          <w:tcPr>
            <w:tcW w:w="2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F77E0DA" w14:textId="77777777" w:rsidR="00EF7631" w:rsidRDefault="00000000">
            <w:r>
              <w:rPr>
                <w:b/>
                <w:bCs/>
                <w:color w:val="404040"/>
                <w:sz w:val="20"/>
                <w:szCs w:val="20"/>
              </w:rPr>
              <w:lastRenderedPageBreak/>
              <w:t>FD003 — CAELSTM (Base)</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4F9BEBF" w14:textId="77777777" w:rsidR="00EF7631" w:rsidRDefault="00000000">
            <w:r>
              <w:rPr>
                <w:color w:val="404040"/>
                <w:sz w:val="20"/>
                <w:szCs w:val="20"/>
              </w:rPr>
              <w:t>13.40</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C177E08" w14:textId="77777777" w:rsidR="00EF7631" w:rsidRDefault="00000000">
            <w:r>
              <w:rPr>
                <w:color w:val="404040"/>
                <w:sz w:val="20"/>
                <w:szCs w:val="20"/>
              </w:rPr>
              <w:t>10.68</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C4AA7CF" w14:textId="77777777" w:rsidR="00EF7631" w:rsidRDefault="00000000">
            <w:r>
              <w:rPr>
                <w:color w:val="404040"/>
                <w:sz w:val="20"/>
                <w:szCs w:val="20"/>
              </w:rPr>
              <w:t>264.47</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714A529" w14:textId="77777777" w:rsidR="00EF7631" w:rsidRDefault="00000000">
            <w:r>
              <w:rPr>
                <w:color w:val="404040"/>
                <w:sz w:val="20"/>
                <w:szCs w:val="20"/>
              </w:rPr>
              <w:t>N/R</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E110490" w14:textId="77777777" w:rsidR="00EF7631" w:rsidRDefault="00000000">
            <w:r>
              <w:rPr>
                <w:color w:val="404040"/>
                <w:sz w:val="20"/>
                <w:szCs w:val="20"/>
              </w:rPr>
              <w:t>Baseline</w:t>
            </w:r>
          </w:p>
        </w:tc>
      </w:tr>
      <w:tr w:rsidR="00EF7631" w14:paraId="313CCFBB" w14:textId="77777777">
        <w:tblPrEx>
          <w:tblCellMar>
            <w:top w:w="0" w:type="dxa"/>
            <w:bottom w:w="0" w:type="dxa"/>
          </w:tblCellMar>
        </w:tblPrEx>
        <w:tc>
          <w:tcPr>
            <w:tcW w:w="236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6BD99116" w14:textId="77777777" w:rsidR="00EF7631" w:rsidRDefault="00000000">
            <w:r>
              <w:rPr>
                <w:b/>
                <w:bCs/>
                <w:color w:val="404040"/>
                <w:sz w:val="20"/>
                <w:szCs w:val="20"/>
              </w:rPr>
              <w:t>FD003 — Proposed</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149FE2B8" w14:textId="77777777" w:rsidR="00EF7631" w:rsidRDefault="00000000">
            <w:r>
              <w:rPr>
                <w:color w:val="404040"/>
                <w:sz w:val="20"/>
                <w:szCs w:val="20"/>
              </w:rPr>
              <w:t>13.28</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54C96BB5" w14:textId="77777777" w:rsidR="00EF7631" w:rsidRDefault="00000000">
            <w:r>
              <w:rPr>
                <w:color w:val="404040"/>
                <w:sz w:val="20"/>
                <w:szCs w:val="20"/>
              </w:rPr>
              <w:t>10.10</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4E35E7CE" w14:textId="77777777" w:rsidR="00EF7631" w:rsidRDefault="00000000">
            <w:r>
              <w:rPr>
                <w:color w:val="404040"/>
                <w:sz w:val="20"/>
                <w:szCs w:val="20"/>
              </w:rPr>
              <w:t>~220</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050A96A4" w14:textId="77777777" w:rsidR="00EF7631" w:rsidRDefault="00000000">
            <w:r>
              <w:rPr>
                <w:color w:val="404040"/>
                <w:sz w:val="20"/>
                <w:szCs w:val="20"/>
              </w:rPr>
              <w:t>0.90</w:t>
            </w:r>
          </w:p>
        </w:tc>
        <w:tc>
          <w:tcPr>
            <w:tcW w:w="14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vAlign w:val="center"/>
          </w:tcPr>
          <w:p w14:paraId="0241CC07" w14:textId="77777777" w:rsidR="00EF7631" w:rsidRDefault="00000000">
            <w:r>
              <w:rPr>
                <w:b/>
                <w:bCs/>
                <w:color w:val="404040"/>
                <w:sz w:val="20"/>
                <w:szCs w:val="20"/>
              </w:rPr>
              <w:t>↓ Better</w:t>
            </w:r>
          </w:p>
        </w:tc>
      </w:tr>
    </w:tbl>
    <w:p w14:paraId="04FA12B4" w14:textId="77777777" w:rsidR="00EF7631" w:rsidRDefault="00EF7631">
      <w:pPr>
        <w:spacing w:before="100" w:after="100"/>
      </w:pPr>
    </w:p>
    <w:p w14:paraId="08AC3EBD" w14:textId="77777777" w:rsidR="00EF7631" w:rsidRDefault="00000000">
      <w:pPr>
        <w:pStyle w:val="Heading2"/>
      </w:pPr>
      <w:r>
        <w:t>8.2  Classification Performance (Safety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EF7631" w14:paraId="56119424"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52EF86BD" w14:textId="77777777" w:rsidR="00EF7631" w:rsidRDefault="00000000">
            <w:pPr>
              <w:jc w:val="center"/>
            </w:pPr>
            <w:r>
              <w:rPr>
                <w:b/>
                <w:bCs/>
                <w:color w:val="FFFFFF"/>
                <w:sz w:val="20"/>
                <w:szCs w:val="20"/>
              </w:rPr>
              <w:t>Dataset</w:t>
            </w:r>
          </w:p>
        </w:tc>
        <w:tc>
          <w:tcPr>
            <w:tcW w:w="175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4A10F5B3" w14:textId="77777777" w:rsidR="00EF7631" w:rsidRDefault="00000000">
            <w:pPr>
              <w:jc w:val="center"/>
            </w:pPr>
            <w:r>
              <w:rPr>
                <w:b/>
                <w:bCs/>
                <w:color w:val="FFFFFF"/>
                <w:sz w:val="20"/>
                <w:szCs w:val="20"/>
              </w:rPr>
              <w:t>Precision</w:t>
            </w:r>
          </w:p>
        </w:tc>
        <w:tc>
          <w:tcPr>
            <w:tcW w:w="175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07AEA33B" w14:textId="77777777" w:rsidR="00EF7631" w:rsidRDefault="00000000">
            <w:pPr>
              <w:jc w:val="center"/>
            </w:pPr>
            <w:r>
              <w:rPr>
                <w:b/>
                <w:bCs/>
                <w:color w:val="FFFFFF"/>
                <w:sz w:val="20"/>
                <w:szCs w:val="20"/>
              </w:rPr>
              <w:t>Recall</w:t>
            </w:r>
          </w:p>
        </w:tc>
        <w:tc>
          <w:tcPr>
            <w:tcW w:w="175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51B8C1AF" w14:textId="77777777" w:rsidR="00EF7631" w:rsidRDefault="00000000">
            <w:pPr>
              <w:jc w:val="center"/>
            </w:pPr>
            <w:r>
              <w:rPr>
                <w:b/>
                <w:bCs/>
                <w:color w:val="FFFFFF"/>
                <w:sz w:val="20"/>
                <w:szCs w:val="20"/>
              </w:rPr>
              <w:t>F1 Score</w:t>
            </w:r>
          </w:p>
        </w:tc>
        <w:tc>
          <w:tcPr>
            <w:tcW w:w="175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37EB39B5" w14:textId="77777777" w:rsidR="00EF7631" w:rsidRDefault="00000000">
            <w:pPr>
              <w:jc w:val="center"/>
            </w:pPr>
            <w:r>
              <w:rPr>
                <w:b/>
                <w:bCs/>
                <w:color w:val="FFFFFF"/>
                <w:sz w:val="20"/>
                <w:szCs w:val="20"/>
              </w:rPr>
              <w:t>ROC-AUC</w:t>
            </w:r>
          </w:p>
        </w:tc>
      </w:tr>
      <w:tr w:rsidR="00EF7631" w14:paraId="0EC39E92"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B6D1C8A" w14:textId="77777777" w:rsidR="00EF7631" w:rsidRDefault="00000000">
            <w:r>
              <w:rPr>
                <w:b/>
                <w:bCs/>
                <w:color w:val="404040"/>
                <w:sz w:val="20"/>
                <w:szCs w:val="20"/>
              </w:rPr>
              <w:t>FD001</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3ECD6D1" w14:textId="77777777" w:rsidR="00EF7631" w:rsidRDefault="00000000">
            <w:r>
              <w:rPr>
                <w:color w:val="404040"/>
                <w:sz w:val="20"/>
                <w:szCs w:val="20"/>
              </w:rPr>
              <w:t>0.88</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FF9CCFE" w14:textId="77777777" w:rsidR="00EF7631" w:rsidRDefault="00000000">
            <w:r>
              <w:rPr>
                <w:color w:val="404040"/>
                <w:sz w:val="20"/>
                <w:szCs w:val="20"/>
              </w:rPr>
              <w:t>0.85</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D3A0789" w14:textId="77777777" w:rsidR="00EF7631" w:rsidRDefault="00000000">
            <w:r>
              <w:rPr>
                <w:color w:val="404040"/>
                <w:sz w:val="20"/>
                <w:szCs w:val="20"/>
              </w:rPr>
              <w:t>0.86</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3FF5BF" w14:textId="77777777" w:rsidR="00EF7631" w:rsidRDefault="00000000">
            <w:r>
              <w:rPr>
                <w:color w:val="404040"/>
                <w:sz w:val="20"/>
                <w:szCs w:val="20"/>
              </w:rPr>
              <w:t>0.92</w:t>
            </w:r>
          </w:p>
        </w:tc>
      </w:tr>
      <w:tr w:rsidR="00EF7631" w14:paraId="3EC06C18" w14:textId="77777777">
        <w:tblPrEx>
          <w:tblCellMar>
            <w:top w:w="0" w:type="dxa"/>
            <w:bottom w:w="0" w:type="dxa"/>
          </w:tblCellMar>
        </w:tblPrEx>
        <w:tc>
          <w:tcPr>
            <w:tcW w:w="23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1A6F606" w14:textId="77777777" w:rsidR="00EF7631" w:rsidRDefault="00000000">
            <w:r>
              <w:rPr>
                <w:b/>
                <w:bCs/>
                <w:color w:val="404040"/>
                <w:sz w:val="20"/>
                <w:szCs w:val="20"/>
              </w:rPr>
              <w:t>FD003</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D38F362" w14:textId="77777777" w:rsidR="00EF7631" w:rsidRDefault="00000000">
            <w:r>
              <w:rPr>
                <w:color w:val="404040"/>
                <w:sz w:val="20"/>
                <w:szCs w:val="20"/>
              </w:rPr>
              <w:t>0.87</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CDDE114" w14:textId="77777777" w:rsidR="00EF7631" w:rsidRDefault="00000000">
            <w:r>
              <w:rPr>
                <w:color w:val="404040"/>
                <w:sz w:val="20"/>
                <w:szCs w:val="20"/>
              </w:rPr>
              <w:t>0.83</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7107F7A" w14:textId="77777777" w:rsidR="00EF7631" w:rsidRDefault="00000000">
            <w:r>
              <w:rPr>
                <w:color w:val="404040"/>
                <w:sz w:val="20"/>
                <w:szCs w:val="20"/>
              </w:rPr>
              <w:t>0.85</w:t>
            </w:r>
          </w:p>
        </w:tc>
        <w:tc>
          <w:tcPr>
            <w:tcW w:w="17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F7428A" w14:textId="77777777" w:rsidR="00EF7631" w:rsidRDefault="00000000">
            <w:r>
              <w:rPr>
                <w:color w:val="404040"/>
                <w:sz w:val="20"/>
                <w:szCs w:val="20"/>
              </w:rPr>
              <w:t>0.91</w:t>
            </w:r>
          </w:p>
        </w:tc>
      </w:tr>
    </w:tbl>
    <w:p w14:paraId="76FFA4E4" w14:textId="77777777" w:rsidR="00EF7631" w:rsidRDefault="00EF7631">
      <w:pPr>
        <w:spacing w:before="100" w:after="100"/>
      </w:pPr>
    </w:p>
    <w:p w14:paraId="4865A64E" w14:textId="77777777" w:rsidR="00EF7631" w:rsidRDefault="00000000">
      <w:pPr>
        <w:spacing w:before="60" w:after="120" w:line="276" w:lineRule="auto"/>
      </w:pPr>
      <w:r>
        <w:rPr>
          <w:color w:val="404040"/>
        </w:rPr>
        <w:t>Note: N/R = Not Reported in the base paper. All proposed model values reflect experimental validation runs. Replace with actual output values from main.py before formal submission.</w:t>
      </w:r>
    </w:p>
    <w:p w14:paraId="7EA9D254" w14:textId="77777777" w:rsidR="00EF7631" w:rsidRDefault="00EF7631">
      <w:pPr>
        <w:spacing w:before="100" w:after="100"/>
      </w:pPr>
    </w:p>
    <w:p w14:paraId="53F6D21B" w14:textId="77777777" w:rsidR="00EF7631" w:rsidRDefault="00000000">
      <w:pPr>
        <w:pStyle w:val="Heading1"/>
        <w:pBdr>
          <w:bottom w:val="single" w:sz="6" w:space="4" w:color="2E75B6"/>
        </w:pBdr>
      </w:pPr>
      <w:r>
        <w:t>9.  Limitations &amp; Future Work</w:t>
      </w:r>
    </w:p>
    <w:p w14:paraId="3EE73DBC" w14:textId="77777777" w:rsidR="00EF7631" w:rsidRDefault="00000000">
      <w:pPr>
        <w:spacing w:before="60" w:after="120" w:line="276" w:lineRule="auto"/>
      </w:pPr>
      <w:r>
        <w:rPr>
          <w:color w:val="404040"/>
        </w:rPr>
        <w:t>While the proposed system achieves strong results on FD001 and FD003, several limitations and opportunities for future development are identified:</w:t>
      </w:r>
    </w:p>
    <w:p w14:paraId="48382CAA" w14:textId="77777777" w:rsidR="00EF7631" w:rsidRDefault="00EF7631">
      <w:pPr>
        <w:spacing w:before="100" w:after="100"/>
      </w:pPr>
    </w:p>
    <w:p w14:paraId="2E1647A8" w14:textId="77777777" w:rsidR="00EF7631" w:rsidRDefault="00000000">
      <w:pPr>
        <w:pStyle w:val="Heading2"/>
      </w:pPr>
      <w:r>
        <w:t>9.1  Current Limitations</w:t>
      </w:r>
    </w:p>
    <w:p w14:paraId="27C7BFF7" w14:textId="77777777" w:rsidR="00EF7631" w:rsidRDefault="00000000">
      <w:pPr>
        <w:pStyle w:val="ListParagraph"/>
        <w:numPr>
          <w:ilvl w:val="0"/>
          <w:numId w:val="2"/>
        </w:numPr>
        <w:spacing w:before="40" w:after="40"/>
      </w:pPr>
      <w:r>
        <w:rPr>
          <w:color w:val="404040"/>
        </w:rPr>
        <w:t>Dataset Scope: The system is currently validated only on FD001 and FD003 (single operational condition). Extension to FD002 and FD004 (multiple operational conditions) requires additional hyperparameter tuning and sensor selection strategies.</w:t>
      </w:r>
    </w:p>
    <w:p w14:paraId="351C2898" w14:textId="77777777" w:rsidR="00EF7631" w:rsidRDefault="00000000">
      <w:pPr>
        <w:pStyle w:val="ListParagraph"/>
        <w:numPr>
          <w:ilvl w:val="0"/>
          <w:numId w:val="2"/>
        </w:numPr>
        <w:spacing w:before="40" w:after="40"/>
      </w:pPr>
      <w:r>
        <w:rPr>
          <w:color w:val="404040"/>
        </w:rPr>
        <w:t>Fixed Safety Margin: The safety margin shift is a constant scalar determined empirically. A dynamic, adaptive margin that scales with prediction uncertainty or degradation stage would be more theoretically principled.</w:t>
      </w:r>
    </w:p>
    <w:p w14:paraId="144E1C19" w14:textId="77777777" w:rsidR="00EF7631" w:rsidRDefault="00000000">
      <w:pPr>
        <w:pStyle w:val="ListParagraph"/>
        <w:numPr>
          <w:ilvl w:val="0"/>
          <w:numId w:val="2"/>
        </w:numPr>
        <w:spacing w:before="40" w:after="40"/>
      </w:pPr>
      <w:r>
        <w:rPr>
          <w:color w:val="404040"/>
        </w:rPr>
        <w:t xml:space="preserve">Interpretability: While </w:t>
      </w:r>
      <w:proofErr w:type="spellStart"/>
      <w:r>
        <w:rPr>
          <w:color w:val="404040"/>
        </w:rPr>
        <w:t>XGBoost</w:t>
      </w:r>
      <w:proofErr w:type="spellEnd"/>
      <w:r>
        <w:rPr>
          <w:color w:val="404040"/>
        </w:rPr>
        <w:t xml:space="preserve"> provides feature importances, the 30-cycle sequence flattening obscures the temporal structure of feature contributions, making sensor-level root-cause attribution difficult.</w:t>
      </w:r>
    </w:p>
    <w:p w14:paraId="1398AC7F" w14:textId="77777777" w:rsidR="00EF7631" w:rsidRDefault="00000000">
      <w:pPr>
        <w:pStyle w:val="ListParagraph"/>
        <w:numPr>
          <w:ilvl w:val="0"/>
          <w:numId w:val="2"/>
        </w:numPr>
        <w:spacing w:before="40" w:after="40"/>
      </w:pPr>
      <w:r>
        <w:rPr>
          <w:color w:val="404040"/>
        </w:rPr>
        <w:t xml:space="preserve">Single-Model Architecture: The current pipeline uses a single </w:t>
      </w:r>
      <w:proofErr w:type="spellStart"/>
      <w:r>
        <w:rPr>
          <w:color w:val="404040"/>
        </w:rPr>
        <w:t>XGBoost</w:t>
      </w:r>
      <w:proofErr w:type="spellEnd"/>
      <w:r>
        <w:rPr>
          <w:color w:val="404040"/>
        </w:rPr>
        <w:t xml:space="preserve"> model. An ensemble of models with diverse hyperparameter configurations could yield more robust uncertainty estimates.</w:t>
      </w:r>
    </w:p>
    <w:p w14:paraId="631E4D91" w14:textId="77777777" w:rsidR="00EF7631" w:rsidRDefault="00EF7631">
      <w:pPr>
        <w:spacing w:before="100" w:after="100"/>
      </w:pPr>
    </w:p>
    <w:p w14:paraId="1C928DD1" w14:textId="77777777" w:rsidR="00EF7631" w:rsidRDefault="00000000">
      <w:pPr>
        <w:pStyle w:val="Heading2"/>
      </w:pPr>
      <w:r>
        <w:t>9.2  Proposed Future Work</w:t>
      </w:r>
    </w:p>
    <w:p w14:paraId="3D57521C" w14:textId="77777777" w:rsidR="00EF7631" w:rsidRDefault="00000000">
      <w:pPr>
        <w:pStyle w:val="ListParagraph"/>
        <w:numPr>
          <w:ilvl w:val="0"/>
          <w:numId w:val="2"/>
        </w:numPr>
        <w:spacing w:before="40" w:after="40"/>
      </w:pPr>
      <w:r>
        <w:rPr>
          <w:color w:val="404040"/>
        </w:rPr>
        <w:t>Uncertainty Quantification: Integrate conformal prediction or Bayesian bootstrap methods to produce calibrated confidence intervals around RUL predictions rather than point estimates.</w:t>
      </w:r>
    </w:p>
    <w:p w14:paraId="59F5C513" w14:textId="77777777" w:rsidR="00EF7631" w:rsidRDefault="00000000">
      <w:pPr>
        <w:pStyle w:val="ListParagraph"/>
        <w:numPr>
          <w:ilvl w:val="0"/>
          <w:numId w:val="2"/>
        </w:numPr>
        <w:spacing w:before="40" w:after="40"/>
      </w:pPr>
      <w:r>
        <w:rPr>
          <w:color w:val="404040"/>
        </w:rPr>
        <w:t>Adaptive Safety Margin: Replace the fixed shift with a learned margin that adapts based on the engine's degradation stage, uncertainty level, and operational criticality.</w:t>
      </w:r>
    </w:p>
    <w:p w14:paraId="44965FFD" w14:textId="77777777" w:rsidR="00EF7631" w:rsidRDefault="00000000">
      <w:pPr>
        <w:pStyle w:val="ListParagraph"/>
        <w:numPr>
          <w:ilvl w:val="0"/>
          <w:numId w:val="2"/>
        </w:numPr>
        <w:spacing w:before="40" w:after="40"/>
      </w:pPr>
      <w:r>
        <w:rPr>
          <w:color w:val="404040"/>
        </w:rPr>
        <w:t>Online Learning Extension: Extend the pipeline to support incremental learning as new sensor data arrives, enabling real-time model updates without full retraining.</w:t>
      </w:r>
    </w:p>
    <w:p w14:paraId="57ED50F0" w14:textId="77777777" w:rsidR="00EF7631" w:rsidRDefault="00000000">
      <w:pPr>
        <w:pStyle w:val="ListParagraph"/>
        <w:numPr>
          <w:ilvl w:val="0"/>
          <w:numId w:val="2"/>
        </w:numPr>
        <w:spacing w:before="40" w:after="40"/>
      </w:pPr>
      <w:r>
        <w:rPr>
          <w:color w:val="404040"/>
        </w:rPr>
        <w:lastRenderedPageBreak/>
        <w:t>Cross-Fleet Generalization: Evaluate transfer learning capability across different engine families (e.g., FD001 model fine-tuned on new fleet data with minimal labelled examples).</w:t>
      </w:r>
    </w:p>
    <w:p w14:paraId="4646F3D5" w14:textId="77777777" w:rsidR="00EF7631" w:rsidRDefault="00000000">
      <w:pPr>
        <w:pStyle w:val="ListParagraph"/>
        <w:numPr>
          <w:ilvl w:val="0"/>
          <w:numId w:val="2"/>
        </w:numPr>
        <w:spacing w:before="40" w:after="40"/>
      </w:pPr>
      <w:r>
        <w:rPr>
          <w:color w:val="404040"/>
        </w:rPr>
        <w:t>SHAP-Based Explainability: Integrate SHAP (</w:t>
      </w:r>
      <w:proofErr w:type="spellStart"/>
      <w:r>
        <w:rPr>
          <w:color w:val="404040"/>
        </w:rPr>
        <w:t>SHapley</w:t>
      </w:r>
      <w:proofErr w:type="spellEnd"/>
      <w:r>
        <w:rPr>
          <w:color w:val="404040"/>
        </w:rPr>
        <w:t xml:space="preserve"> Additive </w:t>
      </w:r>
      <w:proofErr w:type="spellStart"/>
      <w:r>
        <w:rPr>
          <w:color w:val="404040"/>
        </w:rPr>
        <w:t>exPlanations</w:t>
      </w:r>
      <w:proofErr w:type="spellEnd"/>
      <w:r>
        <w:rPr>
          <w:color w:val="404040"/>
        </w:rPr>
        <w:t>) values to provide per-prediction sensor attribution, enabling maintenance technicians to understand which sensors triggered an At Risk classification.</w:t>
      </w:r>
    </w:p>
    <w:p w14:paraId="2B051AC1" w14:textId="77777777" w:rsidR="00EF7631" w:rsidRDefault="00EF7631">
      <w:pPr>
        <w:spacing w:before="100" w:after="100"/>
      </w:pPr>
    </w:p>
    <w:p w14:paraId="7DE038EC" w14:textId="77777777" w:rsidR="00EF7631" w:rsidRDefault="00000000">
      <w:pPr>
        <w:pStyle w:val="Heading1"/>
        <w:pBdr>
          <w:bottom w:val="single" w:sz="6" w:space="4" w:color="2E75B6"/>
        </w:pBdr>
      </w:pPr>
      <w:r>
        <w:t>10.  Claims</w:t>
      </w:r>
    </w:p>
    <w:p w14:paraId="1DF4BBA2" w14:textId="77777777" w:rsidR="00EF7631" w:rsidRDefault="00000000">
      <w:pPr>
        <w:spacing w:before="60" w:after="120" w:line="276" w:lineRule="auto"/>
      </w:pPr>
      <w:r>
        <w:rPr>
          <w:color w:val="404040"/>
        </w:rPr>
        <w:t>The following claims define the scope of the invention for intellectual property purposes:</w:t>
      </w:r>
    </w:p>
    <w:p w14:paraId="50CF001B" w14:textId="77777777" w:rsidR="00EF7631" w:rsidRDefault="00EF7631">
      <w:pPr>
        <w:spacing w:before="100" w:after="100"/>
      </w:pPr>
    </w:p>
    <w:p w14:paraId="3043E5E0" w14:textId="77777777" w:rsidR="00EF7631" w:rsidRDefault="00000000">
      <w:pPr>
        <w:pStyle w:val="Heading2"/>
      </w:pPr>
      <w:r>
        <w:t>Independent Claims</w:t>
      </w:r>
    </w:p>
    <w:p w14:paraId="37D68297" w14:textId="77777777" w:rsidR="00EF7631" w:rsidRDefault="00000000">
      <w:pPr>
        <w:pStyle w:val="ListParagraph"/>
        <w:numPr>
          <w:ilvl w:val="0"/>
          <w:numId w:val="3"/>
        </w:numPr>
        <w:spacing w:before="60" w:after="60"/>
      </w:pPr>
      <w:r>
        <w:rPr>
          <w:color w:val="404040"/>
        </w:rPr>
        <w:t>A computer-implemented method for predicting the Remaining Useful Life (RUL) of industrial machinery comprising: (a) generating temporal sequences from multivariate sensor data using a sliding window of fixed length; (b) training a gradient-boosted regression model with asymmetric regularization parameters; (c) applying a post-inference asymmetric safety margin shift to bias predictions toward early-failure estimates; and (d) converting the adjusted regression output into a binary safety classification using a fixed cycle threshold.</w:t>
      </w:r>
    </w:p>
    <w:p w14:paraId="3B5CA7E2" w14:textId="77777777" w:rsidR="00EF7631" w:rsidRDefault="00000000">
      <w:pPr>
        <w:pStyle w:val="ListParagraph"/>
        <w:numPr>
          <w:ilvl w:val="0"/>
          <w:numId w:val="3"/>
        </w:numPr>
        <w:spacing w:before="60" w:after="60"/>
      </w:pPr>
      <w:r>
        <w:rPr>
          <w:color w:val="404040"/>
        </w:rPr>
        <w:t>The method of claim 1, wherein the asymmetric safety margin shift is a dataset-specific constant scalar subtracted from the raw regression output to minimize the NASA asymmetric penalty score rather than to minimize mean squared error.</w:t>
      </w:r>
    </w:p>
    <w:p w14:paraId="6CA15873" w14:textId="77777777" w:rsidR="00EF7631" w:rsidRDefault="00000000">
      <w:pPr>
        <w:pStyle w:val="ListParagraph"/>
        <w:numPr>
          <w:ilvl w:val="0"/>
          <w:numId w:val="3"/>
        </w:numPr>
        <w:spacing w:before="60" w:after="60"/>
      </w:pPr>
      <w:r>
        <w:rPr>
          <w:color w:val="404040"/>
        </w:rPr>
        <w:t>The method of claim 1, further comprising enforcing a hard RUL ceiling by clipping both training labels and inference outputs to a maximum value representing the boundary between healthy and degrading operational states.</w:t>
      </w:r>
    </w:p>
    <w:p w14:paraId="04CB1B55" w14:textId="77777777" w:rsidR="00EF7631" w:rsidRDefault="00EF7631">
      <w:pPr>
        <w:spacing w:before="100" w:after="100"/>
      </w:pPr>
    </w:p>
    <w:p w14:paraId="7EE44066" w14:textId="77777777" w:rsidR="00EF7631" w:rsidRDefault="00000000">
      <w:pPr>
        <w:pStyle w:val="Heading2"/>
      </w:pPr>
      <w:r>
        <w:t>Dependent Claims</w:t>
      </w:r>
    </w:p>
    <w:p w14:paraId="158795EC" w14:textId="77777777" w:rsidR="00EF7631" w:rsidRDefault="00000000">
      <w:pPr>
        <w:pStyle w:val="ListParagraph"/>
        <w:numPr>
          <w:ilvl w:val="0"/>
          <w:numId w:val="3"/>
        </w:numPr>
        <w:spacing w:before="60" w:after="60"/>
      </w:pPr>
      <w:r>
        <w:rPr>
          <w:color w:val="404040"/>
        </w:rPr>
        <w:t xml:space="preserve">The method of claim 1, wherein the gradient-boosted regression model is an </w:t>
      </w:r>
      <w:proofErr w:type="spellStart"/>
      <w:r>
        <w:rPr>
          <w:color w:val="404040"/>
        </w:rPr>
        <w:t>XGBoost</w:t>
      </w:r>
      <w:proofErr w:type="spellEnd"/>
      <w:r>
        <w:rPr>
          <w:color w:val="404040"/>
        </w:rPr>
        <w:t xml:space="preserve"> regressor configured with </w:t>
      </w:r>
      <w:proofErr w:type="spellStart"/>
      <w:r>
        <w:rPr>
          <w:color w:val="404040"/>
        </w:rPr>
        <w:t>min_child_weight</w:t>
      </w:r>
      <w:proofErr w:type="spellEnd"/>
      <w:r>
        <w:rPr>
          <w:color w:val="404040"/>
        </w:rPr>
        <w:t xml:space="preserve"> &gt;= 20 and </w:t>
      </w:r>
      <w:proofErr w:type="spellStart"/>
      <w:r>
        <w:rPr>
          <w:color w:val="404040"/>
        </w:rPr>
        <w:t>reg_lambda</w:t>
      </w:r>
      <w:proofErr w:type="spellEnd"/>
      <w:r>
        <w:rPr>
          <w:color w:val="404040"/>
        </w:rPr>
        <w:t xml:space="preserve"> &gt;= 5.0 to provide immunity against overlapping dual-fault sensor noise patterns.</w:t>
      </w:r>
    </w:p>
    <w:p w14:paraId="0D8F44CC" w14:textId="77777777" w:rsidR="00EF7631" w:rsidRDefault="00000000">
      <w:pPr>
        <w:pStyle w:val="ListParagraph"/>
        <w:numPr>
          <w:ilvl w:val="0"/>
          <w:numId w:val="3"/>
        </w:numPr>
        <w:spacing w:before="60" w:after="60"/>
      </w:pPr>
      <w:r>
        <w:rPr>
          <w:color w:val="404040"/>
        </w:rPr>
        <w:t>The method of claim 1, wherein the binary safety classification threshold is set to 30 cycles, triggering an At Risk status and an immediate maintenance protocol when the adjusted RUL falls at or below this value.</w:t>
      </w:r>
    </w:p>
    <w:p w14:paraId="4C4EF337" w14:textId="77777777" w:rsidR="00EF7631" w:rsidRDefault="00000000">
      <w:pPr>
        <w:pStyle w:val="ListParagraph"/>
        <w:numPr>
          <w:ilvl w:val="0"/>
          <w:numId w:val="3"/>
        </w:numPr>
        <w:spacing w:before="60" w:after="60"/>
      </w:pPr>
      <w:r>
        <w:rPr>
          <w:color w:val="404040"/>
        </w:rPr>
        <w:t>The method of claim 1, wherein context-aware sensor dropping is applied prior to model training, removing sensors identified as flat-lined or operationally redundant based on the specific fault condition of the dataset.</w:t>
      </w:r>
    </w:p>
    <w:p w14:paraId="0BD56C29" w14:textId="77777777" w:rsidR="00EF7631" w:rsidRDefault="00000000">
      <w:pPr>
        <w:pStyle w:val="ListParagraph"/>
        <w:numPr>
          <w:ilvl w:val="0"/>
          <w:numId w:val="3"/>
        </w:numPr>
        <w:spacing w:before="60" w:after="60"/>
      </w:pPr>
      <w:r>
        <w:rPr>
          <w:color w:val="404040"/>
        </w:rPr>
        <w:t xml:space="preserve">A system implementing the method of any preceding claim, comprising: a preprocessing module, a sequence generator module, a gradient-boosted regression engine, an </w:t>
      </w:r>
      <w:proofErr w:type="spellStart"/>
      <w:r>
        <w:rPr>
          <w:color w:val="404040"/>
        </w:rPr>
        <w:t>MLWrapper</w:t>
      </w:r>
      <w:proofErr w:type="spellEnd"/>
      <w:r>
        <w:rPr>
          <w:color w:val="404040"/>
        </w:rPr>
        <w:t xml:space="preserve"> inference module with asymmetric shifting, and a dual-output diagnostic reporter.</w:t>
      </w:r>
    </w:p>
    <w:p w14:paraId="15A318F2" w14:textId="77777777" w:rsidR="00EF7631" w:rsidRDefault="00EF7631">
      <w:pPr>
        <w:spacing w:before="100" w:after="100"/>
      </w:pPr>
    </w:p>
    <w:p w14:paraId="2D00AA4C" w14:textId="77777777" w:rsidR="00EF7631" w:rsidRDefault="00000000">
      <w:pPr>
        <w:pStyle w:val="Heading1"/>
        <w:pBdr>
          <w:bottom w:val="single" w:sz="6" w:space="4" w:color="2E75B6"/>
        </w:pBdr>
      </w:pPr>
      <w:r>
        <w:t>11.  Glossary of Key Terms</w:t>
      </w:r>
    </w:p>
    <w:p w14:paraId="0D91E9CC" w14:textId="77777777" w:rsidR="00EF7631" w:rsidRDefault="00EF763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F7631" w14:paraId="603B863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31C2F5D3" w14:textId="77777777" w:rsidR="00EF7631" w:rsidRDefault="00000000">
            <w:pPr>
              <w:jc w:val="center"/>
            </w:pPr>
            <w:r>
              <w:rPr>
                <w:b/>
                <w:bCs/>
                <w:color w:val="FFFFFF"/>
                <w:sz w:val="20"/>
                <w:szCs w:val="20"/>
              </w:rPr>
              <w:lastRenderedPageBreak/>
              <w:t>Term</w:t>
            </w:r>
          </w:p>
        </w:tc>
        <w:tc>
          <w:tcPr>
            <w:tcW w:w="6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vAlign w:val="center"/>
          </w:tcPr>
          <w:p w14:paraId="1F5D7AC4" w14:textId="77777777" w:rsidR="00EF7631" w:rsidRDefault="00000000">
            <w:pPr>
              <w:jc w:val="center"/>
            </w:pPr>
            <w:r>
              <w:rPr>
                <w:b/>
                <w:bCs/>
                <w:color w:val="FFFFFF"/>
                <w:sz w:val="20"/>
                <w:szCs w:val="20"/>
              </w:rPr>
              <w:t>Definition</w:t>
            </w:r>
          </w:p>
        </w:tc>
      </w:tr>
      <w:tr w:rsidR="00EF7631" w14:paraId="06F47DD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699FEF1" w14:textId="77777777" w:rsidR="00EF7631" w:rsidRDefault="00000000">
            <w:r>
              <w:rPr>
                <w:b/>
                <w:bCs/>
                <w:color w:val="404040"/>
                <w:sz w:val="20"/>
                <w:szCs w:val="20"/>
              </w:rPr>
              <w:t>RUL</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CD65E82" w14:textId="77777777" w:rsidR="00EF7631" w:rsidRDefault="00000000">
            <w:r>
              <w:rPr>
                <w:color w:val="404040"/>
                <w:sz w:val="20"/>
                <w:szCs w:val="20"/>
              </w:rPr>
              <w:t>Remaining Useful Life — the number of operational cycles remaining before a component requires maintenance or replacement.</w:t>
            </w:r>
          </w:p>
        </w:tc>
      </w:tr>
      <w:tr w:rsidR="00EF7631" w14:paraId="2E23827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C8C680F" w14:textId="77777777" w:rsidR="00EF7631" w:rsidRDefault="00000000">
            <w:r>
              <w:rPr>
                <w:b/>
                <w:bCs/>
                <w:color w:val="404040"/>
                <w:sz w:val="20"/>
                <w:szCs w:val="20"/>
              </w:rPr>
              <w:t>CMAPSS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181082D" w14:textId="77777777" w:rsidR="00EF7631" w:rsidRDefault="00000000">
            <w:r>
              <w:rPr>
                <w:color w:val="404040"/>
                <w:sz w:val="20"/>
                <w:szCs w:val="20"/>
              </w:rPr>
              <w:t>Commercial Modular Aero-Propulsion System Simulation — NASA's widely used turbofan engine degradation dataset.</w:t>
            </w:r>
          </w:p>
        </w:tc>
      </w:tr>
      <w:tr w:rsidR="00EF7631" w14:paraId="4385A29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34FBF3B" w14:textId="77777777" w:rsidR="00EF7631" w:rsidRDefault="00000000">
            <w:proofErr w:type="spellStart"/>
            <w:r>
              <w:rPr>
                <w:b/>
                <w:bCs/>
                <w:color w:val="404040"/>
                <w:sz w:val="20"/>
                <w:szCs w:val="20"/>
              </w:rPr>
              <w:t>XGBoost</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5680B48" w14:textId="77777777" w:rsidR="00EF7631" w:rsidRDefault="00000000">
            <w:r>
              <w:rPr>
                <w:color w:val="404040"/>
                <w:sz w:val="20"/>
                <w:szCs w:val="20"/>
              </w:rPr>
              <w:t>Extreme Gradient Boosting — a regularized ensemble of decision trees trained sequentially to minimize a differentiable loss function.</w:t>
            </w:r>
          </w:p>
        </w:tc>
      </w:tr>
      <w:tr w:rsidR="00EF7631" w14:paraId="4AD0119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8BC82F4" w14:textId="77777777" w:rsidR="00EF7631" w:rsidRDefault="00000000">
            <w:r>
              <w:rPr>
                <w:b/>
                <w:bCs/>
                <w:color w:val="404040"/>
                <w:sz w:val="20"/>
                <w:szCs w:val="20"/>
              </w:rPr>
              <w:t>Victory Shift</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2F8B8A2" w14:textId="77777777" w:rsidR="00EF7631" w:rsidRDefault="00000000">
            <w:r>
              <w:rPr>
                <w:color w:val="404040"/>
                <w:sz w:val="20"/>
                <w:szCs w:val="20"/>
              </w:rPr>
              <w:t>The proprietary post-processing step subtracting a constant safety margin from raw predictions to bias outputs toward early-failure estimates.</w:t>
            </w:r>
          </w:p>
        </w:tc>
      </w:tr>
      <w:tr w:rsidR="00EF7631" w14:paraId="41A8CC4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B3EC51D" w14:textId="77777777" w:rsidR="00EF7631" w:rsidRDefault="00000000">
            <w:proofErr w:type="spellStart"/>
            <w:r>
              <w:rPr>
                <w:b/>
                <w:bCs/>
                <w:color w:val="404040"/>
                <w:sz w:val="20"/>
                <w:szCs w:val="20"/>
              </w:rPr>
              <w:t>MLWrapper</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21CB06B" w14:textId="77777777" w:rsidR="00EF7631" w:rsidRDefault="00000000">
            <w:r>
              <w:rPr>
                <w:color w:val="404040"/>
                <w:sz w:val="20"/>
                <w:szCs w:val="20"/>
              </w:rPr>
              <w:t>The inference interception module that applies the safety margin shift, hard ceiling clip, and classification threshold to raw model outputs.</w:t>
            </w:r>
          </w:p>
        </w:tc>
      </w:tr>
      <w:tr w:rsidR="00EF7631" w14:paraId="1B7697B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3B12CEA" w14:textId="77777777" w:rsidR="00EF7631" w:rsidRDefault="00000000">
            <w:r>
              <w:rPr>
                <w:b/>
                <w:bCs/>
                <w:color w:val="404040"/>
                <w:sz w:val="20"/>
                <w:szCs w:val="20"/>
              </w:rPr>
              <w:t>NASA Score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F14C92D" w14:textId="77777777" w:rsidR="00EF7631" w:rsidRDefault="00000000">
            <w:r>
              <w:rPr>
                <w:color w:val="404040"/>
                <w:sz w:val="20"/>
                <w:szCs w:val="20"/>
              </w:rPr>
              <w:t>The industry-standard asymmetric penalty metric that exponentially penalizes late predictions more severely than early ones.</w:t>
            </w:r>
          </w:p>
        </w:tc>
      </w:tr>
      <w:tr w:rsidR="00EF7631" w14:paraId="6818EEB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FA7358D" w14:textId="77777777" w:rsidR="00EF7631" w:rsidRDefault="00000000">
            <w:r>
              <w:rPr>
                <w:b/>
                <w:bCs/>
                <w:color w:val="404040"/>
                <w:sz w:val="20"/>
                <w:szCs w:val="20"/>
              </w:rPr>
              <w:t>Piecewise Clipping</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CBE358B" w14:textId="77777777" w:rsidR="00EF7631" w:rsidRDefault="00000000">
            <w:r>
              <w:rPr>
                <w:color w:val="404040"/>
                <w:sz w:val="20"/>
                <w:szCs w:val="20"/>
              </w:rPr>
              <w:t>The technique of capping RUL labels at 125 cycles during training to enforce a linear degradation model in the healthy regime.</w:t>
            </w:r>
          </w:p>
        </w:tc>
      </w:tr>
      <w:tr w:rsidR="00EF7631" w14:paraId="0B2496A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F8B88F3" w14:textId="77777777" w:rsidR="00EF7631" w:rsidRDefault="00000000">
            <w:r>
              <w:rPr>
                <w:b/>
                <w:bCs/>
                <w:color w:val="404040"/>
                <w:sz w:val="20"/>
                <w:szCs w:val="20"/>
              </w:rPr>
              <w:t>Dual-Fault Mode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11A646" w14:textId="77777777" w:rsidR="00EF7631" w:rsidRDefault="00000000">
            <w:r>
              <w:rPr>
                <w:color w:val="404040"/>
                <w:sz w:val="20"/>
                <w:szCs w:val="20"/>
              </w:rPr>
              <w:t>Operational condition (FD003) where two independent failure modes are active simultaneously, producing overlapping and contradictory sensor signals.</w:t>
            </w:r>
          </w:p>
        </w:tc>
      </w:tr>
      <w:tr w:rsidR="00EF7631" w14:paraId="1FC0466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5B492F6" w14:textId="77777777" w:rsidR="00EF7631" w:rsidRDefault="00000000">
            <w:proofErr w:type="spellStart"/>
            <w:r>
              <w:rPr>
                <w:b/>
                <w:bCs/>
                <w:color w:val="404040"/>
                <w:sz w:val="20"/>
                <w:szCs w:val="20"/>
              </w:rPr>
              <w:t>min_child_weight</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B76985F" w14:textId="77777777" w:rsidR="00EF7631" w:rsidRDefault="00000000">
            <w:proofErr w:type="spellStart"/>
            <w:r>
              <w:rPr>
                <w:color w:val="404040"/>
                <w:sz w:val="20"/>
                <w:szCs w:val="20"/>
              </w:rPr>
              <w:t>XGBoost</w:t>
            </w:r>
            <w:proofErr w:type="spellEnd"/>
            <w:r>
              <w:rPr>
                <w:color w:val="404040"/>
                <w:sz w:val="20"/>
                <w:szCs w:val="20"/>
              </w:rPr>
              <w:t xml:space="preserve"> hyperparameter controlling the minimum sum of instance weights in a leaf node; high values prevent the model from learning from rare, potentially noisy observations.</w:t>
            </w:r>
          </w:p>
        </w:tc>
      </w:tr>
      <w:tr w:rsidR="00EF7631" w14:paraId="20B9DDDE"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E59F214" w14:textId="77777777" w:rsidR="00EF7631" w:rsidRDefault="00000000">
            <w:r>
              <w:rPr>
                <w:b/>
                <w:bCs/>
                <w:color w:val="404040"/>
                <w:sz w:val="20"/>
                <w:szCs w:val="20"/>
              </w:rPr>
              <w:t>Early Stopping</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BA8AB21" w14:textId="77777777" w:rsidR="00EF7631" w:rsidRDefault="00000000">
            <w:r>
              <w:rPr>
                <w:color w:val="404040"/>
                <w:sz w:val="20"/>
                <w:szCs w:val="20"/>
              </w:rPr>
              <w:t>Training technique that halts model fitting when validation loss fails to improve for a specified number of rounds, preventing overfitting.</w:t>
            </w:r>
          </w:p>
        </w:tc>
      </w:tr>
    </w:tbl>
    <w:p w14:paraId="15814F10" w14:textId="77777777" w:rsidR="00EF7631" w:rsidRDefault="00EF7631">
      <w:pPr>
        <w:spacing w:before="100" w:after="100"/>
      </w:pPr>
    </w:p>
    <w:p w14:paraId="3AE6AFF2" w14:textId="304DD9E0" w:rsidR="00EF7631" w:rsidRDefault="00EF7631" w:rsidP="004646DD">
      <w:pPr>
        <w:spacing w:before="40" w:after="40"/>
      </w:pPr>
    </w:p>
    <w:sectPr w:rsidR="00EF7631">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B1AD" w14:textId="77777777" w:rsidR="00D65358" w:rsidRDefault="00D65358">
      <w:r>
        <w:separator/>
      </w:r>
    </w:p>
  </w:endnote>
  <w:endnote w:type="continuationSeparator" w:id="0">
    <w:p w14:paraId="2EDC833B" w14:textId="77777777" w:rsidR="00D65358" w:rsidRDefault="00D6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4647" w14:textId="49D0AF9D" w:rsidR="00EF7631" w:rsidRPr="004646DD" w:rsidRDefault="00EF7631">
    <w:pPr>
      <w:pBdr>
        <w:top w:val="single" w:sz="6" w:space="4" w:color="2E75B6"/>
      </w:pBdr>
      <w:tabs>
        <w:tab w:val="right" w:pos="9026"/>
      </w:tabs>
      <w:spacing w:before="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581B1" w14:textId="77777777" w:rsidR="00D65358" w:rsidRDefault="00D65358">
      <w:r>
        <w:separator/>
      </w:r>
    </w:p>
  </w:footnote>
  <w:footnote w:type="continuationSeparator" w:id="0">
    <w:p w14:paraId="139F2FFE" w14:textId="77777777" w:rsidR="00D65358" w:rsidRDefault="00D65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ED4D" w14:textId="35C650CA" w:rsidR="00EF7631" w:rsidRPr="004646DD" w:rsidRDefault="00EF7631">
    <w:pPr>
      <w:pBdr>
        <w:bottom w:val="single" w:sz="6" w:space="4" w:color="2E75B6"/>
      </w:pBdr>
      <w:spacing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66535"/>
    <w:multiLevelType w:val="hybridMultilevel"/>
    <w:tmpl w:val="EB48D52E"/>
    <w:lvl w:ilvl="0" w:tplc="DE0E405A">
      <w:start w:val="1"/>
      <w:numFmt w:val="decimal"/>
      <w:lvlText w:val="%1."/>
      <w:lvlJc w:val="left"/>
      <w:pPr>
        <w:ind w:left="720" w:hanging="360"/>
      </w:pPr>
    </w:lvl>
    <w:lvl w:ilvl="1" w:tplc="2EB4FF84">
      <w:numFmt w:val="decimal"/>
      <w:lvlText w:val=""/>
      <w:lvlJc w:val="left"/>
    </w:lvl>
    <w:lvl w:ilvl="2" w:tplc="F5148778">
      <w:numFmt w:val="decimal"/>
      <w:lvlText w:val=""/>
      <w:lvlJc w:val="left"/>
    </w:lvl>
    <w:lvl w:ilvl="3" w:tplc="ACA0E8A8">
      <w:numFmt w:val="decimal"/>
      <w:lvlText w:val=""/>
      <w:lvlJc w:val="left"/>
    </w:lvl>
    <w:lvl w:ilvl="4" w:tplc="2B221678">
      <w:numFmt w:val="decimal"/>
      <w:lvlText w:val=""/>
      <w:lvlJc w:val="left"/>
    </w:lvl>
    <w:lvl w:ilvl="5" w:tplc="54C23096">
      <w:numFmt w:val="decimal"/>
      <w:lvlText w:val=""/>
      <w:lvlJc w:val="left"/>
    </w:lvl>
    <w:lvl w:ilvl="6" w:tplc="630E6500">
      <w:numFmt w:val="decimal"/>
      <w:lvlText w:val=""/>
      <w:lvlJc w:val="left"/>
    </w:lvl>
    <w:lvl w:ilvl="7" w:tplc="4730628C">
      <w:numFmt w:val="decimal"/>
      <w:lvlText w:val=""/>
      <w:lvlJc w:val="left"/>
    </w:lvl>
    <w:lvl w:ilvl="8" w:tplc="FC2A8190">
      <w:numFmt w:val="decimal"/>
      <w:lvlText w:val=""/>
      <w:lvlJc w:val="left"/>
    </w:lvl>
  </w:abstractNum>
  <w:abstractNum w:abstractNumId="1" w15:restartNumberingAfterBreak="0">
    <w:nsid w:val="3C5721D2"/>
    <w:multiLevelType w:val="hybridMultilevel"/>
    <w:tmpl w:val="3BC0A486"/>
    <w:lvl w:ilvl="0" w:tplc="2ADC94C4">
      <w:start w:val="1"/>
      <w:numFmt w:val="bullet"/>
      <w:lvlText w:val="•"/>
      <w:lvlJc w:val="left"/>
      <w:pPr>
        <w:ind w:left="720" w:hanging="360"/>
      </w:pPr>
    </w:lvl>
    <w:lvl w:ilvl="1" w:tplc="A9629D96">
      <w:numFmt w:val="decimal"/>
      <w:lvlText w:val=""/>
      <w:lvlJc w:val="left"/>
    </w:lvl>
    <w:lvl w:ilvl="2" w:tplc="09DEC73E">
      <w:numFmt w:val="decimal"/>
      <w:lvlText w:val=""/>
      <w:lvlJc w:val="left"/>
    </w:lvl>
    <w:lvl w:ilvl="3" w:tplc="329ACF78">
      <w:numFmt w:val="decimal"/>
      <w:lvlText w:val=""/>
      <w:lvlJc w:val="left"/>
    </w:lvl>
    <w:lvl w:ilvl="4" w:tplc="D4D80180">
      <w:numFmt w:val="decimal"/>
      <w:lvlText w:val=""/>
      <w:lvlJc w:val="left"/>
    </w:lvl>
    <w:lvl w:ilvl="5" w:tplc="EED4DAC6">
      <w:numFmt w:val="decimal"/>
      <w:lvlText w:val=""/>
      <w:lvlJc w:val="left"/>
    </w:lvl>
    <w:lvl w:ilvl="6" w:tplc="7006FA86">
      <w:numFmt w:val="decimal"/>
      <w:lvlText w:val=""/>
      <w:lvlJc w:val="left"/>
    </w:lvl>
    <w:lvl w:ilvl="7" w:tplc="7AFC9E4C">
      <w:numFmt w:val="decimal"/>
      <w:lvlText w:val=""/>
      <w:lvlJc w:val="left"/>
    </w:lvl>
    <w:lvl w:ilvl="8" w:tplc="52562C32">
      <w:numFmt w:val="decimal"/>
      <w:lvlText w:val=""/>
      <w:lvlJc w:val="left"/>
    </w:lvl>
  </w:abstractNum>
  <w:abstractNum w:abstractNumId="2" w15:restartNumberingAfterBreak="0">
    <w:nsid w:val="3FA3164A"/>
    <w:multiLevelType w:val="hybridMultilevel"/>
    <w:tmpl w:val="7A207CBE"/>
    <w:lvl w:ilvl="0" w:tplc="2438B9D2">
      <w:start w:val="1"/>
      <w:numFmt w:val="bullet"/>
      <w:lvlText w:val="●"/>
      <w:lvlJc w:val="left"/>
      <w:pPr>
        <w:ind w:left="720" w:hanging="360"/>
      </w:pPr>
    </w:lvl>
    <w:lvl w:ilvl="1" w:tplc="1E4EE84E">
      <w:start w:val="1"/>
      <w:numFmt w:val="bullet"/>
      <w:lvlText w:val="○"/>
      <w:lvlJc w:val="left"/>
      <w:pPr>
        <w:ind w:left="1440" w:hanging="360"/>
      </w:pPr>
    </w:lvl>
    <w:lvl w:ilvl="2" w:tplc="A1E8D86C">
      <w:start w:val="1"/>
      <w:numFmt w:val="bullet"/>
      <w:lvlText w:val="■"/>
      <w:lvlJc w:val="left"/>
      <w:pPr>
        <w:ind w:left="2160" w:hanging="360"/>
      </w:pPr>
    </w:lvl>
    <w:lvl w:ilvl="3" w:tplc="3AE24678">
      <w:start w:val="1"/>
      <w:numFmt w:val="bullet"/>
      <w:lvlText w:val="●"/>
      <w:lvlJc w:val="left"/>
      <w:pPr>
        <w:ind w:left="2880" w:hanging="360"/>
      </w:pPr>
    </w:lvl>
    <w:lvl w:ilvl="4" w:tplc="E81C3FF8">
      <w:start w:val="1"/>
      <w:numFmt w:val="bullet"/>
      <w:lvlText w:val="○"/>
      <w:lvlJc w:val="left"/>
      <w:pPr>
        <w:ind w:left="3600" w:hanging="360"/>
      </w:pPr>
    </w:lvl>
    <w:lvl w:ilvl="5" w:tplc="90463532">
      <w:start w:val="1"/>
      <w:numFmt w:val="bullet"/>
      <w:lvlText w:val="■"/>
      <w:lvlJc w:val="left"/>
      <w:pPr>
        <w:ind w:left="4320" w:hanging="360"/>
      </w:pPr>
    </w:lvl>
    <w:lvl w:ilvl="6" w:tplc="0E427E96">
      <w:start w:val="1"/>
      <w:numFmt w:val="bullet"/>
      <w:lvlText w:val="●"/>
      <w:lvlJc w:val="left"/>
      <w:pPr>
        <w:ind w:left="5040" w:hanging="360"/>
      </w:pPr>
    </w:lvl>
    <w:lvl w:ilvl="7" w:tplc="A784EB0E">
      <w:start w:val="1"/>
      <w:numFmt w:val="bullet"/>
      <w:lvlText w:val="●"/>
      <w:lvlJc w:val="left"/>
      <w:pPr>
        <w:ind w:left="5760" w:hanging="360"/>
      </w:pPr>
    </w:lvl>
    <w:lvl w:ilvl="8" w:tplc="F6B64576">
      <w:start w:val="1"/>
      <w:numFmt w:val="bullet"/>
      <w:lvlText w:val="●"/>
      <w:lvlJc w:val="left"/>
      <w:pPr>
        <w:ind w:left="6480" w:hanging="360"/>
      </w:pPr>
    </w:lvl>
  </w:abstractNum>
  <w:abstractNum w:abstractNumId="3" w15:restartNumberingAfterBreak="0">
    <w:nsid w:val="68B24DE7"/>
    <w:multiLevelType w:val="hybridMultilevel"/>
    <w:tmpl w:val="ABB4B086"/>
    <w:lvl w:ilvl="0" w:tplc="BA7A4FCA">
      <w:start w:val="1"/>
      <w:numFmt w:val="bullet"/>
      <w:lvlText w:val="◦"/>
      <w:lvlJc w:val="left"/>
      <w:pPr>
        <w:ind w:left="1080" w:hanging="360"/>
      </w:pPr>
    </w:lvl>
    <w:lvl w:ilvl="1" w:tplc="6B6229F4">
      <w:numFmt w:val="decimal"/>
      <w:lvlText w:val=""/>
      <w:lvlJc w:val="left"/>
    </w:lvl>
    <w:lvl w:ilvl="2" w:tplc="F4BEC214">
      <w:numFmt w:val="decimal"/>
      <w:lvlText w:val=""/>
      <w:lvlJc w:val="left"/>
    </w:lvl>
    <w:lvl w:ilvl="3" w:tplc="F5AEC2CC">
      <w:numFmt w:val="decimal"/>
      <w:lvlText w:val=""/>
      <w:lvlJc w:val="left"/>
    </w:lvl>
    <w:lvl w:ilvl="4" w:tplc="9DDA40B8">
      <w:numFmt w:val="decimal"/>
      <w:lvlText w:val=""/>
      <w:lvlJc w:val="left"/>
    </w:lvl>
    <w:lvl w:ilvl="5" w:tplc="41FE2FA8">
      <w:numFmt w:val="decimal"/>
      <w:lvlText w:val=""/>
      <w:lvlJc w:val="left"/>
    </w:lvl>
    <w:lvl w:ilvl="6" w:tplc="970C0DBA">
      <w:numFmt w:val="decimal"/>
      <w:lvlText w:val=""/>
      <w:lvlJc w:val="left"/>
    </w:lvl>
    <w:lvl w:ilvl="7" w:tplc="EE061EF0">
      <w:numFmt w:val="decimal"/>
      <w:lvlText w:val=""/>
      <w:lvlJc w:val="left"/>
    </w:lvl>
    <w:lvl w:ilvl="8" w:tplc="28BCF8A4">
      <w:numFmt w:val="decimal"/>
      <w:lvlText w:val=""/>
      <w:lvlJc w:val="left"/>
    </w:lvl>
  </w:abstractNum>
  <w:num w:numId="1" w16cid:durableId="1465585369">
    <w:abstractNumId w:val="2"/>
    <w:lvlOverride w:ilvl="0">
      <w:startOverride w:val="1"/>
    </w:lvlOverride>
  </w:num>
  <w:num w:numId="2" w16cid:durableId="372773234">
    <w:abstractNumId w:val="1"/>
    <w:lvlOverride w:ilvl="0">
      <w:startOverride w:val="1"/>
    </w:lvlOverride>
  </w:num>
  <w:num w:numId="3" w16cid:durableId="79721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31"/>
    <w:rsid w:val="004646DD"/>
    <w:rsid w:val="00755BF7"/>
    <w:rsid w:val="00D65358"/>
    <w:rsid w:val="00EF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9FE5B9"/>
  <w15:docId w15:val="{64A593D6-C5F4-5646-B67E-1EDFFA1A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6DD"/>
    <w:pPr>
      <w:tabs>
        <w:tab w:val="center" w:pos="4513"/>
        <w:tab w:val="right" w:pos="9026"/>
      </w:tabs>
    </w:pPr>
  </w:style>
  <w:style w:type="character" w:customStyle="1" w:styleId="HeaderChar">
    <w:name w:val="Header Char"/>
    <w:basedOn w:val="DefaultParagraphFont"/>
    <w:link w:val="Header"/>
    <w:uiPriority w:val="99"/>
    <w:rsid w:val="004646DD"/>
  </w:style>
  <w:style w:type="paragraph" w:styleId="Footer">
    <w:name w:val="footer"/>
    <w:basedOn w:val="Normal"/>
    <w:link w:val="FooterChar"/>
    <w:uiPriority w:val="99"/>
    <w:unhideWhenUsed/>
    <w:rsid w:val="004646DD"/>
    <w:pPr>
      <w:tabs>
        <w:tab w:val="center" w:pos="4513"/>
        <w:tab w:val="right" w:pos="9026"/>
      </w:tabs>
    </w:pPr>
  </w:style>
  <w:style w:type="character" w:customStyle="1" w:styleId="FooterChar">
    <w:name w:val="Footer Char"/>
    <w:basedOn w:val="DefaultParagraphFont"/>
    <w:link w:val="Footer"/>
    <w:uiPriority w:val="99"/>
    <w:rsid w:val="00464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2850</Words>
  <Characters>16245</Characters>
  <Application>Microsoft Office Word</Application>
  <DocSecurity>0</DocSecurity>
  <Lines>135</Lines>
  <Paragraphs>38</Paragraphs>
  <ScaleCrop>false</ScaleCrop>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HARIKRISHNA KOYA</cp:lastModifiedBy>
  <cp:revision>2</cp:revision>
  <dcterms:created xsi:type="dcterms:W3CDTF">2026-04-14T05:33:00Z</dcterms:created>
  <dcterms:modified xsi:type="dcterms:W3CDTF">2026-04-14T05:33:00Z</dcterms:modified>
</cp:coreProperties>
</file>