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color w:val="000000"/>
        </w:rPr>
      </w:pPr>
      <w:r>
        <w:rPr>
          <w:color w:val="000000"/>
        </w:rPr>
        <w:t>Hamburguesas Toby — Microservicios</w:t>
      </w:r>
    </w:p>
    <w:p>
      <w:pPr>
        <w:pStyle w:val="Normal"/>
        <w:rPr>
          <w:color w:val="000000"/>
        </w:rPr>
      </w:pPr>
      <w:r>
        <w:rPr>
          <w:color w:val="000000"/>
        </w:rPr>
        <w:t>Sistema distribuido académico (Sistemas Distribuidos)</w:t>
        <w:br/>
        <w:t>Spring Boot 3.3.5 + Spring Cloud + RabbitMQ + Java 21 + Cassandra</w:t>
      </w:r>
    </w:p>
    <w:p>
      <w:pPr>
        <w:pStyle w:val="Heading1"/>
        <w:spacing w:before="0" w:after="0"/>
        <w:rPr>
          <w:color w:val="000000"/>
        </w:rPr>
      </w:pPr>
      <w:r>
        <w:t>1. Arquitectura general</w:t>
      </w:r>
    </w:p>
    <w:p>
      <w:pPr>
        <w:pStyle w:val="Normal"/>
        <w:rPr>
          <w:color w:val="000000"/>
        </w:rPr>
      </w:pPr>
      <w:r>
        <w:rPr>
          <w:color w:val="000000"/>
        </w:rPr>
        <w:t>El sistema tiene 3 microservicios, un API Gateway y un servidor Eureka.</w:t>
      </w:r>
    </w:p>
    <w:p>
      <w:pPr>
        <w:pStyle w:val="Normal"/>
        <w:shd w:val="clear" w:color="auto" w:fill="F3F3F3"/>
        <w:ind w:start="432"/>
        <w:rPr>
          <w:color w:val="000000"/>
        </w:rPr>
      </w:pPr>
      <w:r>
        <w:rPr>
          <w:rFonts w:ascii="Courier New" w:hAnsi="Courier New"/>
          <w:color w:val="000000"/>
          <w:sz w:val="18"/>
        </w:rPr>
        <w:t>[Frontend :5173]</w:t>
        <w:br/>
        <w:t xml:space="preserve">     ↓</w:t>
        <w:br/>
        <w:t>[API Gateway :8080]  ←→  [Eureka :8761]</w:t>
        <w:br/>
        <w:t xml:space="preserve">     ├─ menu-service   :8082  PostgreSQL menudb</w:t>
        <w:br/>
        <w:t xml:space="preserve">     ├─ order-service  :8083  PostgreSQL orderdb</w:t>
        <w:br/>
        <w:t xml:space="preserve">     └─ report-service :8087  Cassandra reportks (3 nodos, RF=3)</w:t>
      </w:r>
    </w:p>
    <w:p>
      <w:pPr>
        <w:pStyle w:val="Heading2"/>
        <w:rPr>
          <w:color w:val="000000"/>
        </w:rPr>
      </w:pPr>
      <w:r>
        <w:rPr>
          <w:color w:val="000000"/>
        </w:rPr>
        <w:t>Flujo cuando el cliente hace un pedido</w:t>
      </w:r>
    </w:p>
    <w:p>
      <w:pPr>
        <w:pStyle w:val="Normal"/>
        <w:shd w:val="clear" w:color="auto" w:fill="F3F3F3"/>
        <w:ind w:start="432"/>
        <w:rPr>
          <w:color w:val="000000"/>
        </w:rPr>
      </w:pPr>
      <w:r>
        <w:rPr>
          <w:rFonts w:ascii="Courier New" w:hAnsi="Courier New"/>
          <w:color w:val="000000"/>
          <w:sz w:val="18"/>
        </w:rPr>
        <w:t>Frontend</w:t>
        <w:br/>
        <w:t xml:space="preserve">  → POST /pedidos → order-service</w:t>
        <w:br/>
        <w:t xml:space="preserve">       │</w:t>
        <w:br/>
        <w:t xml:space="preserve">       ├─ REST síncrono → menu-service: valida plato + congela precio</w:t>
        <w:br/>
        <w:t xml:space="preserve">       │</w:t>
        <w:br/>
        <w:t xml:space="preserve">       └─ RabbitMQ asíncrono → publica "order.created"</w:t>
        <w:br/>
        <w:t xml:space="preserve">                                    │</w:t>
        <w:br/>
        <w:t xml:space="preserve">                                    └─ report-service consume → guarda en Cassandra</w:t>
      </w:r>
    </w:p>
    <w:p>
      <w:pPr>
        <w:pStyle w:val="Heading2"/>
        <w:rPr>
          <w:color w:val="000000"/>
        </w:rPr>
      </w:pPr>
      <w:r>
        <w:rPr>
          <w:color w:val="000000"/>
        </w:rPr>
        <w:t>Tipos de comunicación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Tipo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Entre quién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Para qué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REST síncrono (HTTP)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order → menu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Validar plato y obtener precio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RabbitMQ asíncrono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order → report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Notificar pedido creado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Eureka (descubrimiento)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todos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Resolver IP de servicios por nombre lógico</w:t>
            </w:r>
          </w:p>
        </w:tc>
      </w:tr>
    </w:tbl>
    <w:p>
      <w:pPr>
        <w:pStyle w:val="Heading1"/>
        <w:spacing w:before="0" w:after="0"/>
        <w:rPr>
          <w:color w:val="000000"/>
        </w:rPr>
      </w:pPr>
      <w:r>
        <w:t>2. menu-service (:8082)</w:t>
      </w:r>
    </w:p>
    <w:p>
      <w:pPr>
        <w:pStyle w:val="Normal"/>
        <w:rPr>
          <w:color w:val="000000"/>
        </w:rPr>
      </w:pPr>
      <w:r>
        <w:t>Catálogo de platos. BD propia: PostgreSQL menudb. No llama a ningún otro servicio.</w:t>
      </w:r>
    </w:p>
    <w:p>
      <w:pPr>
        <w:pStyle w:val="Heading2"/>
        <w:rPr>
          <w:color w:val="000000"/>
        </w:rPr>
      </w:pPr>
      <w:r>
        <w:rPr>
          <w:color w:val="000000"/>
        </w:rPr>
        <w:t>Archivos y su función</w:t>
      </w:r>
    </w:p>
    <w:p>
      <w:pPr>
        <w:pStyle w:val="Heading3"/>
        <w:rPr>
          <w:color w:val="000000"/>
        </w:rPr>
      </w:pPr>
      <w:r>
        <w:t>Plato.java</w:t>
      </w:r>
    </w:p>
    <w:p>
      <w:pPr>
        <w:pStyle w:val="Normal"/>
        <w:rPr>
          <w:color w:val="000000"/>
        </w:rPr>
      </w:pPr>
      <w:r>
        <w:rPr>
          <w:color w:val="000000"/>
        </w:rPr>
        <w:t>Clase que representa la tabla "platos" en PostgreSQL. @Entity le dice a Spring que la mapee a la BD automáticamente. Cada campo = columna en la tabla.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@Id + @GeneratedValue → id autoincremental (Spring lo maneja solo)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activo → el admin oculta/muestra el plato manualmente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disponible → hay stock de ingredientes (lo cambiaría inventory-service vía RabbitMQ, eliminado en este proyecto)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Getters y setters → necesarios para que Spring pueda leer/escribir los campos</w:t>
      </w:r>
    </w:p>
    <w:p>
      <w:pPr>
        <w:pStyle w:val="Normal"/>
        <w:shd w:val="clear" w:color="auto" w:fill="F3F3F3"/>
        <w:ind w:start="432"/>
        <w:rPr>
          <w:color w:val="000000"/>
        </w:rPr>
      </w:pPr>
      <w:r>
        <w:rPr>
          <w:rFonts w:ascii="Courier New" w:hAnsi="Courier New"/>
          <w:color w:val="000000"/>
          <w:sz w:val="18"/>
        </w:rPr>
        <w:t>@Entity</w:t>
        <w:br/>
        <w:t>@Table(name = "platos")</w:t>
        <w:br/>
        <w:t>public class Plato {</w:t>
        <w:br/>
        <w:t xml:space="preserve">    @Id @GeneratedValue</w:t>
        <w:br/>
        <w:t xml:space="preserve">    private Long id;</w:t>
        <w:br/>
        <w:t xml:space="preserve">    private String nombre, descripcion, categoria, imagenUrl;</w:t>
        <w:br/>
        <w:t xml:space="preserve">    private BigDecimal precio;</w:t>
        <w:br/>
        <w:t xml:space="preserve">    private boolean activo = true;</w:t>
        <w:br/>
        <w:t xml:space="preserve">    private boolean disponible = true;</w:t>
        <w:br/>
        <w:t>}</w:t>
      </w:r>
    </w:p>
    <w:p>
      <w:pPr>
        <w:pStyle w:val="Heading3"/>
        <w:rPr>
          <w:color w:val="000000"/>
        </w:rPr>
      </w:pPr>
      <w:r>
        <w:t>PlatoRepository.java</w:t>
      </w:r>
    </w:p>
    <w:p>
      <w:pPr>
        <w:pStyle w:val="Normal"/>
        <w:rPr>
          <w:color w:val="000000"/>
        </w:rPr>
      </w:pPr>
      <w:r>
        <w:rPr>
          <w:color w:val="000000"/>
        </w:rPr>
        <w:t>Solo una interfaz — Spring genera el SQL automáticamente según el nombre del método. No hay que escribir ninguna query.</w:t>
      </w:r>
    </w:p>
    <w:p>
      <w:pPr>
        <w:pStyle w:val="Normal"/>
        <w:shd w:val="clear" w:color="auto" w:fill="F3F3F3"/>
        <w:ind w:start="432"/>
        <w:rPr>
          <w:color w:val="000000"/>
        </w:rPr>
      </w:pPr>
      <w:r>
        <w:rPr>
          <w:rFonts w:ascii="Courier New" w:hAnsi="Courier New"/>
          <w:color w:val="000000"/>
          <w:sz w:val="18"/>
        </w:rPr>
        <w:t>public interface PlatoRepository extends JpaRepository&lt;Plato, Long&gt; {</w:t>
        <w:br/>
        <w:t xml:space="preserve">    // Spring traduce esto a: SELECT * FROM platos WHERE activo=true AND disponible=true</w:t>
        <w:br/>
        <w:t xml:space="preserve">    List&lt;Plato&gt; findByActivoTrueAndDisponibleTrue();</w:t>
        <w:br/>
        <w:t>}</w:t>
      </w:r>
    </w:p>
    <w:p>
      <w:pPr>
        <w:pStyle w:val="Heading3"/>
        <w:rPr>
          <w:color w:val="000000"/>
        </w:rPr>
      </w:pPr>
      <w:r>
        <w:t>MenuService.java</w:t>
      </w:r>
    </w:p>
    <w:p>
      <w:pPr>
        <w:pStyle w:val="Normal"/>
        <w:rPr>
          <w:color w:val="000000"/>
        </w:rPr>
      </w:pPr>
      <w:r>
        <w:rPr>
          <w:color w:val="000000"/>
        </w:rPr>
        <w:t>Contiene toda la lógica de negocio. El controller llama al service, el service llama al repository. Nunca el controller toca el repository directamente (separación de capas).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listarPlatosDisponibles() → menú público (activo AND disponible)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listarTodos() → vista admin (todos sin filtrar)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crearPlato(req) → mapea el DTO a entidad Plato y guarda en BD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actualizarPlato(id, req) → busca por id, aplica cambios, guarda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eliminarPlato(id) → verifica que existe, luego borra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alternarActivo(id) → flip del boolean activo (publica/oculta)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marcarDisponibilidad(platoId, disponible) → lo llama el listener de RabbitMQ cuando hay cambio de stock</w:t>
      </w:r>
    </w:p>
    <w:p>
      <w:pPr>
        <w:pStyle w:val="Heading3"/>
        <w:rPr>
          <w:color w:val="000000"/>
        </w:rPr>
      </w:pPr>
      <w:r>
        <w:t>MenuController.java</w:t>
      </w:r>
    </w:p>
    <w:p>
      <w:pPr>
        <w:pStyle w:val="Normal"/>
        <w:rPr>
          <w:color w:val="000000"/>
        </w:rPr>
      </w:pPr>
      <w:r>
        <w:rPr>
          <w:color w:val="000000"/>
        </w:rPr>
        <w:t>Define los endpoints REST. Solo recibe la petición HTTP, valida con @Valid, y delega al service. No tiene lógica propia.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Método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URL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Qué hace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GET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/menu/items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Menú público (activo + disponible)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GET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/menu/items/all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Todos los platos (admin)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GET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/menu/items/{id}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Un plato por ID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POST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/menu/items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Crear plato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PUT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/menu/items/{id}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Editar plato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DELETE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/menu/items/{id}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Eliminar plato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PATCH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/menu/items/{id}/toggle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Activar/desactivar plato</w:t>
            </w:r>
          </w:p>
        </w:tc>
      </w:tr>
    </w:tbl>
    <w:p>
      <w:pPr>
        <w:pStyle w:val="Heading3"/>
        <w:rPr>
          <w:color w:val="000000"/>
        </w:rPr>
      </w:pPr>
      <w:r>
        <w:t>PlatoRequest.java</w:t>
      </w:r>
    </w:p>
    <w:p>
      <w:pPr>
        <w:pStyle w:val="Normal"/>
        <w:rPr>
          <w:color w:val="000000"/>
        </w:rPr>
      </w:pPr>
      <w:r>
        <w:rPr>
          <w:color w:val="000000"/>
        </w:rPr>
        <w:t>Record Java con los campos que llegan en el JSON del POST/PUT. Las anotaciones de Jakarta Validation rechazan datos inválidos automáticamente con respuesta 400.</w:t>
      </w:r>
    </w:p>
    <w:p>
      <w:pPr>
        <w:pStyle w:val="Normal"/>
        <w:shd w:val="clear" w:color="auto" w:fill="F3F3F3"/>
        <w:ind w:start="432"/>
        <w:rPr>
          <w:color w:val="000000"/>
        </w:rPr>
      </w:pPr>
      <w:r>
        <w:rPr>
          <w:rFonts w:ascii="Courier New" w:hAnsi="Courier New"/>
          <w:color w:val="000000"/>
          <w:sz w:val="18"/>
        </w:rPr>
        <w:t>public record PlatoRequest(</w:t>
        <w:br/>
        <w:t xml:space="preserve">    @NotBlank String nombre,</w:t>
        <w:br/>
        <w:t xml:space="preserve">    String descripcion,</w:t>
        <w:br/>
        <w:t xml:space="preserve">    @NotNull @DecimalMin("0.0") BigDecimal precio,</w:t>
        <w:br/>
        <w:t xml:space="preserve">    @NotBlank String categoria,</w:t>
        <w:br/>
        <w:t xml:space="preserve">    String imagenUrl</w:t>
        <w:br/>
        <w:t>) {}</w:t>
      </w:r>
    </w:p>
    <w:p>
      <w:pPr>
        <w:pStyle w:val="Heading3"/>
        <w:rPr>
          <w:color w:val="000000"/>
        </w:rPr>
      </w:pPr>
      <w:r>
        <w:t>RabbitConfig.java</w:t>
      </w:r>
    </w:p>
    <w:p>
      <w:pPr>
        <w:pStyle w:val="Normal"/>
        <w:rPr>
          <w:color w:val="000000"/>
        </w:rPr>
      </w:pPr>
      <w:r>
        <w:rPr>
          <w:color w:val="000000"/>
        </w:rPr>
        <w:t>Configura el converter JSON para RabbitMQ. Contiene código legado del StockListener (inventory-service eliminado).</w:t>
      </w:r>
    </w:p>
    <w:p>
      <w:pPr>
        <w:pStyle w:val="Heading3"/>
        <w:rPr>
          <w:color w:val="000000"/>
        </w:rPr>
      </w:pPr>
      <w:r>
        <w:t>RecursoNoEncontradoException.java</w:t>
      </w:r>
    </w:p>
    <w:p>
      <w:pPr>
        <w:pStyle w:val="Normal"/>
        <w:rPr>
          <w:color w:val="000000"/>
        </w:rPr>
      </w:pPr>
      <w:r>
        <w:rPr>
          <w:color w:val="000000"/>
        </w:rPr>
        <w:t>Excepción con @ResponseStatus(HttpStatus.NOT_FOUND). Cuando se lanza, Spring devuelve automáticamente un HTTP 404 sin código extra.</w:t>
      </w:r>
    </w:p>
    <w:p>
      <w:pPr>
        <w:pStyle w:val="Heading1"/>
        <w:spacing w:before="0" w:after="0"/>
        <w:rPr>
          <w:color w:val="000000"/>
        </w:rPr>
      </w:pPr>
      <w:r>
        <w:t>3. order-service (:8083)</w:t>
      </w:r>
    </w:p>
    <w:p>
      <w:pPr>
        <w:pStyle w:val="Normal"/>
        <w:rPr>
          <w:color w:val="000000"/>
        </w:rPr>
      </w:pPr>
      <w:r>
        <w:rPr>
          <w:color w:val="000000"/>
        </w:rPr>
        <w:t>Gestiona pedidos. Es el más complejo: llama a menu-service por REST y publica eventos a RabbitMQ. BD propia: PostgreSQL orderdb.</w:t>
      </w:r>
    </w:p>
    <w:p>
      <w:pPr>
        <w:pStyle w:val="Heading2"/>
        <w:rPr>
          <w:color w:val="000000"/>
        </w:rPr>
      </w:pPr>
      <w:r>
        <w:rPr>
          <w:color w:val="000000"/>
        </w:rPr>
        <w:t>Archivos y su función</w:t>
      </w:r>
    </w:p>
    <w:p>
      <w:pPr>
        <w:pStyle w:val="Heading3"/>
        <w:rPr>
          <w:color w:val="000000"/>
        </w:rPr>
      </w:pPr>
      <w:r>
        <w:t>Pedido.java</w:t>
      </w:r>
    </w:p>
    <w:p>
      <w:pPr>
        <w:pStyle w:val="Normal"/>
        <w:rPr>
          <w:color w:val="000000"/>
        </w:rPr>
      </w:pPr>
      <w:r>
        <w:rPr>
          <w:color w:val="000000"/>
        </w:rPr>
        <w:t>Entidad JPA que mapea la tabla "pedidos". Contiene una lista de ItemPedido con @OneToMany — Spring gestiona la FK automáticamente.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@OneToMany con cascade ALL → cuando guardas el Pedido, Spring guarda los ItemPedido también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estado → enum EstadoPedido (CREADO / EN_PREPARACION / LISTO / ENTREGADO / CANCELADO)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fechaCreacion → se asigna con Instant.now() al crear el objeto</w:t>
      </w:r>
    </w:p>
    <w:p>
      <w:pPr>
        <w:pStyle w:val="Heading3"/>
        <w:rPr>
          <w:color w:val="000000"/>
        </w:rPr>
      </w:pPr>
      <w:r>
        <w:t>ItemPedido.java</w:t>
      </w:r>
    </w:p>
    <w:p>
      <w:pPr>
        <w:pStyle w:val="Normal"/>
        <w:rPr>
          <w:color w:val="000000"/>
        </w:rPr>
      </w:pPr>
      <w:r>
        <w:rPr>
          <w:color w:val="000000"/>
        </w:rPr>
        <w:t>Cada línea del pedido. Guarda snapshot del nombre y precio del plato en el momento del pedido. Si el precio cambia mañana, el pedido histórico queda intacto (precio congelado).</w:t>
      </w:r>
    </w:p>
    <w:p>
      <w:pPr>
        <w:pStyle w:val="Heading3"/>
        <w:rPr>
          <w:color w:val="000000"/>
        </w:rPr>
      </w:pPr>
      <w:r>
        <w:t>PlatoDTO.java  ← conexión con menu-service</w:t>
      </w:r>
    </w:p>
    <w:p>
      <w:pPr>
        <w:pStyle w:val="Normal"/>
        <w:rPr>
          <w:color w:val="000000"/>
        </w:rPr>
      </w:pPr>
      <w:r>
        <w:rPr>
          <w:color w:val="000000"/>
        </w:rPr>
        <w:t>Record que mapea la respuesta JSON de menu-service. Solo tiene los campos que order-service necesita. Campos extra del JSON se ignoran automáticamente.</w:t>
      </w:r>
    </w:p>
    <w:p>
      <w:pPr>
        <w:pStyle w:val="Normal"/>
        <w:shd w:val="clear" w:color="auto" w:fill="F3F3F3"/>
        <w:ind w:start="432"/>
        <w:rPr>
          <w:color w:val="000000"/>
        </w:rPr>
      </w:pPr>
      <w:r>
        <w:rPr>
          <w:rFonts w:ascii="Courier New" w:hAnsi="Courier New"/>
          <w:color w:val="000000"/>
          <w:sz w:val="18"/>
        </w:rPr>
        <w:t>public record PlatoDTO(</w:t>
        <w:br/>
        <w:t xml:space="preserve">    Long id,</w:t>
        <w:br/>
        <w:t xml:space="preserve">    String nombre,</w:t>
        <w:br/>
        <w:t xml:space="preserve">    BigDecimal precio,</w:t>
        <w:br/>
        <w:t xml:space="preserve">    boolean activo,</w:t>
        <w:br/>
        <w:t xml:space="preserve">    boolean disponible</w:t>
        <w:br/>
        <w:t>) {}</w:t>
      </w:r>
    </w:p>
    <w:p>
      <w:pPr>
        <w:pStyle w:val="Heading3"/>
        <w:rPr>
          <w:color w:val="000000"/>
        </w:rPr>
      </w:pPr>
      <w:r>
        <w:t>MenuClient.java  ← hace la llamada HTTP a menu-service</w:t>
      </w:r>
    </w:p>
    <w:p>
      <w:pPr>
        <w:pStyle w:val="Normal"/>
        <w:rPr>
          <w:color w:val="000000"/>
        </w:rPr>
      </w:pPr>
      <w:r>
        <w:rPr>
          <w:color w:val="000000"/>
        </w:rPr>
        <w:t>Componente que realiza la llamada REST a menu-service. Usa "lb://menu-service" — Eureka resuelve ese nombre a la IP real del servicio.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Si menu-service devuelve 404 → lanza PedidoInvalidoException → el pedido falla con 400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Si menu-service está caído → misma excepción → pedido falla con 400</w:t>
      </w:r>
    </w:p>
    <w:p>
      <w:pPr>
        <w:pStyle w:val="Normal"/>
        <w:shd w:val="clear" w:color="auto" w:fill="F3F3F3"/>
        <w:ind w:start="432"/>
        <w:rPr>
          <w:color w:val="000000"/>
        </w:rPr>
      </w:pPr>
      <w:r>
        <w:rPr>
          <w:rFonts w:ascii="Courier New" w:hAnsi="Courier New"/>
          <w:color w:val="000000"/>
          <w:sz w:val="18"/>
        </w:rPr>
        <w:t>restClient.get()</w:t>
        <w:br/>
        <w:t xml:space="preserve">    .uri("/menu/items/{id}", platoId)  // llama a menu-service</w:t>
        <w:br/>
        <w:t xml:space="preserve">    .retrieve()</w:t>
        <w:br/>
        <w:t xml:space="preserve">    .body(PlatoDTO.class);             // deserializa la respuesta JSON</w:t>
      </w:r>
    </w:p>
    <w:p>
      <w:pPr>
        <w:pStyle w:val="Heading3"/>
        <w:rPr>
          <w:color w:val="000000"/>
        </w:rPr>
      </w:pPr>
      <w:r>
        <w:t>RestClientConfig.java</w:t>
      </w:r>
    </w:p>
    <w:p>
      <w:pPr>
        <w:pStyle w:val="Normal"/>
        <w:rPr>
          <w:color w:val="000000"/>
        </w:rPr>
      </w:pPr>
      <w:r>
        <w:rPr>
          <w:color w:val="000000"/>
        </w:rPr>
        <w:t>Declara el RestClient.Builder con @LoadBalanced. Sin esta anotación, "lb://menu-service" no funciona — es el pegamento entre el cliente HTTP y Eureka.</w:t>
      </w:r>
    </w:p>
    <w:p>
      <w:pPr>
        <w:pStyle w:val="Normal"/>
        <w:shd w:val="clear" w:color="auto" w:fill="F3F3F3"/>
        <w:ind w:start="432"/>
        <w:rPr>
          <w:color w:val="000000"/>
        </w:rPr>
      </w:pPr>
      <w:r>
        <w:rPr>
          <w:rFonts w:ascii="Courier New" w:hAnsi="Courier New"/>
          <w:color w:val="000000"/>
          <w:sz w:val="18"/>
        </w:rPr>
        <w:t>@Bean</w:t>
        <w:br/>
        <w:t>@LoadBalanced</w:t>
        <w:br/>
        <w:t>public RestClient.Builder restClientBuilder() {</w:t>
        <w:br/>
        <w:t xml:space="preserve">    return RestClient.builder();</w:t>
        <w:br/>
        <w:t>}</w:t>
      </w:r>
    </w:p>
    <w:p>
      <w:pPr>
        <w:pStyle w:val="Heading3"/>
        <w:rPr>
          <w:color w:val="000000"/>
        </w:rPr>
      </w:pPr>
      <w:r>
        <w:t>PedidoService.java  ← el núcleo de order-service</w:t>
      </w:r>
    </w:p>
    <w:p>
      <w:pPr>
        <w:pStyle w:val="Normal"/>
        <w:rPr>
          <w:color w:val="000000"/>
        </w:rPr>
      </w:pPr>
      <w:r>
        <w:rPr>
          <w:color w:val="000000"/>
        </w:rPr>
        <w:t>Orquesta todo al crear un pedido. Pasos en orden: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1. Por cada item: llama a menuClient.obtenerPlato(id) → valida que existe, está activo y disponible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2. Congela precio: copia plato.precio al ItemPedido (snapshot inmutable)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3. Suma el total del pedido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4. Guarda el Pedido + sus ItemPedido en PostgreSQL (@Transactional → todo o nada)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5. Llama a orderPublisher.publicarPedidoCreado() → manda evento a RabbitMQ</w:t>
      </w:r>
    </w:p>
    <w:p>
      <w:pPr>
        <w:pStyle w:val="Heading3"/>
        <w:rPr>
          <w:color w:val="000000"/>
        </w:rPr>
      </w:pPr>
      <w:r>
        <w:t>OrderEvent.java  ← contrato del mensaje RabbitMQ</w:t>
      </w:r>
    </w:p>
    <w:p>
      <w:pPr>
        <w:pStyle w:val="Normal"/>
        <w:rPr>
          <w:color w:val="000000"/>
        </w:rPr>
      </w:pPr>
      <w:r>
        <w:rPr>
          <w:color w:val="000000"/>
        </w:rPr>
        <w:t>El payload JSON que viaja por RabbitMQ. Es un record con los datos mínimos que necesitan los consumidores.</w:t>
      </w:r>
    </w:p>
    <w:p>
      <w:pPr>
        <w:pStyle w:val="Normal"/>
        <w:shd w:val="clear" w:color="auto" w:fill="F3F3F3"/>
        <w:ind w:start="432"/>
        <w:rPr>
          <w:color w:val="000000"/>
        </w:rPr>
      </w:pPr>
      <w:r>
        <w:rPr>
          <w:rFonts w:ascii="Courier New" w:hAnsi="Courier New"/>
          <w:color w:val="000000"/>
          <w:sz w:val="18"/>
        </w:rPr>
        <w:t>record OrderEvent(</w:t>
        <w:br/>
        <w:t xml:space="preserve">    Long pedidoId,</w:t>
        <w:br/>
        <w:t xml:space="preserve">    String clienteEmail,</w:t>
        <w:br/>
        <w:t xml:space="preserve">    BigDecimal total,</w:t>
        <w:br/>
        <w:t xml:space="preserve">    List&lt;Linea&gt; items      // cada item: platoId + cantidad</w:t>
        <w:br/>
        <w:t>)</w:t>
      </w:r>
    </w:p>
    <w:p>
      <w:pPr>
        <w:pStyle w:val="Heading3"/>
        <w:rPr>
          <w:color w:val="000000"/>
        </w:rPr>
      </w:pPr>
      <w:r>
        <w:t>OrderPublisher.java  ← publica a RabbitMQ</w:t>
      </w:r>
    </w:p>
    <w:p>
      <w:pPr>
        <w:pStyle w:val="Normal"/>
        <w:rPr>
          <w:color w:val="000000"/>
        </w:rPr>
      </w:pPr>
      <w:r>
        <w:rPr>
          <w:color w:val="000000"/>
        </w:rPr>
        <w:t>Usa RabbitTemplate.convertAndSend(exchange, routingKey, evento). Jackson serializa el OrderEvent a JSON automáticamente.</w:t>
      </w:r>
    </w:p>
    <w:p>
      <w:pPr>
        <w:pStyle w:val="Normal"/>
        <w:shd w:val="clear" w:color="auto" w:fill="F3F3F3"/>
        <w:ind w:start="432"/>
        <w:rPr>
          <w:color w:val="000000"/>
        </w:rPr>
      </w:pPr>
      <w:r>
        <w:rPr>
          <w:rFonts w:ascii="Courier New" w:hAnsi="Courier New"/>
          <w:color w:val="000000"/>
          <w:sz w:val="18"/>
        </w:rPr>
        <w:t>rabbitTemplate.convertAndSend(</w:t>
        <w:br/>
        <w:t xml:space="preserve">    "orders.exchange",   // exchange</w:t>
        <w:br/>
        <w:t xml:space="preserve">    "order.created",     // routing key</w:t>
        <w:br/>
        <w:t xml:space="preserve">    evento               // → se convierte a JSON</w:t>
        <w:br/>
        <w:t>);</w:t>
      </w:r>
    </w:p>
    <w:p>
      <w:pPr>
        <w:pStyle w:val="Heading3"/>
        <w:rPr>
          <w:color w:val="000000"/>
        </w:rPr>
      </w:pPr>
      <w:r>
        <w:t>RabbitConfig.java</w:t>
      </w:r>
    </w:p>
    <w:p>
      <w:pPr>
        <w:pStyle w:val="Normal"/>
        <w:rPr>
          <w:color w:val="000000"/>
        </w:rPr>
      </w:pPr>
      <w:r>
        <w:rPr>
          <w:color w:val="000000"/>
        </w:rPr>
        <w:t>Declara el TopicExchange "orders.exchange". Solo el exchange — las colas las declaran los consumidores. Configura Jackson como converter JSON.</w:t>
      </w:r>
    </w:p>
    <w:p>
      <w:pPr>
        <w:pStyle w:val="Heading1"/>
        <w:spacing w:before="0" w:after="0"/>
        <w:rPr>
          <w:color w:val="000000"/>
        </w:rPr>
      </w:pPr>
      <w:r>
        <w:t>4. report-service (:8087)</w:t>
      </w:r>
    </w:p>
    <w:p>
      <w:pPr>
        <w:pStyle w:val="Normal"/>
        <w:rPr>
          <w:color w:val="000000"/>
        </w:rPr>
      </w:pPr>
      <w:r>
        <w:rPr>
          <w:color w:val="000000"/>
        </w:rPr>
        <w:t>Analítica de ventas. Solo consume eventos de RabbitMQ, nunca publica. BD propia: Cassandra con 3 nodos y RF=3.</w:t>
      </w:r>
    </w:p>
    <w:p>
      <w:pPr>
        <w:pStyle w:val="Heading2"/>
        <w:rPr>
          <w:color w:val="000000"/>
        </w:rPr>
      </w:pPr>
      <w:r>
        <w:rPr>
          <w:color w:val="000000"/>
        </w:rPr>
        <w:t>Archivos y su función</w:t>
      </w:r>
    </w:p>
    <w:p>
      <w:pPr>
        <w:pStyle w:val="Heading3"/>
        <w:rPr>
          <w:color w:val="000000"/>
        </w:rPr>
      </w:pPr>
      <w:r>
        <w:t>VentaRegistro.java</w:t>
      </w:r>
    </w:p>
    <w:p>
      <w:pPr>
        <w:pStyle w:val="Normal"/>
        <w:rPr>
          <w:color w:val="000000"/>
        </w:rPr>
      </w:pPr>
      <w:r>
        <w:rPr>
          <w:color w:val="000000"/>
        </w:rPr>
        <w:t>Clase Cassandra (@Table("ventas")). pedidoId es @PrimaryKey → cada pedido = una fila. Como es PK, save() hace upsert natural → idempotente (mismo evento dos veces no duplica la venta).</w:t>
      </w:r>
    </w:p>
    <w:p>
      <w:pPr>
        <w:pStyle w:val="Heading3"/>
        <w:rPr>
          <w:color w:val="000000"/>
        </w:rPr>
      </w:pPr>
      <w:r>
        <w:t>ItemVenta.java</w:t>
      </w:r>
    </w:p>
    <w:p>
      <w:pPr>
        <w:pStyle w:val="Normal"/>
        <w:rPr>
          <w:color w:val="000000"/>
        </w:rPr>
      </w:pPr>
      <w:r>
        <w:rPr>
          <w:color w:val="000000"/>
        </w:rPr>
        <w:t>UDT (User Defined Type) de Cassandra. Lista embebida dentro de VentaRegistro. Mapea al tipo "item_venta" definido en init-cassandra.cql.</w:t>
      </w:r>
    </w:p>
    <w:p>
      <w:pPr>
        <w:pStyle w:val="Heading3"/>
        <w:rPr>
          <w:color w:val="000000"/>
        </w:rPr>
      </w:pPr>
      <w:r>
        <w:t>VentaRepository.java</w:t>
      </w:r>
    </w:p>
    <w:p>
      <w:pPr>
        <w:pStyle w:val="Normal"/>
        <w:rPr>
          <w:color w:val="000000"/>
        </w:rPr>
      </w:pPr>
      <w:r>
        <w:rPr>
          <w:color w:val="000000"/>
        </w:rPr>
        <w:t>Extiende CassandraRepository. Spring Data genera las queries CQL. existsByPedidoId() comprueba duplicados antes de insertar.</w:t>
      </w:r>
    </w:p>
    <w:p>
      <w:pPr>
        <w:pStyle w:val="Heading3"/>
        <w:rPr>
          <w:color w:val="000000"/>
        </w:rPr>
      </w:pPr>
      <w:r>
        <w:t>OrderCreatedEvent.java  ← espejo de OrderEvent</w:t>
      </w:r>
    </w:p>
    <w:p>
      <w:pPr>
        <w:pStyle w:val="Normal"/>
        <w:rPr>
          <w:color w:val="000000"/>
        </w:rPr>
      </w:pPr>
      <w:r>
        <w:rPr>
          <w:color w:val="000000"/>
        </w:rPr>
        <w:t>Misma estructura que OrderEvent de order-service pero en package distinto. Los servicios NO comparten clases — cada uno tiene su propia copia. El JSON que llega es el mismo, Jackson lo deserializa al tipo local. Esto es desacoplamiento intencional: report-service no depende del JAR de order-service.</w:t>
      </w:r>
    </w:p>
    <w:p>
      <w:pPr>
        <w:pStyle w:val="Normal"/>
        <w:shd w:val="clear" w:color="auto" w:fill="F3F3F3"/>
        <w:ind w:start="432"/>
        <w:rPr>
          <w:color w:val="000000"/>
        </w:rPr>
      </w:pPr>
      <w:r>
        <w:rPr>
          <w:rFonts w:ascii="Courier New" w:hAnsi="Courier New"/>
          <w:color w:val="000000"/>
          <w:sz w:val="18"/>
        </w:rPr>
        <w:t>// En order-service:</w:t>
        <w:br/>
        <w:t>record OrderEvent(Long pedidoId, String clienteEmail, ...)</w:t>
        <w:br/>
        <w:br/>
        <w:t>// En report-service (copia independiente):</w:t>
        <w:br/>
        <w:t>record OrderCreatedEvent(Long pedidoId, String clienteEmail, ...)</w:t>
        <w:br/>
        <w:t>// Mismo JSON → cada uno lo mapea a su propia clase</w:t>
      </w:r>
    </w:p>
    <w:p>
      <w:pPr>
        <w:pStyle w:val="Heading3"/>
        <w:rPr>
          <w:color w:val="000000"/>
        </w:rPr>
      </w:pPr>
      <w:r>
        <w:t>RabbitConfig.java  ← declara cola + binding</w:t>
      </w:r>
    </w:p>
    <w:p>
      <w:pPr>
        <w:pStyle w:val="Normal"/>
        <w:rPr>
          <w:color w:val="000000"/>
        </w:rPr>
      </w:pPr>
      <w:r>
        <w:rPr>
          <w:color w:val="000000"/>
        </w:rPr>
        <w:t>Aquí se declaran tanto el exchange como la cola y el binding (enlace):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Exchange "orders.exchange" (topic) — el mismo que creó order-service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Cola "report.orders" (durable = sobrevive reinicios de RabbitMQ)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Binding: report.orders ← orders.exchange con routing key "order.created"</w:t>
      </w:r>
    </w:p>
    <w:p>
      <w:pPr>
        <w:pStyle w:val="Normal"/>
        <w:rPr>
          <w:color w:val="000000"/>
        </w:rPr>
      </w:pPr>
      <w:r>
        <w:rPr>
          <w:color w:val="000000"/>
        </w:rPr>
        <w:t>Cuando order-service publica con routing key "order.created", RabbitMQ entrega el mensaje a la cola "report.orders".</w:t>
      </w:r>
    </w:p>
    <w:p>
      <w:pPr>
        <w:pStyle w:val="Normal"/>
        <w:shd w:val="clear" w:color="auto" w:fill="F3F3F3"/>
        <w:ind w:start="432"/>
        <w:rPr>
          <w:color w:val="000000"/>
        </w:rPr>
      </w:pPr>
      <w:r>
        <w:rPr>
          <w:rFonts w:ascii="Courier New" w:hAnsi="Courier New"/>
          <w:color w:val="000000"/>
          <w:sz w:val="18"/>
        </w:rPr>
        <w:t>BindingBuilder</w:t>
        <w:br/>
        <w:t xml:space="preserve">    .bind(reportOrdersQueue)    // cola destino</w:t>
        <w:br/>
        <w:t xml:space="preserve">    .to(ordersExchange)         // desde este exchange</w:t>
        <w:br/>
        <w:t xml:space="preserve">    .with("order.created");     // con esta routing key</w:t>
      </w:r>
    </w:p>
    <w:p>
      <w:pPr>
        <w:pStyle w:val="Heading3"/>
        <w:rPr>
          <w:color w:val="000000"/>
        </w:rPr>
      </w:pPr>
      <w:r>
        <w:t>EventListener.java  ← consume de RabbitMQ</w:t>
      </w:r>
    </w:p>
    <w:p>
      <w:pPr>
        <w:pStyle w:val="Normal"/>
        <w:rPr>
          <w:color w:val="000000"/>
        </w:rPr>
      </w:pPr>
      <w:r>
        <w:rPr>
          <w:color w:val="000000"/>
        </w:rPr>
        <w:t>@RabbitListener(queues = "report.orders") — Spring llama este método automáticamente cuando llega un mensaje. Deserializa el JSON a OrderCreatedEvent y llama al service.</w:t>
      </w:r>
    </w:p>
    <w:p>
      <w:pPr>
        <w:pStyle w:val="Heading3"/>
        <w:rPr>
          <w:color w:val="000000"/>
        </w:rPr>
      </w:pPr>
      <w:r>
        <w:t>ReporteService.java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registrarVenta() → chequea si ya existe (idempotencia), si no guarda en Cassandra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resumenVentas() → trae todas las ventas, suma totales en Java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platosMasVendidos(limite) → itera todas las ventas, cuenta unidades por platoId con un Map, ordena y devuelve top N</w:t>
      </w:r>
    </w:p>
    <w:p>
      <w:pPr>
        <w:pStyle w:val="Normal"/>
        <w:rPr>
          <w:color w:val="000000"/>
        </w:rPr>
      </w:pPr>
      <w:r>
        <w:rPr>
          <w:color w:val="000000"/>
        </w:rPr>
        <w:t>Nota: Cassandra no soporta GROUP BY complejo → la agregación se hace en memoria Java. Válido para volumen académico.</w:t>
      </w:r>
    </w:p>
    <w:p>
      <w:pPr>
        <w:pStyle w:val="Heading1"/>
        <w:spacing w:before="0" w:after="0"/>
        <w:rPr>
          <w:color w:val="000000"/>
        </w:rPr>
      </w:pPr>
      <w:r>
        <w:t>5. Infraestructura (Eureka + API Gateway)</w:t>
      </w:r>
    </w:p>
    <w:p>
      <w:pPr>
        <w:pStyle w:val="Heading2"/>
        <w:rPr>
          <w:color w:val="000000"/>
        </w:rPr>
      </w:pPr>
      <w:r>
        <w:rPr>
          <w:color w:val="000000"/>
        </w:rPr>
        <w:t>eureka-server (:8761)</w:t>
      </w:r>
    </w:p>
    <w:p>
      <w:pPr>
        <w:pStyle w:val="Normal"/>
        <w:rPr>
          <w:color w:val="000000"/>
        </w:rPr>
      </w:pPr>
      <w:r>
        <w:rPr>
          <w:color w:val="000000"/>
        </w:rPr>
        <w:t>Registro de servicios. Solo tiene @EnableEurekaServer y application.yml. No tiene lógica propia.</w:t>
      </w:r>
    </w:p>
    <w:p>
      <w:pPr>
        <w:pStyle w:val="Normal"/>
        <w:rPr>
          <w:color w:val="000000"/>
        </w:rPr>
      </w:pPr>
      <w:r>
        <w:rPr>
          <w:color w:val="000000"/>
        </w:rPr>
        <w:t>Cada microservicio al arrancar se registra en Eureka con su nombre lógico (ej: "menu-service"). Cuando order-service usa "lb://menu-service", Eureka resuelve ese nombre a la IP:puerto real. Si hay varias instancias, balancea entre ellas.</w:t>
      </w:r>
    </w:p>
    <w:p>
      <w:pPr>
        <w:pStyle w:val="Heading2"/>
        <w:rPr>
          <w:color w:val="000000"/>
        </w:rPr>
      </w:pPr>
      <w:r>
        <w:rPr>
          <w:color w:val="000000"/>
        </w:rPr>
        <w:t>api-gateway (:8080)</w:t>
      </w:r>
    </w:p>
    <w:p>
      <w:pPr>
        <w:pStyle w:val="Normal"/>
        <w:rPr>
          <w:color w:val="000000"/>
        </w:rPr>
      </w:pPr>
      <w:r>
        <w:rPr>
          <w:color w:val="000000"/>
        </w:rPr>
        <w:t>Punto de entrada único. El frontend solo habla con :8080, nunca directamente con :8082, :8083, :8087.</w:t>
      </w:r>
    </w:p>
    <w:p>
      <w:pPr>
        <w:pStyle w:val="Normal"/>
        <w:rPr>
          <w:color w:val="000000"/>
        </w:rPr>
      </w:pPr>
      <w:r>
        <w:rPr>
          <w:color w:val="000000"/>
        </w:rPr>
        <w:t>Spring Cloud Gateway + Eureka client. Rutas configuradas en application.yml: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/menu/** → menu-service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/pedidos/** → order-service</w:t>
      </w:r>
    </w:p>
    <w:p>
      <w:pPr>
        <w:pStyle w:val="ListBulle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/reportes/** → report-service</w:t>
      </w:r>
    </w:p>
    <w:p>
      <w:pPr>
        <w:pStyle w:val="Normal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1"/>
        <w:spacing w:before="0" w:after="0"/>
        <w:rPr>
          <w:color w:val="000000"/>
        </w:rPr>
      </w:pPr>
      <w:r>
        <w:t>6. Cassandra — replicación distribuida</w:t>
      </w:r>
    </w:p>
    <w:p>
      <w:pPr>
        <w:pStyle w:val="Heading2"/>
        <w:rPr>
          <w:color w:val="000000"/>
        </w:rPr>
      </w:pPr>
      <w:r>
        <w:rPr>
          <w:color w:val="000000"/>
        </w:rPr>
        <w:t>Setup actual: 1 nodo por PC</w:t>
      </w:r>
    </w:p>
    <w:p>
      <w:pPr>
        <w:pStyle w:val="Normal"/>
        <w:rPr>
          <w:color w:val="000000"/>
        </w:rPr>
      </w:pPr>
      <w:r>
        <w:rPr>
          <w:color w:val="000000"/>
        </w:rPr>
        <w:t>Cada PC corre 1 contenedor Cassandra con network_mode: host — el nodo usa la IP real del host para que el gossip (protocolo de comunicación entre nodos) cruce la LAN.</w:t>
      </w:r>
    </w:p>
    <w:p>
      <w:pPr>
        <w:pStyle w:val="Normal"/>
        <w:shd w:val="clear" w:color="auto" w:fill="F3F3F3"/>
        <w:ind w:start="432"/>
        <w:rPr>
          <w:color w:val="000000"/>
        </w:rPr>
      </w:pPr>
      <w:r>
        <w:rPr>
          <w:rFonts w:ascii="Courier New" w:hAnsi="Courier New"/>
          <w:color w:val="000000"/>
          <w:sz w:val="18"/>
        </w:rPr>
        <w:t>PC-A: HOST_IP=192.168.X.A SEED_IP=192.168.X.A docker compose -f docker-compose.cassandra.yml up -d</w:t>
        <w:br/>
        <w:t>PC-B: HOST_IP=192.168.X.B SEED_IP=192.168.X.A docker compose -f docker-compose.cassandra.yml up -d</w:t>
        <w:br/>
        <w:t>PC-C: HOST_IP=192.168.X.C SEED_IP=192.168.X.A docker compose -f docker-compose.cassandra.yml up -d</w:t>
      </w:r>
    </w:p>
    <w:p>
      <w:pPr>
        <w:pStyle w:val="Heading2"/>
        <w:rPr>
          <w:color w:val="000000"/>
        </w:rPr>
      </w:pPr>
      <w:r>
        <w:rPr>
          <w:color w:val="000000"/>
        </w:rPr>
        <w:t>Replication Factor = 3</w:t>
      </w:r>
    </w:p>
    <w:p>
      <w:pPr>
        <w:pStyle w:val="Normal"/>
        <w:rPr>
          <w:color w:val="000000"/>
        </w:rPr>
      </w:pPr>
      <w:r>
        <w:rPr>
          <w:color w:val="000000"/>
        </w:rPr>
        <w:t>Cada fila (venta) se almacena en los 3 nodos. Si 2 PCs se apagan, la 1 restante tiene todos los datos y sigue respondiendo.</w:t>
      </w:r>
    </w:p>
    <w:p>
      <w:pPr>
        <w:pStyle w:val="Heading2"/>
        <w:rPr>
          <w:color w:val="000000"/>
        </w:rPr>
      </w:pPr>
      <w:r>
        <w:rPr>
          <w:color w:val="000000"/>
        </w:rPr>
        <w:t>Consistency Level: LOCAL_ONE (default)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Consistency Level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Nodos necesarios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Nodos que pueden caer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ONE / LOCAL_ONE (default)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QUORUM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ALL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</w:tr>
    </w:tbl>
    <w:p>
      <w:pPr>
        <w:pStyle w:val="Heading2"/>
        <w:rPr>
          <w:color w:val="000000"/>
        </w:rPr>
      </w:pPr>
      <w:r>
        <w:rPr>
          <w:color w:val="000000"/>
        </w:rPr>
        <w:t>Demostrar replicación</w:t>
      </w:r>
    </w:p>
    <w:p>
      <w:pPr>
        <w:pStyle w:val="Normal"/>
        <w:shd w:val="clear" w:color="auto" w:fill="F3F3F3"/>
        <w:ind w:start="432"/>
        <w:rPr>
          <w:color w:val="000000"/>
        </w:rPr>
      </w:pPr>
      <w:r>
        <w:rPr>
          <w:rFonts w:ascii="Courier New" w:hAnsi="Courier New"/>
          <w:color w:val="000000"/>
          <w:sz w:val="18"/>
        </w:rPr>
        <w:t># Ver los 3 nodos activos</w:t>
        <w:br/>
        <w:t>docker exec -it toby-cassandra nodetool status</w:t>
        <w:br/>
        <w:br/>
        <w:t># Ver en qué nodos físicos vive una venta (debe listar 3 IPs)</w:t>
        <w:br/>
        <w:t>docker exec -it toby-cassandra nodetool getendpoints reportks ventas &lt;pedidoId&gt;</w:t>
        <w:br/>
        <w:br/>
        <w:t># Insertar desde PC-A, leer desde PC-B</w:t>
        <w:br/>
        <w:t>docker exec -it toby-cassandra cqlsh -e "SELECT * FROM reportks.ventas;"</w:t>
      </w:r>
    </w:p>
    <w:p>
      <w:pPr>
        <w:pStyle w:val="Heading1"/>
      </w:pPr>
      <w:r>
        <w:t>7. RabbitMQ — cómo se conectan los servicios</w:t>
      </w:r>
    </w:p>
    <w:p>
      <w:r>
        <w:t>RabbitMQ es un broker de mensajes: un intermediario donde un servicio deja un mensaje y otro lo recoge. order-service publica el evento "order.created" y report-service lo consume. Ninguno se llama directo: order no sabe quién escucha, y si report está caído el mensaje espera en la cola hasta que vuelva. Esto es comunicación asíncrona y desacoplada (lo contrario al REST síncrono order→menu).</w:t>
      </w:r>
    </w:p>
    <w:p>
      <w:pPr>
        <w:pStyle w:val="Heading2"/>
      </w:pPr>
      <w:r>
        <w:t>Conceptos</w:t>
      </w:r>
    </w:p>
    <w:p>
      <w:pPr>
        <w:pStyle w:val="ListBullet"/>
      </w:pPr>
      <w:r>
        <w:t>Exchange → recibe los mensajes del productor y decide a qué colas van.</w:t>
      </w:r>
    </w:p>
    <w:p>
      <w:pPr>
        <w:pStyle w:val="ListBullet"/>
      </w:pPr>
      <w:r>
        <w:t>Queue (cola) → buzón donde se acumulan los mensajes hasta que un consumidor los lee.</w:t>
      </w:r>
    </w:p>
    <w:p>
      <w:pPr>
        <w:pStyle w:val="ListBullet"/>
      </w:pPr>
      <w:r>
        <w:t>Binding → la regla que une una cola a un exchange.</w:t>
      </w:r>
    </w:p>
    <w:p>
      <w:pPr>
        <w:pStyle w:val="ListBullet"/>
      </w:pPr>
      <w:r>
        <w:t>Routing key → etiqueta del mensaje ("order.created"); el exchange la compara contra los bindings.</w:t>
      </w:r>
    </w:p>
    <w:p>
      <w:pPr>
        <w:pStyle w:val="ListBullet"/>
      </w:pPr>
      <w:r>
        <w:t>Producer / Consumer → quien publica (order) y quien lee (report).</w:t>
      </w:r>
    </w:p>
    <w:p>
      <w:pPr>
        <w:pStyle w:val="Heading2"/>
      </w:pPr>
      <w:r>
        <w:t>Cómo se conectan, paso a paso</w:t>
      </w:r>
    </w:p>
    <w:p>
      <w:pPr>
        <w:pStyle w:val="ListBullet"/>
      </w:pPr>
      <w:r>
        <w:t>1. Conexión TCP — cada servicio abre conexión al broker en localhost:5672 (user/pass toby/toby). Los datos salen de application.yml; Spring Boot crea la ConnectionFactory solo.</w:t>
      </w:r>
    </w:p>
    <w:p>
      <w:pPr>
        <w:pStyle w:val="ListBullet"/>
      </w:pPr>
      <w:r>
        <w:t>2. Declaración al arrancar — RabbitConfig declara el exchange (en order) y la cola + binding (en report). Es idempotente: si ya existen, RabbitMQ no hace nada.</w:t>
      </w:r>
    </w:p>
    <w:p>
      <w:pPr>
        <w:pStyle w:val="ListBullet"/>
      </w:pPr>
      <w:r>
        <w:t>3. Publicar — order llama rabbitTemplate.convertAndSend(exchange, routingKey, evento); Jackson serializa el objeto Java a JSON automáticamente.</w:t>
      </w:r>
    </w:p>
    <w:p>
      <w:pPr>
        <w:pStyle w:val="ListBullet"/>
      </w:pPr>
      <w:r>
        <w:t>4. Enrutar — el topic exchange compara la routing key "order.created" con el binding de la cola report.orders; coincide → copia el mensaje a esa cola.</w:t>
      </w:r>
    </w:p>
    <w:p>
      <w:pPr>
        <w:pStyle w:val="ListBullet"/>
      </w:pPr>
      <w:r>
        <w:t>5. Consumir — el método anotado con @RabbitListener(queues="report.orders") se dispara solo; Jackson deserializa el JSON al record local OrderCreatedEvent.</w:t>
      </w:r>
    </w:p>
    <w:p>
      <w:pPr>
        <w:pStyle w:val="ListBullet"/>
      </w:pPr>
      <w:r>
        <w:t>6. ACK — si el método termina sin lanzar excepción, RabbitMQ borra el mensaje de la cola.</w:t>
      </w:r>
    </w:p>
    <w:p>
      <w:pPr>
        <w:pStyle w:val="Heading2"/>
      </w:pPr>
      <w:r>
        <w:t>Configuración (application.yml)</w:t>
      </w:r>
    </w:p>
    <w:p>
      <w:r>
        <w:rPr>
          <w:rFonts w:ascii="Consolas" w:hAnsi="Consolas"/>
          <w:sz w:val="18"/>
        </w:rPr>
        <w:t>spring:</w:t>
        <w:br/>
        <w:t xml:space="preserve">  rabbitmq:</w:t>
        <w:br/>
        <w:t xml:space="preserve">    host: ${RABBITMQ_HOST:localhost}</w:t>
        <w:br/>
        <w:t xml:space="preserve">    port: 5672</w:t>
        <w:br/>
        <w:t xml:space="preserve">    username: toby</w:t>
        <w:br/>
        <w:t xml:space="preserve">    password: toby</w:t>
      </w:r>
    </w:p>
    <w:p>
      <w:pPr>
        <w:pStyle w:val="Heading2"/>
      </w:pPr>
      <w:r>
        <w:t>Detalles clave</w:t>
      </w:r>
    </w:p>
    <w:p>
      <w:pPr>
        <w:pStyle w:val="ListBullet"/>
      </w:pPr>
      <w:r>
        <w:t>Clases NO compartidas — order tiene OrderEvent y report tiene OrderCreatedEvent (copias independientes). Viaja el mismo JSON; cada servicio lo mapea a su propia clase. El converter usa type precedence INFERRED: ignora el header __TypeId__ del productor y deserializa al tipo del parámetro del listener. Así report no depende del JAR de order.</w:t>
      </w:r>
    </w:p>
    <w:p>
      <w:pPr>
        <w:pStyle w:val="ListBullet"/>
      </w:pPr>
      <w:r>
        <w:t>Por qué topic exchange — permite routing flexible por patrón; mañana otro servicio puede bindear su cola al mismo exchange con otra routing key sin tocar a order.</w:t>
      </w:r>
    </w:p>
    <w:p>
      <w:pPr>
        <w:pStyle w:val="ListBullet"/>
      </w:pPr>
      <w:r>
        <w:t>El exchange no guarda historial — solo entrega a las colas que existen en ese momento. Por eso conviene arrancar report-service antes de generar pedidos que quieras capturar.</w:t>
      </w:r>
    </w:p>
    <w:p>
      <w:pPr>
        <w:pStyle w:val="Heading1"/>
      </w:pPr>
      <w:r>
        <w:t>8. API Gateway y Spring — cómo funcionan</w:t>
      </w:r>
    </w:p>
    <w:p>
      <w:pPr>
        <w:pStyle w:val="Heading2"/>
      </w:pPr>
      <w:r>
        <w:t>API Gateway: la puerta de entrada</w:t>
      </w:r>
    </w:p>
    <w:p>
      <w:r>
        <w:t>Spring Cloud Gateway actúa como reverse proxy: el frontend solo conoce :8080 y nunca habla directo con :8082/:8083/:8087. Ventajas: oculta los puertos internos, da un único origen (evita CORS por servicio) y centraliza un punto para logging, auth o rate-limit.</w:t>
      </w:r>
    </w:p>
    <w:p>
      <w:r>
        <w:t>Enruta con reglas declaradas en application.yml: un predicate Path=/menu/** manda la petición a uri lb://menu-service. El prefijo "lb://" significa load-balanced: en vez de una IP fija, Spring Cloud LoadBalancer pregunta a Eureka qué IP:puerto tiene "menu-service" y reparte entre instancias si hay varias.</w:t>
      </w:r>
    </w:p>
    <w:p>
      <w:r>
        <w:rPr>
          <w:rFonts w:ascii="Consolas" w:hAnsi="Consolas"/>
          <w:sz w:val="18"/>
        </w:rPr>
        <w:t>spring:</w:t>
        <w:br/>
        <w:t xml:space="preserve">  cloud:</w:t>
        <w:br/>
        <w:t xml:space="preserve">    gateway:</w:t>
        <w:br/>
        <w:t xml:space="preserve">      discovery:</w:t>
        <w:br/>
        <w:t xml:space="preserve">        locator:</w:t>
        <w:br/>
        <w:t xml:space="preserve">          enabled: true</w:t>
        <w:br/>
        <w:t xml:space="preserve">      routes:</w:t>
        <w:br/>
        <w:t xml:space="preserve">        - id: menu-service</w:t>
        <w:br/>
        <w:t xml:space="preserve">          uri: lb://menu-service</w:t>
        <w:br/>
        <w:t xml:space="preserve">          predicates:</w:t>
        <w:br/>
        <w:t xml:space="preserve">            - Path=/menu/**</w:t>
      </w:r>
    </w:p>
    <w:p>
      <w:r>
        <w:t>Flujo de una petición: el navegador hace GET :8080/menu/items → el gateway encuentra la ruta cuyo Path matchea → resuelve lb://menu-service con Eureka → reenvía la petición al servicio → devuelve la respuesta al navegador. Rutas: /menu/**→menu, /pedidos/**→order, /reportes/**→report.</w:t>
      </w:r>
    </w:p>
    <w:p>
      <w:pPr>
        <w:pStyle w:val="Heading2"/>
      </w:pPr>
      <w:r>
        <w:t>Spring: cómo levanta y conecta todo</w:t>
      </w:r>
    </w:p>
    <w:p>
      <w:r>
        <w:t>Spring Boot — el método main llama a SpringApplication.run(), que arranca un servidor Tomcat embebido y aplica autoconfiguración (configura BD, web, RabbitMQ, etc. según las dependencias que estén en el classpath). Por eso casi no hay XML ni configuración manual.</w:t>
      </w:r>
    </w:p>
    <w:p>
      <w:r>
        <w:t>Inyección de dependencias — Spring escanea las anotaciones @RestController, @Service, @Repository, @Component, crea un objeto (bean) de cada una y los inyecta por constructor. Por eso MenuController recibe MenuService sin hacer "new": Spring se lo pasa.</w:t>
      </w:r>
    </w:p>
    <w:p>
      <w:r>
        <w:t>@SpringBootApplication escanea su propio paquete y los de abajo. Como cada servicio usa un paquete plano (menu, order, report), basta poner todas las clases en esa carpeta y Spring las detecta automáticamente — no hay subpaquetes por capa.</w:t>
      </w:r>
    </w:p>
    <w:p>
      <w:r>
        <w:t>Spring Data JPA — un repository es solo una interfaz que extiende JpaRepository; Spring genera la implementación y traduce el nombre del método a SQL (findByActivoTrue → WHERE activo=true).</w:t>
      </w:r>
    </w:p>
    <w:p>
      <w:r>
        <w:t>Spring Cloud — añade lo distribuido encima de Spring Boot: Eureka (registro y descubrimiento de servicios), Gateway (enrutado) y LoadBalancer (el "lb://"). Spring AMQP aporta RabbitTemplate y @RabbitListener para hablar con RabbitMQ.</w:t>
      </w:r>
    </w:p>
    <w:p>
      <w:r>
        <w:t>application.yml — toda la configuración externa (puerto, URL de la BD, datos de RabbitMQ, URL de Eureka) vive aquí, fuera del código, para cambiarla sin recompilar.</w:t>
      </w:r>
    </w:p>
    <w:p>
      <w:pPr>
        <w:pStyle w:val="Heading1"/>
        <w:spacing w:before="0" w:after="0"/>
        <w:rPr>
          <w:color w:val="000000"/>
        </w:rPr>
      </w:pPr>
      <w:r>
        <w:t>9. Archivos auto-generados (nunca tocar)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Archivo / carpeta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Generado por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Qué es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target/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Maven (mvn package)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.jar compilado y clases .class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*.class dentro de target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Compilador Java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Bytecode ejecutable por la JVM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Tablas en PostgreSQL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Spring Boot al arrancar (ddl-auto: update)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Crea/actualiza platos, pedidos, etc. automáticamente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Colas en RabbitMQ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Spring al arrancar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RabbitConfig declara exchanges/colas → se crean en RabbitMQ si no existen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Registro en Eureka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Spring Cloud al arrancar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Cada servicio se registra solo con su nombre lógico</w:t>
            </w:r>
          </w:p>
        </w:tc>
      </w:tr>
    </w:tbl>
    <w:p>
      <w:pPr>
        <w:pStyle w:val="Normal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1"/>
        <w:spacing w:before="0" w:after="0"/>
        <w:rPr>
          <w:color w:val="000000"/>
        </w:rPr>
      </w:pPr>
      <w:r>
        <w:t>10. Diagrama de conexiones — resumen</w:t>
      </w:r>
    </w:p>
    <w:p>
      <w:pPr>
        <w:pStyle w:val="Normal"/>
        <w:shd w:val="clear" w:color="auto" w:fill="F3F3F3"/>
        <w:spacing w:before="0" w:after="200"/>
        <w:ind w:start="432"/>
        <w:rPr>
          <w:color w:val="000000"/>
        </w:rPr>
      </w:pPr>
      <w:r>
        <w:rPr>
          <w:rFonts w:ascii="Courier New" w:hAnsi="Courier New"/>
          <w:color w:val="000000"/>
          <w:sz w:val="18"/>
        </w:rPr>
        <w:t>┌──────────────────────────────────────────────────────────────┐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color w:val="000000"/>
          <w:sz w:val="18"/>
        </w:rPr>
        <w:br/>
        <w:t>│  menu-service                                                │</w:t>
        <w:br/>
        <w:t>│  PlatoRepository → PostgreSQL menudb                        │</w:t>
        <w:br/>
        <w:t>│  Expone: GET /menu/items/{id}  ←─────────────────────┐      │</w:t>
        <w:br/>
        <w:t>└──────────────────────────────────────────────────────-│──────┘</w:t>
        <w:br/>
        <w:t xml:space="preserve">                                                        │ HTTP REST</w:t>
        <w:br/>
        <w:t xml:space="preserve">                                                        │ lb://menu-service</w:t>
        <w:br/>
        <w:t xml:space="preserve">                                                        │ (Eureka resuelve)</w:t>
        <w:br/>
        <w:t>┌───────────────────────────────────────────────────────│──────┐</w:t>
        <w:br/>
        <w:t>│  order-service                                        │      │</w:t>
        <w:br/>
        <w:t>│  MenuClient.obtenerPlato() ───────────────────────────┘      │</w:t>
        <w:br/>
        <w:t>│  PedidoService.crearPedido():                               │</w:t>
        <w:br/>
        <w:t>│    1. valida plato (REST ↑)                                 │</w:t>
        <w:br/>
        <w:t>│    2. congela precio en ItemPedido                          │</w:t>
        <w:br/>
        <w:t>│    3. PedidoRepository → PostgreSQL orderdb                 │</w:t>
        <w:br/>
        <w:t>│    4. OrderPublisher ─────────────────────────────────┐     │</w:t>
        <w:br/>
        <w:t>└───────────────────────────────────────────────────────│─────┘</w:t>
        <w:br/>
        <w:t xml:space="preserve">                                                        │ RabbitMQ</w:t>
        <w:br/>
        <w:t xml:space="preserve">                                              exchange: orders.exchange</w:t>
        <w:br/>
        <w:t xml:space="preserve">                                              routing:  order.created</w:t>
        <w:br/>
        <w:t xml:space="preserve">                                                        │</w:t>
        <w:br/>
        <w:t>┌───────────────────────────────────────────────────────│─────┐</w:t>
        <w:br/>
        <w:t>│  report-service                                       │     │</w:t>
        <w:br/>
        <w:t>│  EventListener ←── cola: report.orders ───────────────┘     │</w:t>
        <w:br/>
        <w:t>│  ReporteService.registrarVenta()                            │</w:t>
        <w:br/>
        <w:t>│  VentaRepository → Cassandra reportks (3 nodos, RF=3)       │</w:t>
        <w:br/>
        <w:t>└─────────────────────────────────────────────────────────────┘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LibreOffice/26.2.3.2$Linux_X86_64 LibreOffice_project/70e089b17412e4cb7773e41413306b17a2328c34</Application>
  <AppVersion>15.0000</AppVersion>
  <Pages>8</Pages>
  <Words>1757</Words>
  <Characters>11366</Characters>
  <CharactersWithSpaces>13938</CharactersWithSpaces>
  <Paragraphs>195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2026-06-14T14:49:18Z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