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Observability-as-a-Service</w:t>
      </w:r>
    </w:p>
    <w:p>
      <w:pPr>
        <w:spacing w:after="80"/>
        <w:jc w:val="center"/>
      </w:pPr>
      <w:r>
        <w:rPr>
          <w:rFonts w:ascii="Arial" w:cs="Arial" w:eastAsia="Arial" w:hAnsi="Arial"/>
          <w:color w:val="2E75B6"/>
          <w:sz w:val="30"/>
          <w:szCs w:val="30"/>
        </w:rPr>
        <w:t xml:space="preserve">AWS Capstone Project Report</w:t>
      </w:r>
    </w:p>
    <w:p>
      <w:pPr>
        <w:pBdr>
          <w:bottom w:val="single" w:color="2E75B6" w:sz="6" w:space="1"/>
        </w:pBdr>
        <w:spacing w:after="400"/>
        <w:jc w:val="center"/>
      </w:pPr>
      <w:r>
        <w:rPr>
          <w:rFonts w:ascii="Arial" w:cs="Arial" w:eastAsia="Arial" w:hAnsi="Arial"/>
          <w:color w:val="888888"/>
          <w:sz w:val="22"/>
          <w:szCs w:val="22"/>
        </w:rPr>
        <w:t xml:space="preserve">Prepared by: Noella  |  Date: May 2026  |  Region: us-east-1</w:t>
      </w:r>
    </w:p>
    <w:p>
      <w:pPr>
        <w:pStyle w:val="Heading1"/>
      </w:pPr>
      <w:r>
        <w:rPr>
          <w:rFonts w:ascii="Arial" w:cs="Arial" w:eastAsia="Arial" w:hAnsi="Arial"/>
          <w:b/>
          <w:bCs/>
          <w:sz w:val="32"/>
          <w:szCs w:val="32"/>
        </w:rPr>
        <w:t xml:space="preserve">1. Observability Design</w:t>
      </w:r>
    </w:p>
    <w:p>
      <w:pPr>
        <w:pStyle w:val="Heading2"/>
      </w:pPr>
      <w:r>
        <w:rPr>
          <w:rFonts w:ascii="Arial" w:cs="Arial" w:eastAsia="Arial" w:hAnsi="Arial"/>
          <w:b/>
          <w:bCs/>
          <w:color w:val="2E75B6"/>
          <w:sz w:val="26"/>
          <w:szCs w:val="26"/>
        </w:rPr>
        <w:t xml:space="preserve">1.1 Architecture Overview</w:t>
      </w:r>
    </w:p>
    <w:p>
      <w:pPr>
        <w:spacing w:after="160"/>
      </w:pPr>
      <w:r>
        <w:rPr>
          <w:rFonts w:ascii="Arial" w:cs="Arial" w:eastAsia="Arial" w:hAnsi="Arial"/>
          <w:sz w:val="24"/>
          <w:szCs w:val="24"/>
        </w:rPr>
        <w:t xml:space="preserve">This project implements a full observability layer for a three-tier application running on AWS. The architecture spans a web tier (EC2 with Application Load Balancer), an application tier (ECS Fargate), and a data tier (Amazon RDS MySQL). The goal was to collect logs and metrics from all tiers, enable deep analysis, automate responses to incidents, and present a unified view through a CloudWatch Dashboard.</w:t>
      </w:r>
    </w:p>
    <w:p>
      <w:pPr>
        <w:pStyle w:val="Heading2"/>
      </w:pPr>
      <w:r>
        <w:rPr>
          <w:rFonts w:ascii="Arial" w:cs="Arial" w:eastAsia="Arial" w:hAnsi="Arial"/>
          <w:b/>
          <w:bCs/>
          <w:color w:val="2E75B6"/>
          <w:sz w:val="26"/>
          <w:szCs w:val="26"/>
        </w:rPr>
        <w:t xml:space="preserve">1.2 What Was Built</w:t>
      </w:r>
    </w:p>
    <w:p>
      <w:pPr>
        <w:pStyle w:val="ListParagraph"/>
        <w:numPr>
          <w:ilvl w:val="0"/>
          <w:numId w:val="2"/>
        </w:numPr>
        <w:spacing w:after="100"/>
      </w:pPr>
      <w:r>
        <w:rPr>
          <w:rFonts w:ascii="Arial" w:cs="Arial" w:eastAsia="Arial" w:hAnsi="Arial"/>
          <w:sz w:val="24"/>
          <w:szCs w:val="24"/>
        </w:rPr>
        <w:t xml:space="preserve">CloudWatch Agent installed on EC2 to collect system metrics (CPU, memory, disk) and web server logs from /var/log/httpd/access_log and /var/log/httpd/error_log</w:t>
      </w:r>
    </w:p>
    <w:p>
      <w:pPr>
        <w:pStyle w:val="ListParagraph"/>
        <w:numPr>
          <w:ilvl w:val="0"/>
          <w:numId w:val="2"/>
        </w:numPr>
        <w:spacing w:after="100"/>
      </w:pPr>
      <w:r>
        <w:rPr>
          <w:rFonts w:ascii="Arial" w:cs="Arial" w:eastAsia="Arial" w:hAnsi="Arial"/>
          <w:sz w:val="24"/>
          <w:szCs w:val="24"/>
        </w:rPr>
        <w:t xml:space="preserve">Two CloudWatch Log Groups created: /access_log and /error_log for centralized log storage</w:t>
      </w:r>
    </w:p>
    <w:p>
      <w:pPr>
        <w:pStyle w:val="ListParagraph"/>
        <w:numPr>
          <w:ilvl w:val="0"/>
          <w:numId w:val="2"/>
        </w:numPr>
        <w:spacing w:after="100"/>
      </w:pPr>
      <w:r>
        <w:rPr>
          <w:rFonts w:ascii="Arial" w:cs="Arial" w:eastAsia="Arial" w:hAnsi="Arial"/>
          <w:sz w:val="24"/>
          <w:szCs w:val="24"/>
        </w:rPr>
        <w:t xml:space="preserve">A custom metric filter (CapstoneMetrics/ErrorCount) created on the access log to track HTTP errors</w:t>
      </w:r>
    </w:p>
    <w:p>
      <w:pPr>
        <w:pStyle w:val="ListParagraph"/>
        <w:numPr>
          <w:ilvl w:val="0"/>
          <w:numId w:val="2"/>
        </w:numPr>
        <w:spacing w:after="100"/>
      </w:pPr>
      <w:r>
        <w:rPr>
          <w:rFonts w:ascii="Arial" w:cs="Arial" w:eastAsia="Arial" w:hAnsi="Arial"/>
          <w:sz w:val="24"/>
          <w:szCs w:val="24"/>
        </w:rPr>
        <w:t xml:space="preserve">X-Ray tracing enabled through the CloudWatch Agent to capture distributed traces across the application tier</w:t>
      </w:r>
    </w:p>
    <w:p>
      <w:pPr>
        <w:pStyle w:val="ListParagraph"/>
        <w:numPr>
          <w:ilvl w:val="0"/>
          <w:numId w:val="2"/>
        </w:numPr>
        <w:spacing w:after="100"/>
      </w:pPr>
      <w:r>
        <w:rPr>
          <w:rFonts w:ascii="Arial" w:cs="Arial" w:eastAsia="Arial" w:hAnsi="Arial"/>
          <w:sz w:val="24"/>
          <w:szCs w:val="24"/>
        </w:rPr>
        <w:t xml:space="preserve">Three CloudWatch Alarms created: EC2-High-CPU, High-Memory-Usage, and High-CPU-Utilization</w:t>
      </w:r>
    </w:p>
    <w:p>
      <w:pPr>
        <w:pStyle w:val="ListParagraph"/>
        <w:numPr>
          <w:ilvl w:val="0"/>
          <w:numId w:val="2"/>
        </w:numPr>
        <w:spacing w:after="100"/>
      </w:pPr>
      <w:r>
        <w:rPr>
          <w:rFonts w:ascii="Arial" w:cs="Arial" w:eastAsia="Arial" w:hAnsi="Arial"/>
          <w:sz w:val="24"/>
          <w:szCs w:val="24"/>
        </w:rPr>
        <w:t xml:space="preserve">An SNS topic (capstone-alerts) configured to send email notifications when alarms fire</w:t>
      </w:r>
    </w:p>
    <w:p>
      <w:pPr>
        <w:pStyle w:val="ListParagraph"/>
        <w:numPr>
          <w:ilvl w:val="0"/>
          <w:numId w:val="2"/>
        </w:numPr>
        <w:spacing w:after="100"/>
      </w:pPr>
      <w:r>
        <w:rPr>
          <w:rFonts w:ascii="Arial" w:cs="Arial" w:eastAsia="Arial" w:hAnsi="Arial"/>
          <w:sz w:val="24"/>
          <w:szCs w:val="24"/>
        </w:rPr>
        <w:t xml:space="preserve">An EventBridge rule (capstone-alarm-rule) configured to detect CloudWatch Alarm State Changes</w:t>
      </w:r>
    </w:p>
    <w:p>
      <w:pPr>
        <w:pStyle w:val="ListParagraph"/>
        <w:numPr>
          <w:ilvl w:val="0"/>
          <w:numId w:val="2"/>
        </w:numPr>
        <w:spacing w:after="100"/>
      </w:pPr>
      <w:r>
        <w:rPr>
          <w:rFonts w:ascii="Arial" w:cs="Arial" w:eastAsia="Arial" w:hAnsi="Arial"/>
          <w:sz w:val="24"/>
          <w:szCs w:val="24"/>
        </w:rPr>
        <w:t xml:space="preserve">A Lambda function (capstone-remediation) triggered by EventBridge to send automated notifications via SNS</w:t>
      </w:r>
    </w:p>
    <w:p>
      <w:pPr>
        <w:pStyle w:val="ListParagraph"/>
        <w:numPr>
          <w:ilvl w:val="0"/>
          <w:numId w:val="2"/>
        </w:numPr>
        <w:spacing w:after="100"/>
      </w:pPr>
      <w:r>
        <w:rPr>
          <w:rFonts w:ascii="Arial" w:cs="Arial" w:eastAsia="Arial" w:hAnsi="Arial"/>
          <w:sz w:val="24"/>
          <w:szCs w:val="24"/>
        </w:rPr>
        <w:t xml:space="preserve">A CloudWatch Dashboard (Capstone-Dashboard) with widgets for CPU utilization, memory usage, and alarm states</w:t>
      </w:r>
    </w:p>
    <w:p>
      <w:pPr>
        <w:spacing w:after="160"/>
      </w:pPr>
      <w:r>
        <w:t xml:space="preserve"/>
      </w:r>
    </w:p>
    <w:p>
      <w:pPr>
        <w:pStyle w:val="Heading2"/>
      </w:pPr>
      <w:r>
        <w:rPr>
          <w:rFonts w:ascii="Arial" w:cs="Arial" w:eastAsia="Arial" w:hAnsi="Arial"/>
          <w:b/>
          <w:bCs/>
          <w:color w:val="2E75B6"/>
          <w:sz w:val="26"/>
          <w:szCs w:val="26"/>
        </w:rPr>
        <w:t xml:space="preserve">1.3 Why These Design Choices</w:t>
      </w:r>
    </w:p>
    <w:p>
      <w:pPr>
        <w:spacing w:after="160"/>
      </w:pPr>
      <w:r>
        <w:rPr>
          <w:rFonts w:ascii="Arial" w:cs="Arial" w:eastAsia="Arial" w:hAnsi="Arial"/>
          <w:sz w:val="24"/>
          <w:szCs w:val="24"/>
        </w:rPr>
        <w:t xml:space="preserve">The CloudWatch Agent was chosen because it extends EC2 monitoring beyond the default metrics (which do not include memory or disk). Centralizing logs into CloudWatch Log Groups allows cross-tier querying and long-term analysis. EventBridge was selected to decouple alarm detection from remediation actions, making the automation chain flexible and easy to extend. Lambda was used for remediation because it is serverless, cost-efficient, and responds in seconds.</w:t>
      </w:r>
    </w:p>
    <w:p>
      <w:pPr>
        <w:spacing w:after="160"/>
      </w:pPr>
      <w:r>
        <w:t xml:space="preserve"/>
      </w:r>
    </w:p>
    <w:p>
      <w:pPr>
        <w:pStyle w:val="Heading1"/>
      </w:pPr>
      <w:r>
        <w:rPr>
          <w:rFonts w:ascii="Arial" w:cs="Arial" w:eastAsia="Arial" w:hAnsi="Arial"/>
          <w:b/>
          <w:bCs/>
          <w:sz w:val="32"/>
          <w:szCs w:val="32"/>
        </w:rPr>
        <w:t xml:space="preserve">2. CloudWatch Logs Insights Query</w:t>
      </w:r>
    </w:p>
    <w:p>
      <w:pPr>
        <w:pStyle w:val="Heading2"/>
      </w:pPr>
      <w:r>
        <w:rPr>
          <w:rFonts w:ascii="Arial" w:cs="Arial" w:eastAsia="Arial" w:hAnsi="Arial"/>
          <w:b/>
          <w:bCs/>
          <w:color w:val="2E75B6"/>
          <w:sz w:val="26"/>
          <w:szCs w:val="26"/>
        </w:rPr>
        <w:t xml:space="preserve">2.1 Query Used</w:t>
      </w:r>
    </w:p>
    <w:p>
      <w:pPr>
        <w:pBdr>
          <w:left w:val="single" w:color="2E75B6" w:sz="8" w:space="8"/>
        </w:pBdr>
        <w:shd w:fill="F2F2F2" w:val="clear"/>
        <w:spacing w:after="160"/>
      </w:pPr>
      <w:r>
        <w:rPr>
          <w:rFonts w:ascii="Courier New" w:cs="Courier New" w:eastAsia="Courier New" w:hAnsi="Courier New"/>
          <w:sz w:val="20"/>
          <w:szCs w:val="20"/>
        </w:rPr>
        <w:t xml:space="preserve">fields @timestamp, @message</w:t>
      </w:r>
      <w:r>
        <w:rPr>
          <w:rFonts w:ascii="Courier New" w:cs="Courier New" w:eastAsia="Courier New" w:hAnsi="Courier New"/>
          <w:sz w:val="20"/>
          <w:szCs w:val="20"/>
        </w:rPr>
        <w:br/>
        <w:t xml:space="preserve">| filter @message like /5[0-9][0-9]/</w:t>
      </w:r>
      <w:r>
        <w:rPr>
          <w:rFonts w:ascii="Courier New" w:cs="Courier New" w:eastAsia="Courier New" w:hAnsi="Courier New"/>
          <w:sz w:val="20"/>
          <w:szCs w:val="20"/>
        </w:rPr>
        <w:br/>
        <w:t xml:space="preserve">| stats count() as errorCount by bin(5m)</w:t>
      </w:r>
      <w:r>
        <w:rPr>
          <w:rFonts w:ascii="Courier New" w:cs="Courier New" w:eastAsia="Courier New" w:hAnsi="Courier New"/>
          <w:sz w:val="20"/>
          <w:szCs w:val="20"/>
        </w:rPr>
        <w:br/>
        <w:t xml:space="preserve">| sort errorCount desc</w:t>
      </w:r>
    </w:p>
    <w:p>
      <w:pPr>
        <w:pStyle w:val="Heading2"/>
      </w:pPr>
      <w:r>
        <w:rPr>
          <w:rFonts w:ascii="Arial" w:cs="Arial" w:eastAsia="Arial" w:hAnsi="Arial"/>
          <w:b/>
          <w:bCs/>
          <w:color w:val="2E75B6"/>
          <w:sz w:val="26"/>
          <w:szCs w:val="26"/>
        </w:rPr>
        <w:t xml:space="preserve">2.2 What It Detects</w:t>
      </w:r>
    </w:p>
    <w:p>
      <w:pPr>
        <w:spacing w:after="160"/>
      </w:pPr>
      <w:r>
        <w:rPr>
          <w:rFonts w:ascii="Arial" w:cs="Arial" w:eastAsia="Arial" w:hAnsi="Arial"/>
          <w:sz w:val="24"/>
          <w:szCs w:val="24"/>
        </w:rPr>
        <w:t xml:space="preserve">This query was run against the /access_log log group. It filters all HTTP log entries where the status code begins with 5 (i.e. 500, 502, 503, 504 errors), groups them into 5-minute buckets, and ranks the time windows with the most errors at the top.</w:t>
      </w:r>
    </w:p>
    <w:p>
      <w:pPr>
        <w:spacing w:after="160"/>
      </w:pPr>
      <w:r>
        <w:rPr>
          <w:rFonts w:ascii="Arial" w:cs="Arial" w:eastAsia="Arial" w:hAnsi="Arial"/>
          <w:sz w:val="24"/>
          <w:szCs w:val="24"/>
        </w:rPr>
        <w:t xml:space="preserve">This query helps identify when the application started returning server-side errors, how long the error spike lasted, and which 5-minute windows had the highest error volume. This is essential for correlating incidents with deployments, traffic spikes, or infrastructure failures.</w:t>
      </w:r>
    </w:p>
    <w:p>
      <w:pPr>
        <w:spacing w:after="160"/>
      </w:pPr>
      <w:r>
        <w:rPr>
          <w:rFonts w:ascii="Arial" w:cs="Arial" w:eastAsia="Arial" w:hAnsi="Arial"/>
          <w:sz w:val="24"/>
          <w:szCs w:val="24"/>
        </w:rPr>
        <w:t xml:space="preserve">The query was saved in CloudWatch Logs Insights as '5xx-error-detection' for future reuse during on-call investigations.</w:t>
      </w:r>
    </w:p>
    <w:p>
      <w:pPr>
        <w:spacing w:after="160"/>
      </w:pPr>
      <w:r>
        <w:t xml:space="preserve"/>
      </w:r>
    </w:p>
    <w:p>
      <w:pPr>
        <w:pStyle w:val="Heading1"/>
      </w:pPr>
      <w:r>
        <w:rPr>
          <w:rFonts w:ascii="Arial" w:cs="Arial" w:eastAsia="Arial" w:hAnsi="Arial"/>
          <w:b/>
          <w:bCs/>
          <w:sz w:val="32"/>
          <w:szCs w:val="32"/>
        </w:rPr>
        <w:t xml:space="preserve">3. Alarms Tested and Results</w:t>
      </w:r>
    </w:p>
    <w:p>
      <w:pPr>
        <w:pStyle w:val="Heading2"/>
      </w:pPr>
      <w:r>
        <w:rPr>
          <w:rFonts w:ascii="Arial" w:cs="Arial" w:eastAsia="Arial" w:hAnsi="Arial"/>
          <w:b/>
          <w:bCs/>
          <w:color w:val="2E75B6"/>
          <w:sz w:val="26"/>
          <w:szCs w:val="26"/>
        </w:rPr>
        <w:t xml:space="preserve">3.1 Alarms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Alarm Name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EC2-High-CPU</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cpu_usage_idle &lt; 20 for 5 min</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2"/>
                <w:szCs w:val="22"/>
              </w:rPr>
              <w:t xml:space="preserve">IN ALARM - triggered during stress 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High-CPU-Utilization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CPUUtilization &gt; 80 for 5 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Monitored - actions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High-Memory-Usage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mem_used_percent &gt; 80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OK - memory within threshold</w:t>
            </w:r>
          </w:p>
        </w:tc>
      </w:tr>
    </w:tbl>
    <w:p>
      <w:pPr>
        <w:spacing w:after="160"/>
      </w:pPr>
      <w:r>
        <w:t xml:space="preserve"/>
      </w:r>
    </w:p>
    <w:p>
      <w:pPr>
        <w:pStyle w:val="Heading2"/>
      </w:pPr>
      <w:r>
        <w:rPr>
          <w:rFonts w:ascii="Arial" w:cs="Arial" w:eastAsia="Arial" w:hAnsi="Arial"/>
          <w:b/>
          <w:bCs/>
          <w:color w:val="2E75B6"/>
          <w:sz w:val="26"/>
          <w:szCs w:val="26"/>
        </w:rPr>
        <w:t xml:space="preserve">3.2 Mock Failure Test</w:t>
      </w:r>
    </w:p>
    <w:p>
      <w:pPr>
        <w:spacing w:after="160"/>
      </w:pPr>
      <w:r>
        <w:rPr>
          <w:rFonts w:ascii="Arial" w:cs="Arial" w:eastAsia="Arial" w:hAnsi="Arial"/>
          <w:sz w:val="24"/>
          <w:szCs w:val="24"/>
        </w:rPr>
        <w:t xml:space="preserve">To validate the end-to-end observability chain, a CPU stress test was executed on the EC2 instance using the stress tool with the command: stress --cpu 4 --timeout 300. This pushed CPU utilization to near 100% for 5 minutes.</w:t>
      </w:r>
    </w:p>
    <w:p>
      <w:pPr>
        <w:spacing w:after="160"/>
      </w:pPr>
      <w:r>
        <w:rPr>
          <w:rFonts w:ascii="Arial" w:cs="Arial" w:eastAsia="Arial" w:hAnsi="Arial"/>
          <w:sz w:val="24"/>
          <w:szCs w:val="24"/>
        </w:rPr>
        <w:t xml:space="preserve">The following sequence of events was observed and confirmed:</w:t>
      </w:r>
    </w:p>
    <w:p>
      <w:pPr>
        <w:pStyle w:val="ListParagraph"/>
        <w:numPr>
          <w:ilvl w:val="0"/>
          <w:numId w:val="2"/>
        </w:numPr>
        <w:spacing w:after="100"/>
      </w:pPr>
      <w:r>
        <w:rPr>
          <w:rFonts w:ascii="Arial" w:cs="Arial" w:eastAsia="Arial" w:hAnsi="Arial"/>
          <w:sz w:val="24"/>
          <w:szCs w:val="24"/>
        </w:rPr>
        <w:t xml:space="preserve">CPU usage spiked immediately after the stress command was executed</w:t>
      </w:r>
    </w:p>
    <w:p>
      <w:pPr>
        <w:pStyle w:val="ListParagraph"/>
        <w:numPr>
          <w:ilvl w:val="0"/>
          <w:numId w:val="2"/>
        </w:numPr>
        <w:spacing w:after="100"/>
      </w:pPr>
      <w:r>
        <w:rPr>
          <w:rFonts w:ascii="Arial" w:cs="Arial" w:eastAsia="Arial" w:hAnsi="Arial"/>
          <w:sz w:val="24"/>
          <w:szCs w:val="24"/>
        </w:rPr>
        <w:t xml:space="preserve">The EC2-High-CPU alarm transitioned to IN ALARM state at 09:38:14 UTC on 2026-05-17</w:t>
      </w:r>
    </w:p>
    <w:p>
      <w:pPr>
        <w:pStyle w:val="ListParagraph"/>
        <w:numPr>
          <w:ilvl w:val="0"/>
          <w:numId w:val="2"/>
        </w:numPr>
        <w:spacing w:after="100"/>
      </w:pPr>
      <w:r>
        <w:rPr>
          <w:rFonts w:ascii="Arial" w:cs="Arial" w:eastAsia="Arial" w:hAnsi="Arial"/>
          <w:sz w:val="24"/>
          <w:szCs w:val="24"/>
        </w:rPr>
        <w:t xml:space="preserve">The EventBridge rule (capstone-alarm-rule) detected the alarm state change</w:t>
      </w:r>
    </w:p>
    <w:p>
      <w:pPr>
        <w:pStyle w:val="ListParagraph"/>
        <w:numPr>
          <w:ilvl w:val="0"/>
          <w:numId w:val="2"/>
        </w:numPr>
        <w:spacing w:after="100"/>
      </w:pPr>
      <w:r>
        <w:rPr>
          <w:rFonts w:ascii="Arial" w:cs="Arial" w:eastAsia="Arial" w:hAnsi="Arial"/>
          <w:sz w:val="24"/>
          <w:szCs w:val="24"/>
        </w:rPr>
        <w:t xml:space="preserve">The Lambda function (capstone-remediation) was triggered automatically</w:t>
      </w:r>
    </w:p>
    <w:p>
      <w:pPr>
        <w:pStyle w:val="ListParagraph"/>
        <w:numPr>
          <w:ilvl w:val="0"/>
          <w:numId w:val="2"/>
        </w:numPr>
        <w:spacing w:after="100"/>
      </w:pPr>
      <w:r>
        <w:rPr>
          <w:rFonts w:ascii="Arial" w:cs="Arial" w:eastAsia="Arial" w:hAnsi="Arial"/>
          <w:sz w:val="24"/>
          <w:szCs w:val="24"/>
        </w:rPr>
        <w:t xml:space="preserve">An SNS notification email was sent to the registered email address</w:t>
      </w:r>
    </w:p>
    <w:p>
      <w:pPr>
        <w:pStyle w:val="ListParagraph"/>
        <w:numPr>
          <w:ilvl w:val="0"/>
          <w:numId w:val="2"/>
        </w:numPr>
        <w:spacing w:after="100"/>
      </w:pPr>
      <w:r>
        <w:rPr>
          <w:rFonts w:ascii="Arial" w:cs="Arial" w:eastAsia="Arial" w:hAnsi="Arial"/>
          <w:sz w:val="24"/>
          <w:szCs w:val="24"/>
        </w:rPr>
        <w:t xml:space="preserve">The CloudWatch Dashboard clearly showed the CPU spike in the incident window</w:t>
      </w:r>
    </w:p>
    <w:p>
      <w:pPr>
        <w:spacing w:after="160"/>
      </w:pPr>
      <w:r>
        <w:t xml:space="preserve"/>
      </w:r>
    </w:p>
    <w:p>
      <w:pPr>
        <w:pStyle w:val="Heading1"/>
      </w:pPr>
      <w:r>
        <w:rPr>
          <w:rFonts w:ascii="Arial" w:cs="Arial" w:eastAsia="Arial" w:hAnsi="Arial"/>
          <w:b/>
          <w:bCs/>
          <w:sz w:val="32"/>
          <w:szCs w:val="32"/>
        </w:rPr>
        <w:t xml:space="preserve">4. Lessons Learned and Improvements</w:t>
      </w:r>
    </w:p>
    <w:p>
      <w:pPr>
        <w:pStyle w:val="Heading2"/>
      </w:pPr>
      <w:r>
        <w:rPr>
          <w:rFonts w:ascii="Arial" w:cs="Arial" w:eastAsia="Arial" w:hAnsi="Arial"/>
          <w:b/>
          <w:bCs/>
          <w:color w:val="2E75B6"/>
          <w:sz w:val="26"/>
          <w:szCs w:val="26"/>
        </w:rPr>
        <w:t xml:space="preserve">4.1 Key Lessons</w:t>
      </w:r>
    </w:p>
    <w:p>
      <w:pPr>
        <w:pStyle w:val="ListParagraph"/>
        <w:numPr>
          <w:ilvl w:val="0"/>
          <w:numId w:val="2"/>
        </w:numPr>
        <w:spacing w:after="100"/>
      </w:pPr>
      <w:r>
        <w:rPr>
          <w:rFonts w:ascii="Arial" w:cs="Arial" w:eastAsia="Arial" w:hAnsi="Arial"/>
          <w:sz w:val="24"/>
          <w:szCs w:val="24"/>
        </w:rPr>
        <w:t xml:space="preserve">IAM roles must be attached to EC2 before the CloudWatch Agent can send data to AWS. This was a required prerequisite that needed to be completed after installing the agent.</w:t>
      </w:r>
    </w:p>
    <w:p>
      <w:pPr>
        <w:pStyle w:val="ListParagraph"/>
        <w:numPr>
          <w:ilvl w:val="0"/>
          <w:numId w:val="2"/>
        </w:numPr>
        <w:spacing w:after="100"/>
      </w:pPr>
      <w:r>
        <w:rPr>
          <w:rFonts w:ascii="Arial" w:cs="Arial" w:eastAsia="Arial" w:hAnsi="Arial"/>
          <w:sz w:val="24"/>
          <w:szCs w:val="24"/>
        </w:rPr>
        <w:t xml:space="preserve">Custom metrics from log metric filters take time to appear in CloudWatch after logs are first generated. Generating test traffic first helps seed the metric.</w:t>
      </w:r>
    </w:p>
    <w:p>
      <w:pPr>
        <w:pStyle w:val="ListParagraph"/>
        <w:numPr>
          <w:ilvl w:val="0"/>
          <w:numId w:val="2"/>
        </w:numPr>
        <w:spacing w:after="100"/>
      </w:pPr>
      <w:r>
        <w:rPr>
          <w:rFonts w:ascii="Arial" w:cs="Arial" w:eastAsia="Arial" w:hAnsi="Arial"/>
          <w:sz w:val="24"/>
          <w:szCs w:val="24"/>
        </w:rPr>
        <w:t xml:space="preserve">The CloudWatch Agent config wizard is comprehensive but can be confusing. Keeping answers simple (standard metrics, 60-second intervals) produces a working configuration for most use cases.</w:t>
      </w:r>
    </w:p>
    <w:p>
      <w:pPr>
        <w:pStyle w:val="ListParagraph"/>
        <w:numPr>
          <w:ilvl w:val="0"/>
          <w:numId w:val="2"/>
        </w:numPr>
        <w:spacing w:after="100"/>
      </w:pPr>
      <w:r>
        <w:rPr>
          <w:rFonts w:ascii="Arial" w:cs="Arial" w:eastAsia="Arial" w:hAnsi="Arial"/>
          <w:sz w:val="24"/>
          <w:szCs w:val="24"/>
        </w:rPr>
        <w:t xml:space="preserve">EventBridge with Lambda provides a clean decoupled architecture for auto-remediation that is easy to extend with additional actions such as ECS task restarts or EC2 tagging.</w:t>
      </w:r>
    </w:p>
    <w:p>
      <w:pPr>
        <w:pStyle w:val="ListParagraph"/>
        <w:numPr>
          <w:ilvl w:val="0"/>
          <w:numId w:val="2"/>
        </w:numPr>
        <w:spacing w:after="100"/>
      </w:pPr>
      <w:r>
        <w:rPr>
          <w:rFonts w:ascii="Arial" w:cs="Arial" w:eastAsia="Arial" w:hAnsi="Arial"/>
          <w:sz w:val="24"/>
          <w:szCs w:val="24"/>
        </w:rPr>
        <w:t xml:space="preserve">X-Ray tracing through the CloudWatch Agent provides distributed tracing without requiring application code changes on the EC2 instance.</w:t>
      </w:r>
    </w:p>
    <w:p>
      <w:pPr>
        <w:pStyle w:val="Heading2"/>
      </w:pPr>
      <w:r>
        <w:rPr>
          <w:rFonts w:ascii="Arial" w:cs="Arial" w:eastAsia="Arial" w:hAnsi="Arial"/>
          <w:b/>
          <w:bCs/>
          <w:color w:val="2E75B6"/>
          <w:sz w:val="26"/>
          <w:szCs w:val="26"/>
        </w:rPr>
        <w:t xml:space="preserve">4.2 What I Would Improve Next Time</w:t>
      </w:r>
    </w:p>
    <w:p>
      <w:pPr>
        <w:pStyle w:val="ListParagraph"/>
        <w:numPr>
          <w:ilvl w:val="0"/>
          <w:numId w:val="2"/>
        </w:numPr>
        <w:spacing w:after="100"/>
      </w:pPr>
      <w:r>
        <w:rPr>
          <w:rFonts w:ascii="Arial" w:cs="Arial" w:eastAsia="Arial" w:hAnsi="Arial"/>
          <w:sz w:val="24"/>
          <w:szCs w:val="24"/>
        </w:rPr>
        <w:t xml:space="preserve">Set up Kinesis Data Firehose to stream logs from CloudWatch to S3 for long-term retention and cost-efficient archiving</w:t>
      </w:r>
    </w:p>
    <w:p>
      <w:pPr>
        <w:pStyle w:val="ListParagraph"/>
        <w:numPr>
          <w:ilvl w:val="0"/>
          <w:numId w:val="2"/>
        </w:numPr>
        <w:spacing w:after="100"/>
      </w:pPr>
      <w:r>
        <w:rPr>
          <w:rFonts w:ascii="Arial" w:cs="Arial" w:eastAsia="Arial" w:hAnsi="Arial"/>
          <w:sz w:val="24"/>
          <w:szCs w:val="24"/>
        </w:rPr>
        <w:t xml:space="preserve">Configure the Lambda function to also restart unhealthy ECS tasks automatically, not just send notifications</w:t>
      </w:r>
    </w:p>
    <w:p>
      <w:pPr>
        <w:pStyle w:val="ListParagraph"/>
        <w:numPr>
          <w:ilvl w:val="0"/>
          <w:numId w:val="2"/>
        </w:numPr>
        <w:spacing w:after="100"/>
      </w:pPr>
      <w:r>
        <w:rPr>
          <w:rFonts w:ascii="Arial" w:cs="Arial" w:eastAsia="Arial" w:hAnsi="Arial"/>
          <w:sz w:val="24"/>
          <w:szCs w:val="24"/>
        </w:rPr>
        <w:t xml:space="preserve">Add an ALB 5xx error rate alarm using the ALB metrics available in CloudWatch</w:t>
      </w:r>
    </w:p>
    <w:p>
      <w:pPr>
        <w:pStyle w:val="ListParagraph"/>
        <w:numPr>
          <w:ilvl w:val="0"/>
          <w:numId w:val="2"/>
        </w:numPr>
        <w:spacing w:after="100"/>
      </w:pPr>
      <w:r>
        <w:rPr>
          <w:rFonts w:ascii="Arial" w:cs="Arial" w:eastAsia="Arial" w:hAnsi="Arial"/>
          <w:sz w:val="24"/>
          <w:szCs w:val="24"/>
        </w:rPr>
        <w:t xml:space="preserve">Enable RDS Enhanced Monitoring and Performance Insights to correlate database slow queries with application errors</w:t>
      </w:r>
    </w:p>
    <w:p>
      <w:pPr>
        <w:pStyle w:val="ListParagraph"/>
        <w:numPr>
          <w:ilvl w:val="0"/>
          <w:numId w:val="2"/>
        </w:numPr>
        <w:spacing w:after="100"/>
      </w:pPr>
      <w:r>
        <w:rPr>
          <w:rFonts w:ascii="Arial" w:cs="Arial" w:eastAsia="Arial" w:hAnsi="Arial"/>
          <w:sz w:val="24"/>
          <w:szCs w:val="24"/>
        </w:rPr>
        <w:t xml:space="preserve">Use AWS X-Ray Service Map to visualize latency across all three tiers end-to-end</w:t>
      </w:r>
    </w:p>
    <w:p>
      <w:pPr>
        <w:pStyle w:val="ListParagraph"/>
        <w:numPr>
          <w:ilvl w:val="0"/>
          <w:numId w:val="2"/>
        </w:numPr>
        <w:spacing w:after="100"/>
      </w:pPr>
      <w:r>
        <w:rPr>
          <w:rFonts w:ascii="Arial" w:cs="Arial" w:eastAsia="Arial" w:hAnsi="Arial"/>
          <w:sz w:val="24"/>
          <w:szCs w:val="24"/>
        </w:rPr>
        <w:t xml:space="preserve">Add a second Lambda function to automatically tag EC2 instances as 'investigate' when an error threshold is crossed</w:t>
      </w:r>
    </w:p>
    <w:p>
      <w:pPr>
        <w:spacing w:after="160"/>
      </w:pPr>
      <w:r>
        <w:t xml:space="preserve"/>
      </w:r>
    </w:p>
    <w:p>
      <w:pPr>
        <w:pBdr>
          <w:top w:val="single" w:color="2E75B6" w:sz="4" w:space="4"/>
        </w:pBdr>
        <w:spacing w:before="400"/>
        <w:jc w:val="center"/>
      </w:pPr>
      <w:r>
        <w:rPr>
          <w:rFonts w:ascii="Arial" w:cs="Arial" w:eastAsia="Arial" w:hAnsi="Arial"/>
          <w:color w:val="888888"/>
          <w:sz w:val="18"/>
          <w:szCs w:val="18"/>
        </w:rPr>
        <w:t xml:space="preserve">Capstone Project: Observability-as-a-Service  |  AWS CloudWatch, X-Ray, EventBridge, Lambda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2026-05-17T09:44:08.166Z</dcterms:created>
  <dcterms:modified xsi:type="dcterms:W3CDTF">2026-05-17T09:44:08.166Z</dcterms:modified>
</cp:coreProperties>
</file>

<file path=docProps/custom.xml><?xml version="1.0" encoding="utf-8"?>
<Properties xmlns="http://schemas.openxmlformats.org/officeDocument/2006/custom-properties" xmlns:vt="http://schemas.openxmlformats.org/officeDocument/2006/docPropsVTypes"/>
</file>