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9648" w14:textId="66172513" w:rsidR="00D5242B" w:rsidRDefault="00EF560E">
      <w:pPr>
        <w:rPr>
          <w:rFonts w:ascii="Times New Roman" w:hAnsi="Times New Roman" w:cs="Times New Roman"/>
          <w:sz w:val="24"/>
          <w:lang w:val="en-US"/>
        </w:rPr>
      </w:pPr>
      <w:r>
        <w:rPr>
          <w:rFonts w:ascii="Times New Roman" w:hAnsi="Times New Roman" w:cs="Times New Roman" w:hint="cs"/>
          <w:sz w:val="24"/>
          <w:lang w:val="en-US"/>
        </w:rPr>
        <w:t>v</w:t>
      </w:r>
      <w:r>
        <w:rPr>
          <w:rFonts w:ascii="Times New Roman" w:hAnsi="Times New Roman" w:cs="Times New Roman"/>
          <w:sz w:val="24"/>
          <w:lang w:val="en-US"/>
        </w:rPr>
        <w:t xml:space="preserve">on </w:t>
      </w:r>
      <w:proofErr w:type="spellStart"/>
      <w:r>
        <w:rPr>
          <w:rFonts w:ascii="Times New Roman" w:hAnsi="Times New Roman" w:cs="Times New Roman"/>
          <w:sz w:val="24"/>
          <w:lang w:val="en-US"/>
        </w:rPr>
        <w:t>Stechow</w:t>
      </w:r>
      <w:proofErr w:type="spellEnd"/>
      <w:r>
        <w:rPr>
          <w:rFonts w:ascii="Times New Roman" w:hAnsi="Times New Roman" w:cs="Times New Roman"/>
          <w:sz w:val="24"/>
          <w:lang w:val="en-US"/>
        </w:rPr>
        <w:t xml:space="preserve"> (1984) proposes a comprehensive constructive analysis of comparisons, which becomes the so-called standard analysis later (Bale, 2011).</w:t>
      </w:r>
      <w:r w:rsidR="00663107">
        <w:rPr>
          <w:rFonts w:ascii="Times New Roman" w:hAnsi="Times New Roman" w:cs="Times New Roman"/>
          <w:sz w:val="24"/>
          <w:lang w:val="en-US"/>
        </w:rPr>
        <w:t xml:space="preserve"> A brief account of major contents given in his analysis will be given in the following paragraphs, organized in an order to unfold semantic components of comparative constructions, where readers will see that the framework of generative grammar is compatible with this semantic analysis. </w:t>
      </w:r>
    </w:p>
    <w:p w14:paraId="4DA139A8" w14:textId="77777777" w:rsidR="00663107" w:rsidRDefault="00663107">
      <w:pPr>
        <w:rPr>
          <w:rFonts w:ascii="Times New Roman" w:hAnsi="Times New Roman" w:cs="Times New Roman"/>
          <w:sz w:val="24"/>
          <w:lang w:val="en-US"/>
        </w:rPr>
      </w:pPr>
    </w:p>
    <w:p w14:paraId="21646AF7" w14:textId="65D38279" w:rsidR="00663107" w:rsidRDefault="0095744B">
      <w:pPr>
        <w:rPr>
          <w:rFonts w:ascii="Times New Roman" w:hAnsi="Times New Roman" w:cs="Times New Roman"/>
          <w:sz w:val="24"/>
          <w:lang w:val="en-US"/>
        </w:rPr>
      </w:pPr>
      <w:r>
        <w:rPr>
          <w:rFonts w:ascii="Times New Roman" w:hAnsi="Times New Roman" w:cs="Times New Roman"/>
          <w:sz w:val="24"/>
          <w:lang w:val="en-US"/>
        </w:rPr>
        <w:t xml:space="preserve">The Meaning of gradable adjectives are interpreted as a measure function plus an ordering relation. </w:t>
      </w:r>
      <w:r w:rsidR="00D541C9">
        <w:rPr>
          <w:rFonts w:ascii="Times New Roman" w:hAnsi="Times New Roman" w:cs="Times New Roman"/>
          <w:sz w:val="24"/>
          <w:lang w:val="en-US"/>
        </w:rPr>
        <w:t xml:space="preserve">The measure function maps the individual to the dimension denoted by gradable adjectives and the ordering relation ensures that the scale of the individual exceeds the degree to compare. </w:t>
      </w:r>
      <w:r w:rsidR="008F6EC2">
        <w:rPr>
          <w:rFonts w:ascii="Times New Roman" w:hAnsi="Times New Roman" w:cs="Times New Roman"/>
          <w:sz w:val="24"/>
          <w:lang w:val="en-US"/>
        </w:rPr>
        <w:t>In generative grammar, a gradable adjective is the head of AP. It</w:t>
      </w:r>
      <w:r w:rsidR="00D541C9">
        <w:rPr>
          <w:rFonts w:ascii="Times New Roman" w:hAnsi="Times New Roman" w:cs="Times New Roman"/>
          <w:sz w:val="24"/>
          <w:lang w:val="en-US"/>
        </w:rPr>
        <w:t xml:space="preserve"> functions as a two-place predicate, with an individual typed </w:t>
      </w:r>
      <m:oMath>
        <m:r>
          <w:rPr>
            <w:rFonts w:ascii="Cambria Math" w:hAnsi="Cambria Math" w:cs="Times New Roman"/>
            <w:sz w:val="24"/>
            <w:lang w:val="en-US"/>
          </w:rPr>
          <m:t>e</m:t>
        </m:r>
      </m:oMath>
      <w:r w:rsidR="00D541C9">
        <w:rPr>
          <w:rFonts w:ascii="Times New Roman" w:hAnsi="Times New Roman" w:cs="Times New Roman" w:hint="eastAsia"/>
          <w:sz w:val="24"/>
          <w:lang w:val="en-US"/>
        </w:rPr>
        <w:t xml:space="preserve"> </w:t>
      </w:r>
      <w:r w:rsidR="00D541C9">
        <w:rPr>
          <w:rFonts w:ascii="Times New Roman" w:hAnsi="Times New Roman" w:cs="Times New Roman"/>
          <w:sz w:val="24"/>
          <w:lang w:val="en-US"/>
        </w:rPr>
        <w:t xml:space="preserve">and a degree typed </w:t>
      </w:r>
      <m:oMath>
        <m:r>
          <w:rPr>
            <w:rFonts w:ascii="Cambria Math" w:hAnsi="Cambria Math" w:cs="Times New Roman"/>
            <w:sz w:val="24"/>
            <w:vertAlign w:val="subscript"/>
            <w:lang w:val="en-US"/>
          </w:rPr>
          <m:t>d</m:t>
        </m:r>
      </m:oMath>
      <w:r w:rsidR="00D541C9">
        <w:rPr>
          <w:rFonts w:ascii="Times New Roman" w:hAnsi="Times New Roman" w:cs="Times New Roman"/>
          <w:sz w:val="24"/>
          <w:vertAlign w:val="subscript"/>
          <w:lang w:val="en-US"/>
        </w:rPr>
        <w:t xml:space="preserve"> </w:t>
      </w:r>
      <w:r w:rsidR="00D541C9">
        <w:rPr>
          <w:rFonts w:ascii="Times New Roman" w:hAnsi="Times New Roman" w:cs="Times New Roman"/>
          <w:sz w:val="24"/>
          <w:lang w:val="en-US"/>
        </w:rPr>
        <w:t>as its two arguments. What des</w:t>
      </w:r>
      <w:r w:rsidR="00A26D16">
        <w:rPr>
          <w:rFonts w:ascii="Times New Roman" w:hAnsi="Times New Roman" w:cs="Times New Roman"/>
          <w:sz w:val="24"/>
          <w:lang w:val="en-US"/>
        </w:rPr>
        <w:t xml:space="preserve">erves a note is it is von </w:t>
      </w:r>
      <w:proofErr w:type="spellStart"/>
      <w:r w:rsidR="00A26D16">
        <w:rPr>
          <w:rFonts w:ascii="Times New Roman" w:hAnsi="Times New Roman" w:cs="Times New Roman"/>
          <w:sz w:val="24"/>
          <w:lang w:val="en-US"/>
        </w:rPr>
        <w:t>Stechow</w:t>
      </w:r>
      <w:proofErr w:type="spellEnd"/>
      <w:r w:rsidR="00A26D16">
        <w:rPr>
          <w:rFonts w:ascii="Times New Roman" w:hAnsi="Times New Roman" w:cs="Times New Roman"/>
          <w:sz w:val="24"/>
          <w:lang w:val="en-US"/>
        </w:rPr>
        <w:t xml:space="preserve"> who </w:t>
      </w:r>
      <w:r w:rsidR="008F6EC2">
        <w:rPr>
          <w:rFonts w:ascii="Times New Roman" w:hAnsi="Times New Roman" w:cs="Times New Roman"/>
          <w:sz w:val="24"/>
          <w:lang w:val="en-US"/>
        </w:rPr>
        <w:t xml:space="preserve">in first </w:t>
      </w:r>
      <w:r w:rsidR="00A26D16">
        <w:rPr>
          <w:rFonts w:ascii="Times New Roman" w:hAnsi="Times New Roman" w:cs="Times New Roman"/>
          <w:sz w:val="24"/>
          <w:lang w:val="en-US"/>
        </w:rPr>
        <w:t xml:space="preserve">seriously regards degrees denoted by symbol </w:t>
      </w:r>
      <m:oMath>
        <m:r>
          <w:rPr>
            <w:rFonts w:ascii="Cambria Math" w:hAnsi="Cambria Math" w:cs="Times New Roman"/>
            <w:sz w:val="24"/>
            <w:lang w:val="en-US"/>
          </w:rPr>
          <m:t>d</m:t>
        </m:r>
      </m:oMath>
      <w:r w:rsidR="00A26D16">
        <w:rPr>
          <w:rFonts w:ascii="Times New Roman" w:hAnsi="Times New Roman" w:cs="Times New Roman"/>
          <w:sz w:val="24"/>
          <w:lang w:val="en-US"/>
        </w:rPr>
        <w:t xml:space="preserve"> as one of the primitive semantic types</w:t>
      </w:r>
      <w:r w:rsidR="00872230">
        <w:rPr>
          <w:rFonts w:ascii="Times New Roman" w:hAnsi="Times New Roman" w:cs="Times New Roman"/>
          <w:sz w:val="24"/>
          <w:lang w:val="en-US"/>
        </w:rPr>
        <w:t xml:space="preserve"> and it is degree </w:t>
      </w:r>
      <m:oMath>
        <m:r>
          <w:rPr>
            <w:rFonts w:ascii="Cambria Math" w:hAnsi="Cambria Math" w:cs="Times New Roman"/>
            <w:sz w:val="24"/>
            <w:lang w:val="en-US"/>
          </w:rPr>
          <m:t>d</m:t>
        </m:r>
      </m:oMath>
      <w:r w:rsidR="00872230">
        <w:rPr>
          <w:rFonts w:ascii="Times New Roman" w:hAnsi="Times New Roman" w:cs="Times New Roman"/>
          <w:sz w:val="24"/>
          <w:lang w:val="en-US"/>
        </w:rPr>
        <w:t xml:space="preserve"> that </w:t>
      </w:r>
      <w:r w:rsidR="00B12AA8">
        <w:rPr>
          <w:rFonts w:ascii="Times New Roman" w:hAnsi="Times New Roman" w:cs="Times New Roman"/>
          <w:sz w:val="24"/>
          <w:lang w:val="en-US"/>
        </w:rPr>
        <w:t>capture</w:t>
      </w:r>
      <w:r w:rsidR="00872230">
        <w:rPr>
          <w:rFonts w:ascii="Times New Roman" w:hAnsi="Times New Roman" w:cs="Times New Roman"/>
          <w:sz w:val="24"/>
          <w:lang w:val="en-US"/>
        </w:rPr>
        <w:t>s the difference between gradable adjectives and non-gradable adjectives</w:t>
      </w:r>
      <w:r w:rsidR="00A26D16">
        <w:rPr>
          <w:rFonts w:ascii="Times New Roman" w:hAnsi="Times New Roman" w:cs="Times New Roman"/>
          <w:sz w:val="24"/>
          <w:lang w:val="en-US"/>
        </w:rPr>
        <w:t xml:space="preserve">. Here </w:t>
      </w:r>
      <w:r w:rsidR="00872230">
        <w:rPr>
          <w:rFonts w:ascii="Times New Roman" w:hAnsi="Times New Roman" w:cs="Times New Roman"/>
          <w:sz w:val="24"/>
          <w:lang w:val="en-US"/>
        </w:rPr>
        <w:t xml:space="preserve">the semantic type of gradable adjectives is manifested as </w:t>
      </w:r>
      <m:oMath>
        <m:r>
          <w:rPr>
            <w:rFonts w:ascii="Cambria Math" w:hAnsi="Cambria Math" w:cs="Times New Roman"/>
            <w:sz w:val="24"/>
            <w:lang w:val="en-US"/>
          </w:rPr>
          <m:t>&lt;d, &lt;e, t&gt;&gt;</m:t>
        </m:r>
      </m:oMath>
      <w:r w:rsidR="00872230">
        <w:rPr>
          <w:rFonts w:ascii="Times New Roman" w:hAnsi="Times New Roman" w:cs="Times New Roman" w:hint="eastAsia"/>
          <w:sz w:val="24"/>
          <w:lang w:val="en-US"/>
        </w:rPr>
        <w:t>.</w:t>
      </w:r>
      <w:r w:rsidR="00872230">
        <w:rPr>
          <w:rFonts w:ascii="Times New Roman" w:hAnsi="Times New Roman" w:cs="Times New Roman"/>
          <w:sz w:val="24"/>
          <w:lang w:val="en-US"/>
        </w:rPr>
        <w:t xml:space="preserve"> Giv</w:t>
      </w:r>
      <w:r w:rsidR="008F6EC2">
        <w:rPr>
          <w:rFonts w:ascii="Times New Roman" w:hAnsi="Times New Roman" w:cs="Times New Roman"/>
          <w:sz w:val="24"/>
          <w:lang w:val="en-US"/>
        </w:rPr>
        <w:t>ing</w:t>
      </w:r>
      <w:r w:rsidR="00872230">
        <w:rPr>
          <w:rFonts w:ascii="Times New Roman" w:hAnsi="Times New Roman" w:cs="Times New Roman"/>
          <w:sz w:val="24"/>
          <w:lang w:val="en-US"/>
        </w:rPr>
        <w:t xml:space="preserve"> </w:t>
      </w:r>
      <w:r w:rsidR="00872230" w:rsidRPr="00872230">
        <w:rPr>
          <w:rFonts w:ascii="Times New Roman" w:hAnsi="Times New Roman" w:cs="Times New Roman"/>
          <w:i/>
          <w:iCs/>
          <w:sz w:val="24"/>
          <w:lang w:val="en-US"/>
        </w:rPr>
        <w:t>tall</w:t>
      </w:r>
      <w:r w:rsidR="00872230">
        <w:rPr>
          <w:rFonts w:ascii="Times New Roman" w:hAnsi="Times New Roman" w:cs="Times New Roman"/>
          <w:sz w:val="24"/>
          <w:lang w:val="en-US"/>
        </w:rPr>
        <w:t xml:space="preserve"> as an instance, the lexical entry of a gradable adjective is shown as below</w:t>
      </w:r>
      <w:r w:rsidR="0037635E">
        <w:rPr>
          <w:rFonts w:ascii="Times New Roman" w:hAnsi="Times New Roman" w:cs="Times New Roman"/>
          <w:sz w:val="24"/>
          <w:lang w:val="en-US"/>
        </w:rPr>
        <w:t xml:space="preserve">, in which </w:t>
      </w:r>
      <w:r w:rsidR="0037635E" w:rsidRPr="0037635E">
        <w:rPr>
          <w:rFonts w:ascii="Times New Roman" w:hAnsi="Times New Roman" w:cs="Times New Roman"/>
          <w:i/>
          <w:iCs/>
          <w:sz w:val="24"/>
          <w:lang w:val="en-US"/>
        </w:rPr>
        <w:t>height</w:t>
      </w:r>
      <w:r w:rsidR="0037635E">
        <w:rPr>
          <w:rFonts w:ascii="Times New Roman" w:hAnsi="Times New Roman" w:cs="Times New Roman"/>
          <w:sz w:val="24"/>
          <w:lang w:val="en-US"/>
        </w:rPr>
        <w:t xml:space="preserve"> denotes the measure function encoded by </w:t>
      </w:r>
      <w:r w:rsidR="0037635E" w:rsidRPr="0037635E">
        <w:rPr>
          <w:rFonts w:ascii="Times New Roman" w:hAnsi="Times New Roman" w:cs="Times New Roman"/>
          <w:i/>
          <w:iCs/>
          <w:sz w:val="24"/>
          <w:lang w:val="en-US"/>
        </w:rPr>
        <w:t>tall</w:t>
      </w:r>
      <w:r w:rsidR="0037635E">
        <w:rPr>
          <w:rFonts w:ascii="Times New Roman" w:hAnsi="Times New Roman" w:cs="Times New Roman"/>
          <w:sz w:val="24"/>
          <w:lang w:val="en-US"/>
        </w:rPr>
        <w:t xml:space="preserve"> and</w:t>
      </w:r>
      <m:oMath>
        <m:r>
          <w:rPr>
            <w:rFonts w:ascii="Cambria Math" w:hAnsi="Cambria Math" w:cs="Times New Roman"/>
            <w:sz w:val="24"/>
            <w:lang w:val="en-US"/>
          </w:rPr>
          <m:t xml:space="preserve"> ≥</m:t>
        </m:r>
      </m:oMath>
      <w:r w:rsidR="0037635E">
        <w:rPr>
          <w:rFonts w:ascii="Times New Roman" w:hAnsi="Times New Roman" w:cs="Times New Roman" w:hint="eastAsia"/>
          <w:sz w:val="24"/>
          <w:lang w:val="en-US"/>
        </w:rPr>
        <w:t xml:space="preserve"> </w:t>
      </w:r>
      <w:r w:rsidR="0037635E">
        <w:rPr>
          <w:rFonts w:ascii="Times New Roman" w:hAnsi="Times New Roman" w:cs="Times New Roman"/>
          <w:sz w:val="24"/>
          <w:lang w:val="en-US"/>
        </w:rPr>
        <w:t xml:space="preserve">denotes the ordering relation between the individual and the degree: </w:t>
      </w:r>
    </w:p>
    <w:p w14:paraId="4C141530" w14:textId="71DB3B71" w:rsidR="00872230" w:rsidRPr="00872230" w:rsidRDefault="00000000">
      <w:pPr>
        <w:rPr>
          <w:rFonts w:ascii="Times New Roman" w:hAnsi="Times New Roman" w:cs="Times New Roman"/>
          <w:sz w:val="24"/>
          <w:lang w:val="en-US"/>
        </w:rPr>
      </w:pPr>
      <m:oMathPara>
        <m:oMath>
          <m:d>
            <m:dPr>
              <m:begChr m:val="⟦"/>
              <m:endChr m:val="⟧"/>
              <m:ctrlPr>
                <w:rPr>
                  <w:rFonts w:ascii="Cambria Math" w:hAnsi="Cambria Math" w:cs="Times New Roman"/>
                  <w:i/>
                  <w:sz w:val="24"/>
                  <w:lang w:val="en-US"/>
                </w:rPr>
              </m:ctrlPr>
            </m:dPr>
            <m:e>
              <m:r>
                <w:rPr>
                  <w:rFonts w:ascii="Cambria Math" w:hAnsi="Cambria Math" w:cs="Times New Roman"/>
                  <w:sz w:val="24"/>
                  <w:lang w:val="en-US"/>
                </w:rPr>
                <m:t>tall</m:t>
              </m:r>
            </m:e>
          </m:d>
          <m:r>
            <w:rPr>
              <w:rFonts w:ascii="Cambria Math" w:hAnsi="Cambria Math" w:cs="Times New Roman"/>
              <w:sz w:val="24"/>
              <w:lang w:val="en-US"/>
            </w:rPr>
            <m:t>=λ</m:t>
          </m:r>
          <m:r>
            <m:rPr>
              <m:sty m:val="p"/>
            </m:rPr>
            <w:rPr>
              <w:rFonts w:ascii="Cambria Math" w:hAnsi="Cambria Math" w:cs="Times New Roman"/>
              <w:sz w:val="24"/>
              <w:lang w:val="en-US"/>
            </w:rPr>
            <m:t>dλx.[height</m:t>
          </m:r>
          <m:d>
            <m:dPr>
              <m:ctrlPr>
                <w:rPr>
                  <w:rFonts w:ascii="Cambria Math" w:hAnsi="Cambria Math" w:cs="Times New Roman"/>
                  <w:sz w:val="24"/>
                  <w:lang w:val="en-US"/>
                </w:rPr>
              </m:ctrlPr>
            </m:dPr>
            <m:e>
              <m:r>
                <m:rPr>
                  <m:sty m:val="p"/>
                </m:rPr>
                <w:rPr>
                  <w:rFonts w:ascii="Cambria Math" w:hAnsi="Cambria Math" w:cs="Times New Roman"/>
                  <w:sz w:val="24"/>
                  <w:lang w:val="en-US"/>
                </w:rPr>
                <m:t>x</m:t>
              </m:r>
            </m:e>
          </m:d>
          <m:r>
            <m:rPr>
              <m:sty m:val="p"/>
            </m:rPr>
            <w:rPr>
              <w:rFonts w:ascii="Cambria Math" w:hAnsi="Cambria Math" w:cs="Times New Roman"/>
              <w:sz w:val="24"/>
              <w:lang w:val="en-US"/>
            </w:rPr>
            <m:t>≥d]</m:t>
          </m:r>
        </m:oMath>
      </m:oMathPara>
    </w:p>
    <w:p w14:paraId="2F36078A" w14:textId="77777777" w:rsidR="00663107" w:rsidRDefault="00663107">
      <w:pPr>
        <w:rPr>
          <w:rFonts w:ascii="Times New Roman" w:hAnsi="Times New Roman" w:cs="Times New Roman"/>
          <w:sz w:val="24"/>
          <w:lang w:val="en-US"/>
        </w:rPr>
      </w:pPr>
    </w:p>
    <w:p w14:paraId="1BD8C4F6" w14:textId="051FCF05" w:rsidR="00663107" w:rsidRDefault="008F6EC2">
      <w:pPr>
        <w:rPr>
          <w:rFonts w:ascii="Times New Roman" w:hAnsi="Times New Roman" w:cs="Times New Roman" w:hint="eastAsia"/>
          <w:sz w:val="24"/>
          <w:lang w:val="en-US"/>
        </w:rPr>
      </w:pPr>
      <w:r>
        <w:rPr>
          <w:rFonts w:ascii="Times New Roman" w:hAnsi="Times New Roman" w:cs="Times New Roman" w:hint="eastAsia"/>
          <w:sz w:val="24"/>
          <w:lang w:val="en-US"/>
        </w:rPr>
        <w:t>T</w:t>
      </w:r>
      <w:r>
        <w:rPr>
          <w:rFonts w:ascii="Times New Roman" w:hAnsi="Times New Roman" w:cs="Times New Roman"/>
          <w:sz w:val="24"/>
          <w:lang w:val="en-US"/>
        </w:rPr>
        <w:t xml:space="preserve">he analysis of </w:t>
      </w:r>
      <w:proofErr w:type="spellStart"/>
      <w:r>
        <w:rPr>
          <w:rFonts w:ascii="Times New Roman" w:hAnsi="Times New Roman" w:cs="Times New Roman"/>
          <w:sz w:val="24"/>
          <w:lang w:val="en-US"/>
        </w:rPr>
        <w:t>DegP</w:t>
      </w:r>
      <w:proofErr w:type="spellEnd"/>
      <w:r>
        <w:rPr>
          <w:rFonts w:ascii="Times New Roman" w:hAnsi="Times New Roman" w:cs="Times New Roman"/>
          <w:sz w:val="24"/>
          <w:lang w:val="en-US"/>
        </w:rPr>
        <w:t xml:space="preserve"> headed by a degree morpheme is much more complicated. The semantic type of </w:t>
      </w:r>
      <w:proofErr w:type="spellStart"/>
      <w:r>
        <w:rPr>
          <w:rFonts w:ascii="Times New Roman" w:hAnsi="Times New Roman" w:cs="Times New Roman"/>
          <w:sz w:val="24"/>
          <w:lang w:val="en-US"/>
        </w:rPr>
        <w:t>DegP</w:t>
      </w:r>
      <w:proofErr w:type="spellEnd"/>
      <w:r>
        <w:rPr>
          <w:rFonts w:ascii="Times New Roman" w:hAnsi="Times New Roman" w:cs="Times New Roman"/>
          <w:sz w:val="24"/>
          <w:lang w:val="en-US"/>
        </w:rPr>
        <w:t xml:space="preserve"> is </w:t>
      </w:r>
      <m:oMath>
        <m:r>
          <w:rPr>
            <w:rFonts w:ascii="Cambria Math" w:hAnsi="Cambria Math" w:cs="Times New Roman"/>
            <w:sz w:val="24"/>
            <w:lang w:val="en-US"/>
          </w:rPr>
          <m:t>&lt;&lt;d, t&gt;, t&gt;</m:t>
        </m:r>
      </m:oMath>
      <w:r w:rsidR="00ED649C">
        <w:rPr>
          <w:rFonts w:ascii="Times New Roman" w:hAnsi="Times New Roman" w:cs="Times New Roman"/>
          <w:sz w:val="24"/>
          <w:lang w:val="en-US"/>
        </w:rPr>
        <w:t xml:space="preserve">. Based on the approach in generative grammar, </w:t>
      </w:r>
      <w:proofErr w:type="spellStart"/>
      <w:r w:rsidR="00ED649C">
        <w:rPr>
          <w:rFonts w:ascii="Times New Roman" w:hAnsi="Times New Roman" w:cs="Times New Roman"/>
          <w:sz w:val="24"/>
          <w:lang w:val="en-US"/>
        </w:rPr>
        <w:t>DegP</w:t>
      </w:r>
      <w:proofErr w:type="spellEnd"/>
      <w:r w:rsidR="00ED649C">
        <w:rPr>
          <w:rFonts w:ascii="Times New Roman" w:hAnsi="Times New Roman" w:cs="Times New Roman"/>
          <w:sz w:val="24"/>
          <w:lang w:val="en-US"/>
        </w:rPr>
        <w:t xml:space="preserve"> lands</w:t>
      </w:r>
      <w:r>
        <w:rPr>
          <w:rFonts w:ascii="Times New Roman" w:hAnsi="Times New Roman" w:cs="Times New Roman"/>
          <w:sz w:val="24"/>
          <w:lang w:val="en-US"/>
        </w:rPr>
        <w:t xml:space="preserve"> at an adjunct position of AP</w:t>
      </w:r>
      <w:r w:rsidR="00ED649C">
        <w:rPr>
          <w:rFonts w:ascii="Times New Roman" w:hAnsi="Times New Roman" w:cs="Times New Roman"/>
          <w:sz w:val="24"/>
          <w:lang w:val="en-US"/>
        </w:rPr>
        <w:t xml:space="preserve"> in the deep structure and then u</w:t>
      </w:r>
      <w:r w:rsidR="00ED649C">
        <w:rPr>
          <w:rFonts w:ascii="Times New Roman" w:hAnsi="Times New Roman" w:cs="Times New Roman"/>
          <w:sz w:val="24"/>
          <w:lang w:val="en-US"/>
        </w:rPr>
        <w:t>ndergo</w:t>
      </w:r>
      <w:r w:rsidR="00ED649C">
        <w:rPr>
          <w:rFonts w:ascii="Times New Roman" w:hAnsi="Times New Roman" w:cs="Times New Roman"/>
          <w:sz w:val="24"/>
          <w:lang w:val="en-US"/>
        </w:rPr>
        <w:t>es</w:t>
      </w:r>
      <w:r w:rsidR="00ED649C">
        <w:rPr>
          <w:rFonts w:ascii="Times New Roman" w:hAnsi="Times New Roman" w:cs="Times New Roman"/>
          <w:sz w:val="24"/>
          <w:lang w:val="en-US"/>
        </w:rPr>
        <w:t xml:space="preserve"> quantifier raising (QR) in the logical form (LF)</w:t>
      </w:r>
      <w:r w:rsidR="00D3733B">
        <w:rPr>
          <w:rFonts w:ascii="Times New Roman" w:hAnsi="Times New Roman" w:cs="Times New Roman"/>
          <w:sz w:val="24"/>
          <w:lang w:val="en-US"/>
        </w:rPr>
        <w:t xml:space="preserve"> to a node above the original IP inside which </w:t>
      </w:r>
      <w:proofErr w:type="spellStart"/>
      <w:r w:rsidR="00D3733B">
        <w:rPr>
          <w:rFonts w:ascii="Times New Roman" w:hAnsi="Times New Roman" w:cs="Times New Roman"/>
          <w:sz w:val="24"/>
          <w:lang w:val="en-US"/>
        </w:rPr>
        <w:t>DegP</w:t>
      </w:r>
      <w:proofErr w:type="spellEnd"/>
      <w:r w:rsidR="00D3733B">
        <w:rPr>
          <w:rFonts w:ascii="Times New Roman" w:hAnsi="Times New Roman" w:cs="Times New Roman"/>
          <w:sz w:val="24"/>
          <w:lang w:val="en-US"/>
        </w:rPr>
        <w:t xml:space="preserve"> is initially located, </w:t>
      </w:r>
      <w:r w:rsidR="00D3733B" w:rsidRPr="00D3733B">
        <w:rPr>
          <w:rFonts w:ascii="Times New Roman" w:hAnsi="Times New Roman" w:cs="Times New Roman"/>
          <w:color w:val="333333"/>
          <w:sz w:val="24"/>
        </w:rPr>
        <w:t>with the trace left denot</w:t>
      </w:r>
      <w:r w:rsidR="00D3733B">
        <w:rPr>
          <w:rFonts w:ascii="Times New Roman" w:hAnsi="Times New Roman" w:cs="Times New Roman"/>
          <w:color w:val="333333"/>
          <w:sz w:val="24"/>
        </w:rPr>
        <w:t>ing</w:t>
      </w:r>
      <w:r w:rsidR="00D3733B" w:rsidRPr="00D3733B">
        <w:rPr>
          <w:rFonts w:ascii="Times New Roman" w:hAnsi="Times New Roman" w:cs="Times New Roman"/>
          <w:color w:val="333333"/>
          <w:sz w:val="24"/>
        </w:rPr>
        <w:t xml:space="preserve"> a </w:t>
      </w:r>
      <m:oMath>
        <m:r>
          <w:rPr>
            <w:rFonts w:ascii="Cambria Math" w:hAnsi="Cambria Math" w:cs="Times New Roman"/>
            <w:color w:val="333333"/>
            <w:sz w:val="24"/>
          </w:rPr>
          <m:t>d</m:t>
        </m:r>
      </m:oMath>
      <w:r w:rsidR="00D3733B" w:rsidRPr="00D3733B">
        <w:rPr>
          <w:rFonts w:ascii="Times New Roman" w:hAnsi="Times New Roman" w:cs="Times New Roman"/>
          <w:color w:val="333333"/>
          <w:sz w:val="24"/>
        </w:rPr>
        <w:t xml:space="preserve"> type argument</w:t>
      </w:r>
      <w:r w:rsidR="00ED649C">
        <w:rPr>
          <w:rFonts w:ascii="Times New Roman" w:hAnsi="Times New Roman" w:cs="Times New Roman"/>
          <w:sz w:val="24"/>
          <w:lang w:val="en-US"/>
        </w:rPr>
        <w:t xml:space="preserve">. The motivation for this movement is that, according to von </w:t>
      </w:r>
      <w:proofErr w:type="spellStart"/>
      <w:r w:rsidR="00ED649C">
        <w:rPr>
          <w:rFonts w:ascii="Times New Roman" w:hAnsi="Times New Roman" w:cs="Times New Roman"/>
          <w:sz w:val="24"/>
          <w:lang w:val="en-US"/>
        </w:rPr>
        <w:t>Stechow’s</w:t>
      </w:r>
      <w:proofErr w:type="spellEnd"/>
      <w:r w:rsidR="00ED649C">
        <w:rPr>
          <w:rFonts w:ascii="Times New Roman" w:hAnsi="Times New Roman" w:cs="Times New Roman"/>
          <w:sz w:val="24"/>
          <w:lang w:val="en-US"/>
        </w:rPr>
        <w:t xml:space="preserve"> analysis </w:t>
      </w:r>
      <w:proofErr w:type="spellStart"/>
      <w:r w:rsidR="00ED649C">
        <w:rPr>
          <w:rFonts w:ascii="Times New Roman" w:hAnsi="Times New Roman" w:cs="Times New Roman"/>
          <w:sz w:val="24"/>
          <w:lang w:val="en-US"/>
        </w:rPr>
        <w:t>DegP</w:t>
      </w:r>
      <w:proofErr w:type="spellEnd"/>
      <w:r w:rsidR="00ED649C">
        <w:rPr>
          <w:rFonts w:ascii="Times New Roman" w:hAnsi="Times New Roman" w:cs="Times New Roman"/>
          <w:sz w:val="24"/>
          <w:lang w:val="en-US"/>
        </w:rPr>
        <w:t xml:space="preserve"> can be regarded as isomorphic to a </w:t>
      </w:r>
      <w:proofErr w:type="spellStart"/>
      <w:r w:rsidR="00ED649C">
        <w:rPr>
          <w:rFonts w:ascii="Times New Roman" w:hAnsi="Times New Roman" w:cs="Times New Roman"/>
          <w:sz w:val="24"/>
          <w:lang w:val="en-US"/>
        </w:rPr>
        <w:t>generalised</w:t>
      </w:r>
      <w:proofErr w:type="spellEnd"/>
      <w:r w:rsidR="00ED649C">
        <w:rPr>
          <w:rFonts w:ascii="Times New Roman" w:hAnsi="Times New Roman" w:cs="Times New Roman"/>
          <w:sz w:val="24"/>
          <w:lang w:val="en-US"/>
        </w:rPr>
        <w:t xml:space="preserve"> quantifier phrase (QNP)</w:t>
      </w:r>
      <w:r w:rsidR="00D3733B">
        <w:rPr>
          <w:rFonts w:ascii="Times New Roman" w:hAnsi="Times New Roman" w:cs="Times New Roman"/>
          <w:sz w:val="24"/>
          <w:lang w:val="en-US"/>
        </w:rPr>
        <w:t>, an account under large debate afterwards.</w:t>
      </w:r>
    </w:p>
    <w:p w14:paraId="217AFFC1" w14:textId="77777777" w:rsidR="00EF560E" w:rsidRDefault="00EF560E">
      <w:pPr>
        <w:rPr>
          <w:rFonts w:ascii="Times New Roman" w:hAnsi="Times New Roman" w:cs="Times New Roman"/>
          <w:sz w:val="24"/>
          <w:lang w:val="en-US"/>
        </w:rPr>
      </w:pPr>
    </w:p>
    <w:p w14:paraId="00F2C166" w14:textId="5F24AF00" w:rsidR="00D3733B" w:rsidRDefault="00964E94">
      <w:pPr>
        <w:rPr>
          <w:rFonts w:ascii="Times New Roman" w:hAnsi="Times New Roman" w:cs="Times New Roman"/>
          <w:sz w:val="24"/>
          <w:lang w:val="en-US"/>
        </w:rPr>
      </w:pPr>
      <w:r>
        <w:rPr>
          <w:rFonts w:ascii="Times New Roman" w:hAnsi="Times New Roman" w:cs="Times New Roman"/>
          <w:sz w:val="24"/>
          <w:lang w:val="en-US"/>
        </w:rPr>
        <w:t xml:space="preserve">The head of </w:t>
      </w:r>
      <w:proofErr w:type="spellStart"/>
      <w:r>
        <w:rPr>
          <w:rFonts w:ascii="Times New Roman" w:hAnsi="Times New Roman" w:cs="Times New Roman"/>
          <w:sz w:val="24"/>
          <w:lang w:val="en-US"/>
        </w:rPr>
        <w:t>DegP</w:t>
      </w:r>
      <w:proofErr w:type="spellEnd"/>
      <w:r>
        <w:rPr>
          <w:rFonts w:ascii="Times New Roman" w:hAnsi="Times New Roman" w:cs="Times New Roman"/>
          <w:sz w:val="24"/>
          <w:lang w:val="en-US"/>
        </w:rPr>
        <w:t xml:space="preserve">, </w:t>
      </w:r>
      <w:r>
        <w:rPr>
          <w:rFonts w:ascii="Times New Roman" w:hAnsi="Times New Roman" w:cs="Times New Roman"/>
          <w:sz w:val="24"/>
          <w:lang w:val="en-US"/>
        </w:rPr>
        <w:t xml:space="preserve">giving the comparative morpheme </w:t>
      </w:r>
      <w:r w:rsidRPr="008F6EC2">
        <w:rPr>
          <w:rFonts w:ascii="Times New Roman" w:hAnsi="Times New Roman" w:cs="Times New Roman"/>
          <w:i/>
          <w:iCs/>
          <w:sz w:val="24"/>
          <w:lang w:val="en-US"/>
        </w:rPr>
        <w:t>er</w:t>
      </w:r>
      <w:r>
        <w:rPr>
          <w:rFonts w:ascii="Times New Roman" w:hAnsi="Times New Roman" w:cs="Times New Roman"/>
          <w:sz w:val="24"/>
          <w:lang w:val="en-US"/>
        </w:rPr>
        <w:t xml:space="preserve"> as the typical one</w:t>
      </w:r>
      <w:r>
        <w:rPr>
          <w:rFonts w:ascii="Times New Roman" w:hAnsi="Times New Roman" w:cs="Times New Roman"/>
          <w:sz w:val="24"/>
          <w:lang w:val="en-US"/>
        </w:rPr>
        <w:t xml:space="preserve">, takes </w:t>
      </w:r>
      <w:r>
        <w:rPr>
          <w:rFonts w:ascii="Times New Roman" w:hAnsi="Times New Roman" w:cs="Times New Roman"/>
          <w:sz w:val="24"/>
          <w:lang w:val="en-US"/>
        </w:rPr>
        <w:t>a “than phrase” (</w:t>
      </w:r>
      <w:proofErr w:type="spellStart"/>
      <w:r>
        <w:rPr>
          <w:rFonts w:ascii="Times New Roman" w:hAnsi="Times New Roman" w:cs="Times New Roman"/>
          <w:sz w:val="24"/>
          <w:lang w:val="en-US"/>
        </w:rPr>
        <w:t>thanP</w:t>
      </w:r>
      <w:proofErr w:type="spellEnd"/>
      <w:r>
        <w:rPr>
          <w:rFonts w:ascii="Times New Roman" w:hAnsi="Times New Roman" w:cs="Times New Roman"/>
          <w:sz w:val="24"/>
          <w:lang w:val="en-US"/>
        </w:rPr>
        <w:t>) as its complement</w:t>
      </w:r>
      <w:r>
        <w:rPr>
          <w:rFonts w:ascii="Times New Roman" w:hAnsi="Times New Roman" w:cs="Times New Roman"/>
          <w:sz w:val="24"/>
          <w:lang w:val="en-US"/>
        </w:rPr>
        <w:t xml:space="preserve"> and a differential phrase (</w:t>
      </w:r>
      <w:proofErr w:type="spellStart"/>
      <w:r>
        <w:rPr>
          <w:rFonts w:ascii="Times New Roman" w:hAnsi="Times New Roman" w:cs="Times New Roman"/>
          <w:sz w:val="24"/>
          <w:lang w:val="en-US"/>
        </w:rPr>
        <w:t>DiffP</w:t>
      </w:r>
      <w:proofErr w:type="spellEnd"/>
      <w:r>
        <w:rPr>
          <w:rFonts w:ascii="Times New Roman" w:hAnsi="Times New Roman" w:cs="Times New Roman"/>
          <w:sz w:val="24"/>
          <w:lang w:val="en-US"/>
        </w:rPr>
        <w:t xml:space="preserve">) as its specifier. Depending on </w:t>
      </w:r>
      <w:r>
        <w:rPr>
          <w:rFonts w:ascii="Times New Roman" w:hAnsi="Times New Roman" w:cs="Times New Roman"/>
          <w:sz w:val="24"/>
          <w:lang w:val="en-US"/>
        </w:rPr>
        <w:t xml:space="preserve">various categories of complement in </w:t>
      </w:r>
      <w:proofErr w:type="spellStart"/>
      <w:r>
        <w:rPr>
          <w:rFonts w:ascii="Times New Roman" w:hAnsi="Times New Roman" w:cs="Times New Roman"/>
          <w:sz w:val="24"/>
          <w:lang w:val="en-US"/>
        </w:rPr>
        <w:t>thanP</w:t>
      </w:r>
      <w:proofErr w:type="spellEnd"/>
      <w:r>
        <w:rPr>
          <w:rFonts w:ascii="Times New Roman" w:hAnsi="Times New Roman" w:cs="Times New Roman"/>
          <w:sz w:val="24"/>
          <w:lang w:val="en-US"/>
        </w:rPr>
        <w:t xml:space="preserve"> as well as the overt</w:t>
      </w:r>
      <w:r w:rsidR="00E0420C">
        <w:rPr>
          <w:rFonts w:ascii="Times New Roman" w:hAnsi="Times New Roman" w:cs="Times New Roman"/>
          <w:sz w:val="24"/>
          <w:lang w:val="en-US"/>
        </w:rPr>
        <w:t xml:space="preserve"> appearance, such as </w:t>
      </w:r>
      <w:r w:rsidR="00E0420C" w:rsidRPr="00E0420C">
        <w:rPr>
          <w:rFonts w:ascii="Times New Roman" w:hAnsi="Times New Roman" w:cs="Times New Roman"/>
          <w:i/>
          <w:iCs/>
          <w:sz w:val="24"/>
          <w:lang w:val="en-US"/>
        </w:rPr>
        <w:t>6 feet</w:t>
      </w:r>
      <w:r w:rsidR="00E0420C">
        <w:rPr>
          <w:rFonts w:ascii="Times New Roman" w:hAnsi="Times New Roman" w:cs="Times New Roman"/>
          <w:sz w:val="24"/>
          <w:lang w:val="en-US"/>
        </w:rPr>
        <w:t xml:space="preserve">, </w:t>
      </w:r>
      <w:r>
        <w:rPr>
          <w:rFonts w:ascii="Times New Roman" w:hAnsi="Times New Roman" w:cs="Times New Roman"/>
          <w:sz w:val="24"/>
          <w:lang w:val="en-US"/>
        </w:rPr>
        <w:t xml:space="preserve">or covert appearance of </w:t>
      </w:r>
      <w:proofErr w:type="spellStart"/>
      <w:r>
        <w:rPr>
          <w:rFonts w:ascii="Times New Roman" w:hAnsi="Times New Roman" w:cs="Times New Roman"/>
          <w:sz w:val="24"/>
          <w:lang w:val="en-US"/>
        </w:rPr>
        <w:t>DiffP</w:t>
      </w:r>
      <w:proofErr w:type="spellEnd"/>
      <w:r>
        <w:rPr>
          <w:rFonts w:ascii="Times New Roman" w:hAnsi="Times New Roman" w:cs="Times New Roman"/>
          <w:sz w:val="24"/>
          <w:lang w:val="en-US"/>
        </w:rPr>
        <w:t xml:space="preserve">, </w:t>
      </w:r>
      <w:r w:rsidRPr="00964E94">
        <w:rPr>
          <w:rFonts w:ascii="Times New Roman" w:hAnsi="Times New Roman" w:cs="Times New Roman"/>
          <w:i/>
          <w:iCs/>
          <w:sz w:val="24"/>
          <w:lang w:val="en-US"/>
        </w:rPr>
        <w:t>er</w:t>
      </w:r>
      <w:r>
        <w:rPr>
          <w:rFonts w:ascii="Times New Roman" w:hAnsi="Times New Roman" w:cs="Times New Roman"/>
          <w:i/>
          <w:iCs/>
          <w:sz w:val="24"/>
          <w:lang w:val="en-US"/>
        </w:rPr>
        <w:t xml:space="preserve"> </w:t>
      </w:r>
      <w:r>
        <w:rPr>
          <w:rFonts w:ascii="Times New Roman" w:hAnsi="Times New Roman" w:cs="Times New Roman"/>
          <w:sz w:val="24"/>
          <w:lang w:val="en-US"/>
        </w:rPr>
        <w:t>has kinds of semantic variants</w:t>
      </w:r>
      <w:r w:rsidR="005727BB">
        <w:rPr>
          <w:rFonts w:ascii="Times New Roman" w:hAnsi="Times New Roman" w:cs="Times New Roman"/>
          <w:sz w:val="24"/>
          <w:lang w:val="en-US"/>
        </w:rPr>
        <w:t>:</w:t>
      </w:r>
    </w:p>
    <w:p w14:paraId="03120B3D" w14:textId="77777777" w:rsidR="00014872" w:rsidRDefault="00014872" w:rsidP="00014872">
      <w:pPr>
        <w:pStyle w:val="a4"/>
        <w:numPr>
          <w:ilvl w:val="0"/>
          <w:numId w:val="1"/>
        </w:numPr>
        <w:ind w:firstLineChars="0"/>
        <w:rPr>
          <w:rFonts w:ascii="Times New Roman" w:hAnsi="Times New Roman" w:cs="Times New Roman"/>
          <w:sz w:val="24"/>
          <w:lang w:val="en-US"/>
        </w:rPr>
      </w:pPr>
      <w:proofErr w:type="spellStart"/>
      <w:r>
        <w:rPr>
          <w:rFonts w:ascii="Times New Roman" w:hAnsi="Times New Roman" w:cs="Times New Roman" w:hint="eastAsia"/>
          <w:sz w:val="24"/>
          <w:lang w:val="en-US"/>
        </w:rPr>
        <w:t>t</w:t>
      </w:r>
      <w:r>
        <w:rPr>
          <w:rFonts w:ascii="Times New Roman" w:hAnsi="Times New Roman" w:cs="Times New Roman"/>
          <w:sz w:val="24"/>
          <w:lang w:val="en-US"/>
        </w:rPr>
        <w:t>hanP</w:t>
      </w:r>
      <w:proofErr w:type="spellEnd"/>
      <w:r>
        <w:rPr>
          <w:rFonts w:ascii="Times New Roman" w:hAnsi="Times New Roman" w:cs="Times New Roman"/>
          <w:sz w:val="24"/>
          <w:lang w:val="en-US"/>
        </w:rPr>
        <w:t xml:space="preserve"> can take three types of complement:</w:t>
      </w:r>
    </w:p>
    <w:p w14:paraId="6645E5D8" w14:textId="77777777" w:rsidR="00014872" w:rsidRDefault="00014872" w:rsidP="00014872">
      <w:pPr>
        <w:pStyle w:val="a4"/>
        <w:numPr>
          <w:ilvl w:val="1"/>
          <w:numId w:val="1"/>
        </w:numPr>
        <w:ind w:firstLineChars="0"/>
        <w:rPr>
          <w:rFonts w:ascii="Times New Roman" w:hAnsi="Times New Roman" w:cs="Times New Roman"/>
          <w:sz w:val="24"/>
          <w:lang w:val="en-US"/>
        </w:rPr>
      </w:pPr>
      <w:r>
        <w:rPr>
          <w:rFonts w:ascii="Times New Roman" w:hAnsi="Times New Roman" w:cs="Times New Roman" w:hint="eastAsia"/>
          <w:sz w:val="24"/>
          <w:lang w:val="en-US"/>
        </w:rPr>
        <w:t>a</w:t>
      </w:r>
      <w:r>
        <w:rPr>
          <w:rFonts w:ascii="Times New Roman" w:hAnsi="Times New Roman" w:cs="Times New Roman"/>
          <w:sz w:val="24"/>
          <w:lang w:val="en-US"/>
        </w:rPr>
        <w:t xml:space="preserve"> direct degree expression, such as </w:t>
      </w:r>
      <w:r w:rsidRPr="005727BB">
        <w:rPr>
          <w:rFonts w:ascii="Times New Roman" w:hAnsi="Times New Roman" w:cs="Times New Roman"/>
          <w:i/>
          <w:iCs/>
          <w:sz w:val="24"/>
          <w:lang w:val="en-US"/>
        </w:rPr>
        <w:t>than 6 feet</w:t>
      </w:r>
      <w:r>
        <w:rPr>
          <w:rFonts w:ascii="Times New Roman" w:hAnsi="Times New Roman" w:cs="Times New Roman"/>
          <w:sz w:val="24"/>
          <w:lang w:val="en-US"/>
        </w:rPr>
        <w:t xml:space="preserve">, which denotes a degree argument typed </w:t>
      </w:r>
      <m:oMath>
        <m:r>
          <w:rPr>
            <w:rFonts w:ascii="Cambria Math" w:hAnsi="Cambria Math" w:cs="Times New Roman"/>
            <w:sz w:val="24"/>
            <w:lang w:val="en-US"/>
          </w:rPr>
          <m:t>d</m:t>
        </m:r>
      </m:oMath>
      <w:r>
        <w:rPr>
          <w:rFonts w:ascii="Times New Roman" w:hAnsi="Times New Roman" w:cs="Times New Roman" w:hint="eastAsia"/>
          <w:sz w:val="24"/>
          <w:lang w:val="en-US"/>
        </w:rPr>
        <w:t>;</w:t>
      </w:r>
    </w:p>
    <w:p w14:paraId="228F82A3" w14:textId="77777777" w:rsidR="00014872" w:rsidRPr="005727BB" w:rsidRDefault="00014872" w:rsidP="00014872">
      <w:pPr>
        <w:pStyle w:val="a4"/>
        <w:numPr>
          <w:ilvl w:val="1"/>
          <w:numId w:val="1"/>
        </w:numPr>
        <w:ind w:firstLineChars="0"/>
        <w:rPr>
          <w:rFonts w:ascii="Times New Roman" w:hAnsi="Times New Roman" w:cs="Times New Roman" w:hint="eastAsia"/>
          <w:sz w:val="24"/>
          <w:lang w:val="en-US"/>
        </w:rPr>
      </w:pPr>
      <w:r>
        <w:rPr>
          <w:rFonts w:ascii="Times New Roman" w:hAnsi="Times New Roman" w:cs="Times New Roman" w:hint="eastAsia"/>
          <w:sz w:val="24"/>
          <w:lang w:val="en-US"/>
        </w:rPr>
        <w:t>a</w:t>
      </w:r>
      <w:r>
        <w:rPr>
          <w:rFonts w:ascii="Times New Roman" w:hAnsi="Times New Roman" w:cs="Times New Roman"/>
          <w:sz w:val="24"/>
          <w:lang w:val="en-US"/>
        </w:rPr>
        <w:t xml:space="preserve"> comparative clause, such as </w:t>
      </w:r>
      <w:r w:rsidRPr="005727BB">
        <w:rPr>
          <w:rFonts w:ascii="Times New Roman" w:hAnsi="Times New Roman" w:cs="Times New Roman"/>
          <w:i/>
          <w:iCs/>
          <w:sz w:val="24"/>
          <w:lang w:val="en-US"/>
        </w:rPr>
        <w:t>than Mary is tall</w:t>
      </w:r>
      <w:r>
        <w:rPr>
          <w:rFonts w:ascii="Times New Roman" w:hAnsi="Times New Roman" w:cs="Times New Roman"/>
          <w:sz w:val="24"/>
          <w:lang w:val="en-US"/>
        </w:rPr>
        <w:t xml:space="preserve">, which denotes a property of degree argument, typed </w:t>
      </w:r>
      <m:oMath>
        <m:r>
          <w:rPr>
            <w:rFonts w:ascii="Cambria Math" w:hAnsi="Cambria Math" w:cs="Times New Roman"/>
            <w:sz w:val="24"/>
            <w:lang w:val="en-US"/>
          </w:rPr>
          <m:t>&lt;d, t&gt;</m:t>
        </m:r>
      </m:oMath>
      <w:r>
        <w:rPr>
          <w:rFonts w:ascii="Times New Roman" w:hAnsi="Times New Roman" w:cs="Times New Roman" w:hint="eastAsia"/>
          <w:sz w:val="24"/>
          <w:lang w:val="en-US"/>
        </w:rPr>
        <w:t xml:space="preserve"> </w:t>
      </w:r>
      <w:r>
        <w:rPr>
          <w:rFonts w:ascii="Times New Roman" w:hAnsi="Times New Roman" w:cs="Times New Roman"/>
          <w:sz w:val="24"/>
          <w:lang w:val="en-US"/>
        </w:rPr>
        <w:t xml:space="preserve">because according to the view of Chomsky (1977), the comparative clause </w:t>
      </w:r>
      <w:r w:rsidRPr="005727BB">
        <w:rPr>
          <w:rFonts w:ascii="Times New Roman" w:hAnsi="Times New Roman" w:cs="Times New Roman"/>
          <w:i/>
          <w:iCs/>
          <w:sz w:val="24"/>
          <w:lang w:val="en-US"/>
        </w:rPr>
        <w:t>than Mary is tall</w:t>
      </w:r>
      <w:r>
        <w:rPr>
          <w:rFonts w:ascii="Times New Roman" w:hAnsi="Times New Roman" w:cs="Times New Roman"/>
          <w:i/>
          <w:iCs/>
          <w:sz w:val="24"/>
          <w:lang w:val="en-US"/>
        </w:rPr>
        <w:t xml:space="preserve"> </w:t>
      </w:r>
      <w:r>
        <w:rPr>
          <w:rFonts w:ascii="Times New Roman" w:hAnsi="Times New Roman" w:cs="Times New Roman"/>
          <w:sz w:val="24"/>
          <w:lang w:val="en-US"/>
        </w:rPr>
        <w:t xml:space="preserve">owns a deep structure looking like </w:t>
      </w:r>
      <w:r w:rsidRPr="00DC7EBC">
        <w:rPr>
          <w:rFonts w:ascii="Times New Roman" w:hAnsi="Times New Roman" w:cs="Times New Roman"/>
          <w:i/>
          <w:iCs/>
          <w:sz w:val="24"/>
          <w:lang w:val="en-US"/>
        </w:rPr>
        <w:t xml:space="preserve">than </w:t>
      </w:r>
      <w:proofErr w:type="spellStart"/>
      <w:r w:rsidRPr="00DC7EBC">
        <w:rPr>
          <w:rFonts w:ascii="Times New Roman" w:hAnsi="Times New Roman" w:cs="Times New Roman"/>
          <w:i/>
          <w:iCs/>
          <w:sz w:val="24"/>
          <w:lang w:val="en-US"/>
        </w:rPr>
        <w:t>how</w:t>
      </w:r>
      <w:r w:rsidRPr="00DC7EBC">
        <w:rPr>
          <w:rFonts w:ascii="Times New Roman" w:hAnsi="Times New Roman" w:cs="Times New Roman"/>
          <w:i/>
          <w:iCs/>
          <w:sz w:val="24"/>
          <w:vertAlign w:val="subscript"/>
          <w:lang w:val="en-US"/>
        </w:rPr>
        <w:t>i</w:t>
      </w:r>
      <w:proofErr w:type="spellEnd"/>
      <w:r w:rsidRPr="00DC7EBC">
        <w:rPr>
          <w:rFonts w:ascii="Times New Roman" w:hAnsi="Times New Roman" w:cs="Times New Roman"/>
          <w:i/>
          <w:iCs/>
          <w:sz w:val="24"/>
          <w:lang w:val="en-US"/>
        </w:rPr>
        <w:t xml:space="preserve"> Mary is </w:t>
      </w:r>
      <w:proofErr w:type="spellStart"/>
      <w:r w:rsidRPr="00DC7EBC">
        <w:rPr>
          <w:rFonts w:ascii="Times New Roman" w:hAnsi="Times New Roman" w:cs="Times New Roman"/>
          <w:i/>
          <w:iCs/>
          <w:sz w:val="24"/>
          <w:lang w:val="en-US"/>
        </w:rPr>
        <w:t>t</w:t>
      </w:r>
      <w:r w:rsidRPr="00DC7EBC">
        <w:rPr>
          <w:rFonts w:ascii="Times New Roman" w:hAnsi="Times New Roman" w:cs="Times New Roman"/>
          <w:i/>
          <w:iCs/>
          <w:sz w:val="24"/>
          <w:vertAlign w:val="subscript"/>
          <w:lang w:val="en-US"/>
        </w:rPr>
        <w:t>i</w:t>
      </w:r>
      <w:proofErr w:type="spellEnd"/>
      <w:r w:rsidRPr="00DC7EBC">
        <w:rPr>
          <w:rFonts w:ascii="Times New Roman" w:hAnsi="Times New Roman" w:cs="Times New Roman"/>
          <w:i/>
          <w:iCs/>
          <w:sz w:val="24"/>
          <w:lang w:val="en-US"/>
        </w:rPr>
        <w:t xml:space="preserve"> tall</w:t>
      </w:r>
      <w:r>
        <w:rPr>
          <w:rFonts w:ascii="Times New Roman" w:hAnsi="Times New Roman" w:cs="Times New Roman"/>
          <w:sz w:val="24"/>
          <w:lang w:val="en-US"/>
        </w:rPr>
        <w:t xml:space="preserve"> which undergoes </w:t>
      </w:r>
      <w:r w:rsidRPr="00EC728E">
        <w:rPr>
          <w:rFonts w:ascii="Times New Roman" w:hAnsi="Times New Roman" w:cs="Times New Roman"/>
          <w:i/>
          <w:iCs/>
          <w:sz w:val="24"/>
          <w:lang w:val="en-US"/>
        </w:rPr>
        <w:t>wh</w:t>
      </w:r>
      <w:r>
        <w:rPr>
          <w:rFonts w:ascii="Times New Roman" w:hAnsi="Times New Roman" w:cs="Times New Roman"/>
          <w:sz w:val="24"/>
          <w:lang w:val="en-US"/>
        </w:rPr>
        <w:t xml:space="preserve">-movement, leaving the trace </w:t>
      </w:r>
      <w:proofErr w:type="spellStart"/>
      <w:r w:rsidRPr="00EC728E">
        <w:rPr>
          <w:rFonts w:ascii="Times New Roman" w:hAnsi="Times New Roman" w:cs="Times New Roman"/>
          <w:i/>
          <w:iCs/>
          <w:sz w:val="24"/>
          <w:lang w:val="en-US"/>
        </w:rPr>
        <w:t>t</w:t>
      </w:r>
      <w:r w:rsidRPr="00EC728E">
        <w:rPr>
          <w:rFonts w:ascii="Times New Roman" w:hAnsi="Times New Roman" w:cs="Times New Roman"/>
          <w:i/>
          <w:iCs/>
          <w:sz w:val="24"/>
          <w:vertAlign w:val="subscript"/>
          <w:lang w:val="en-US"/>
        </w:rPr>
        <w:t>i</w:t>
      </w:r>
      <w:proofErr w:type="spellEnd"/>
      <w:r>
        <w:rPr>
          <w:rFonts w:ascii="Times New Roman" w:hAnsi="Times New Roman" w:cs="Times New Roman"/>
          <w:sz w:val="24"/>
          <w:vertAlign w:val="subscript"/>
          <w:lang w:val="en-US"/>
        </w:rPr>
        <w:t xml:space="preserve"> </w:t>
      </w:r>
      <w:r>
        <w:rPr>
          <w:rFonts w:ascii="Times New Roman" w:hAnsi="Times New Roman" w:cs="Times New Roman"/>
          <w:sz w:val="24"/>
          <w:lang w:val="en-US"/>
        </w:rPr>
        <w:t xml:space="preserve">denoting a degree variable bound by </w:t>
      </w:r>
      <m:oMath>
        <m:r>
          <w:rPr>
            <w:rFonts w:ascii="Cambria Math" w:hAnsi="Cambria Math" w:cs="Times New Roman"/>
            <w:sz w:val="24"/>
            <w:lang w:val="en-US"/>
          </w:rPr>
          <m:t>λ</m:t>
        </m:r>
      </m:oMath>
      <w:r>
        <w:rPr>
          <w:rFonts w:ascii="Times New Roman" w:hAnsi="Times New Roman" w:cs="Times New Roman" w:hint="eastAsia"/>
          <w:sz w:val="24"/>
          <w:lang w:val="en-US"/>
        </w:rPr>
        <w:t>-</w:t>
      </w:r>
      <w:proofErr w:type="gramStart"/>
      <w:r>
        <w:rPr>
          <w:rFonts w:ascii="Times New Roman" w:hAnsi="Times New Roman" w:cs="Times New Roman"/>
          <w:sz w:val="24"/>
          <w:lang w:val="en-US"/>
        </w:rPr>
        <w:t>operator;</w:t>
      </w:r>
      <w:proofErr w:type="gramEnd"/>
    </w:p>
    <w:p w14:paraId="0C7F19EB" w14:textId="018C7FED" w:rsidR="00014872" w:rsidRPr="00014872" w:rsidRDefault="00014872" w:rsidP="00014872">
      <w:pPr>
        <w:pStyle w:val="a4"/>
        <w:numPr>
          <w:ilvl w:val="1"/>
          <w:numId w:val="1"/>
        </w:numPr>
        <w:ind w:firstLineChars="0"/>
        <w:rPr>
          <w:rFonts w:ascii="Times New Roman" w:hAnsi="Times New Roman" w:cs="Times New Roman" w:hint="eastAsia"/>
          <w:sz w:val="24"/>
          <w:lang w:val="en-US"/>
        </w:rPr>
      </w:pPr>
      <w:r>
        <w:rPr>
          <w:rFonts w:ascii="Times New Roman" w:hAnsi="Times New Roman" w:cs="Times New Roman" w:hint="eastAsia"/>
          <w:sz w:val="24"/>
          <w:lang w:val="en-US"/>
        </w:rPr>
        <w:lastRenderedPageBreak/>
        <w:t>a</w:t>
      </w:r>
      <w:r>
        <w:rPr>
          <w:rFonts w:ascii="Times New Roman" w:hAnsi="Times New Roman" w:cs="Times New Roman"/>
          <w:sz w:val="24"/>
          <w:lang w:val="en-US"/>
        </w:rPr>
        <w:t xml:space="preserve"> bare NP, such as </w:t>
      </w:r>
      <w:r w:rsidRPr="005727BB">
        <w:rPr>
          <w:rFonts w:ascii="Times New Roman" w:hAnsi="Times New Roman" w:cs="Times New Roman"/>
          <w:i/>
          <w:iCs/>
          <w:sz w:val="24"/>
          <w:lang w:val="en-US"/>
        </w:rPr>
        <w:t>than Mary</w:t>
      </w:r>
      <w:r>
        <w:rPr>
          <w:rFonts w:ascii="Times New Roman" w:hAnsi="Times New Roman" w:cs="Times New Roman"/>
          <w:sz w:val="24"/>
          <w:lang w:val="en-US"/>
        </w:rPr>
        <w:t xml:space="preserve">, regarded as a deletion from the full comparative clause </w:t>
      </w:r>
      <w:r w:rsidRPr="005727BB">
        <w:rPr>
          <w:rFonts w:ascii="Times New Roman" w:hAnsi="Times New Roman" w:cs="Times New Roman"/>
          <w:i/>
          <w:iCs/>
          <w:sz w:val="24"/>
          <w:lang w:val="en-US"/>
        </w:rPr>
        <w:t>than Mary is tall</w:t>
      </w:r>
      <w:r>
        <w:rPr>
          <w:rFonts w:ascii="Times New Roman" w:hAnsi="Times New Roman" w:cs="Times New Roman"/>
          <w:sz w:val="24"/>
          <w:lang w:val="en-US"/>
        </w:rPr>
        <w:t xml:space="preserve">, also denotes a property of degree argument typed </w:t>
      </w:r>
      <m:oMath>
        <m:r>
          <w:rPr>
            <w:rFonts w:ascii="Cambria Math" w:hAnsi="Cambria Math" w:cs="Times New Roman"/>
            <w:sz w:val="24"/>
            <w:lang w:val="en-US"/>
          </w:rPr>
          <m:t>&lt;d, t&gt;</m:t>
        </m:r>
      </m:oMath>
      <w:r>
        <w:rPr>
          <w:rFonts w:ascii="Times New Roman" w:hAnsi="Times New Roman" w:cs="Times New Roman" w:hint="eastAsia"/>
          <w:sz w:val="24"/>
          <w:lang w:val="en-US"/>
        </w:rPr>
        <w:t>.</w:t>
      </w:r>
    </w:p>
    <w:p w14:paraId="3BFAD64B" w14:textId="461AABEE" w:rsidR="00964E94" w:rsidRDefault="005727BB" w:rsidP="00964E94">
      <w:pPr>
        <w:pStyle w:val="a4"/>
        <w:numPr>
          <w:ilvl w:val="0"/>
          <w:numId w:val="1"/>
        </w:numPr>
        <w:ind w:firstLineChars="0"/>
        <w:rPr>
          <w:rFonts w:ascii="Times New Roman" w:hAnsi="Times New Roman" w:cs="Times New Roman"/>
          <w:sz w:val="24"/>
          <w:lang w:val="en-US"/>
        </w:rPr>
      </w:pPr>
      <w:proofErr w:type="spellStart"/>
      <w:r>
        <w:rPr>
          <w:rFonts w:ascii="Times New Roman" w:hAnsi="Times New Roman" w:cs="Times New Roman" w:hint="eastAsia"/>
          <w:sz w:val="24"/>
          <w:lang w:val="en-US"/>
        </w:rPr>
        <w:t>D</w:t>
      </w:r>
      <w:r>
        <w:rPr>
          <w:rFonts w:ascii="Times New Roman" w:hAnsi="Times New Roman" w:cs="Times New Roman"/>
          <w:sz w:val="24"/>
          <w:lang w:val="en-US"/>
        </w:rPr>
        <w:t>iffP</w:t>
      </w:r>
      <w:proofErr w:type="spellEnd"/>
      <w:r>
        <w:rPr>
          <w:rFonts w:ascii="Times New Roman" w:hAnsi="Times New Roman" w:cs="Times New Roman"/>
          <w:sz w:val="24"/>
          <w:lang w:val="en-US"/>
        </w:rPr>
        <w:t xml:space="preserve"> with overt appearance denotes a degree argument, typed </w:t>
      </w:r>
      <m:oMath>
        <m:r>
          <w:rPr>
            <w:rFonts w:ascii="Cambria Math" w:hAnsi="Cambria Math" w:cs="Times New Roman"/>
            <w:sz w:val="24"/>
            <w:lang w:val="en-US"/>
          </w:rPr>
          <m:t>d</m:t>
        </m:r>
      </m:oMath>
      <w:r>
        <w:rPr>
          <w:rFonts w:ascii="Times New Roman" w:hAnsi="Times New Roman" w:cs="Times New Roman"/>
          <w:sz w:val="24"/>
          <w:lang w:val="en-US"/>
        </w:rPr>
        <w:t>;</w:t>
      </w:r>
    </w:p>
    <w:p w14:paraId="2438135B" w14:textId="77777777" w:rsidR="006851E3" w:rsidRDefault="006851E3" w:rsidP="006851E3">
      <w:pPr>
        <w:rPr>
          <w:rFonts w:ascii="Times New Roman" w:hAnsi="Times New Roman" w:cs="Times New Roman"/>
          <w:sz w:val="24"/>
          <w:lang w:val="en-US"/>
        </w:rPr>
      </w:pPr>
      <w:r>
        <w:rPr>
          <w:rFonts w:ascii="Times New Roman" w:hAnsi="Times New Roman" w:cs="Times New Roman" w:hint="eastAsia"/>
          <w:sz w:val="24"/>
          <w:lang w:val="en-US"/>
        </w:rPr>
        <w:t>H</w:t>
      </w:r>
      <w:r>
        <w:rPr>
          <w:rFonts w:ascii="Times New Roman" w:hAnsi="Times New Roman" w:cs="Times New Roman"/>
          <w:sz w:val="24"/>
          <w:lang w:val="en-US"/>
        </w:rPr>
        <w:t xml:space="preserve">ere some examples of possible semantic variants of </w:t>
      </w:r>
      <w:r w:rsidRPr="006851E3">
        <w:rPr>
          <w:rFonts w:ascii="Times New Roman" w:hAnsi="Times New Roman" w:cs="Times New Roman"/>
          <w:i/>
          <w:iCs/>
          <w:sz w:val="24"/>
          <w:lang w:val="en-US"/>
        </w:rPr>
        <w:t>er</w:t>
      </w:r>
      <w:r>
        <w:rPr>
          <w:rFonts w:ascii="Times New Roman" w:hAnsi="Times New Roman" w:cs="Times New Roman"/>
          <w:sz w:val="24"/>
          <w:lang w:val="en-US"/>
        </w:rPr>
        <w:t xml:space="preserve"> are illustrated as below:</w:t>
      </w:r>
    </w:p>
    <w:p w14:paraId="7EE0B033" w14:textId="77777777" w:rsidR="00BB5DD2" w:rsidRPr="00BB5DD2" w:rsidRDefault="00BB5DD2" w:rsidP="00BB5DD2">
      <w:pPr>
        <w:pStyle w:val="a4"/>
        <w:numPr>
          <w:ilvl w:val="0"/>
          <w:numId w:val="5"/>
        </w:numPr>
        <w:ind w:firstLineChars="0"/>
        <w:rPr>
          <w:rFonts w:ascii="Times New Roman" w:hAnsi="Times New Roman" w:cs="Times New Roman"/>
          <w:sz w:val="24"/>
          <w:lang w:val="en-US"/>
        </w:rPr>
      </w:pPr>
      <w:r>
        <w:rPr>
          <w:rFonts w:ascii="TimesNewRomanPSMT" w:hAnsi="TimesNewRomanPSMT"/>
          <w:sz w:val="24"/>
        </w:rPr>
        <w:t xml:space="preserve">(a) </w:t>
      </w:r>
      <w:r w:rsidR="006851E3" w:rsidRPr="00BB5DD2">
        <w:rPr>
          <w:rFonts w:ascii="TimesNewRomanPSMT" w:hAnsi="TimesNewRomanPSMT"/>
          <w:sz w:val="24"/>
        </w:rPr>
        <w:t>John is taller than 6 feet.</w:t>
      </w:r>
      <w:r w:rsidR="006851E3" w:rsidRPr="00BB5DD2">
        <w:rPr>
          <w:rFonts w:ascii="TimesNewRomanPSMT" w:hAnsi="TimesNewRomanPSMT"/>
          <w:sz w:val="24"/>
        </w:rPr>
        <w:t xml:space="preserve"> </w:t>
      </w:r>
    </w:p>
    <w:p w14:paraId="3C114854" w14:textId="315B1DBE" w:rsidR="00BB5DD2" w:rsidRPr="00BB5DD2" w:rsidRDefault="006851E3" w:rsidP="00BB5DD2">
      <w:pPr>
        <w:pStyle w:val="a4"/>
        <w:numPr>
          <w:ilvl w:val="0"/>
          <w:numId w:val="6"/>
        </w:numPr>
        <w:ind w:firstLineChars="0"/>
        <w:rPr>
          <w:rFonts w:ascii="Times New Roman" w:hAnsi="Times New Roman" w:cs="Times New Roman"/>
          <w:sz w:val="24"/>
          <w:lang w:val="en-US"/>
        </w:rPr>
      </w:pPr>
      <w:r w:rsidRPr="00BB5DD2">
        <w:rPr>
          <w:rFonts w:ascii="TimesNewRomanPSMT" w:hAnsi="TimesNewRomanPSMT"/>
          <w:sz w:val="24"/>
        </w:rPr>
        <w:t>John is taller than Mary.</w:t>
      </w:r>
    </w:p>
    <w:p w14:paraId="3F396CD6" w14:textId="77777777" w:rsidR="00BB5DD2" w:rsidRPr="00BB5DD2" w:rsidRDefault="006851E3" w:rsidP="00BB5DD2">
      <w:pPr>
        <w:pStyle w:val="a4"/>
        <w:numPr>
          <w:ilvl w:val="0"/>
          <w:numId w:val="6"/>
        </w:numPr>
        <w:ind w:firstLineChars="0"/>
        <w:rPr>
          <w:rFonts w:ascii="Times New Roman" w:hAnsi="Times New Roman" w:cs="Times New Roman"/>
          <w:sz w:val="24"/>
          <w:lang w:val="en-US"/>
        </w:rPr>
      </w:pPr>
      <w:r w:rsidRPr="00BB5DD2">
        <w:rPr>
          <w:rFonts w:ascii="TimesNewRomanPSMT" w:hAnsi="TimesNewRomanPSMT"/>
          <w:sz w:val="24"/>
        </w:rPr>
        <w:t>John is taller than Mary</w:t>
      </w:r>
      <w:r w:rsidRPr="00BB5DD2">
        <w:rPr>
          <w:rFonts w:ascii="TimesNewRomanPSMT" w:hAnsi="TimesNewRomanPSMT"/>
          <w:sz w:val="24"/>
        </w:rPr>
        <w:t xml:space="preserve"> is. </w:t>
      </w:r>
    </w:p>
    <w:p w14:paraId="3B18AB40" w14:textId="4A4E7709" w:rsidR="006851E3" w:rsidRPr="00BB5DD2" w:rsidRDefault="006851E3" w:rsidP="00BB5DD2">
      <w:pPr>
        <w:pStyle w:val="a4"/>
        <w:numPr>
          <w:ilvl w:val="0"/>
          <w:numId w:val="6"/>
        </w:numPr>
        <w:ind w:firstLineChars="0"/>
        <w:rPr>
          <w:rFonts w:ascii="Times New Roman" w:hAnsi="Times New Roman" w:cs="Times New Roman"/>
          <w:sz w:val="24"/>
          <w:lang w:val="en-US"/>
        </w:rPr>
      </w:pPr>
      <w:r w:rsidRPr="00BB5DD2">
        <w:rPr>
          <w:rFonts w:ascii="TimesNewRomanPSMT" w:hAnsi="TimesNewRomanPSMT" w:hint="eastAsia"/>
          <w:sz w:val="24"/>
        </w:rPr>
        <w:t>J</w:t>
      </w:r>
      <w:r w:rsidRPr="00BB5DD2">
        <w:rPr>
          <w:rFonts w:ascii="TimesNewRomanPSMT" w:hAnsi="TimesNewRomanPSMT"/>
          <w:sz w:val="24"/>
        </w:rPr>
        <w:t xml:space="preserve">ohn is </w:t>
      </w:r>
      <w:r w:rsidRPr="00BB5DD2">
        <w:rPr>
          <w:rFonts w:ascii="TimesNewRomanPSMT" w:hAnsi="TimesNewRomanPSMT"/>
          <w:sz w:val="24"/>
        </w:rPr>
        <w:t xml:space="preserve">6 inches </w:t>
      </w:r>
      <w:r w:rsidRPr="00BB5DD2">
        <w:rPr>
          <w:rFonts w:ascii="TimesNewRomanPSMT" w:hAnsi="TimesNewRomanPSMT"/>
          <w:sz w:val="24"/>
        </w:rPr>
        <w:t>taller than Mary is.</w:t>
      </w:r>
    </w:p>
    <w:p w14:paraId="406DA4B8" w14:textId="79AE88C1" w:rsidR="00BB5DD2" w:rsidRPr="00BB608F" w:rsidRDefault="00E0420C" w:rsidP="00BB5DD2">
      <w:pPr>
        <w:rPr>
          <w:rFonts w:ascii="Times New Roman" w:hAnsi="Times New Roman" w:cs="Times New Roman" w:hint="eastAsia"/>
          <w:sz w:val="24"/>
          <w:lang w:val="en-US"/>
        </w:rPr>
      </w:pPr>
      <w:proofErr w:type="spellStart"/>
      <w:r>
        <w:rPr>
          <w:rFonts w:ascii="Times New Roman" w:hAnsi="Times New Roman" w:cs="Times New Roman"/>
          <w:sz w:val="24"/>
          <w:lang w:val="en-US"/>
        </w:rPr>
        <w:t>thanP</w:t>
      </w:r>
      <w:proofErr w:type="spellEnd"/>
      <w:r>
        <w:rPr>
          <w:rFonts w:ascii="Times New Roman" w:hAnsi="Times New Roman" w:cs="Times New Roman"/>
          <w:sz w:val="24"/>
          <w:lang w:val="en-US"/>
        </w:rPr>
        <w:t xml:space="preserve"> takes a direct degree expression as complement in (1a), a bare NP in (1b), a comparative clause in (1c) and (1d). Optional </w:t>
      </w:r>
      <w:proofErr w:type="spellStart"/>
      <w:r>
        <w:rPr>
          <w:rFonts w:ascii="Times New Roman" w:hAnsi="Times New Roman" w:cs="Times New Roman"/>
          <w:sz w:val="24"/>
          <w:lang w:val="en-US"/>
        </w:rPr>
        <w:t>DiffP</w:t>
      </w:r>
      <w:proofErr w:type="spellEnd"/>
      <w:r>
        <w:rPr>
          <w:rFonts w:ascii="Times New Roman" w:hAnsi="Times New Roman" w:cs="Times New Roman"/>
          <w:sz w:val="24"/>
          <w:lang w:val="en-US"/>
        </w:rPr>
        <w:t xml:space="preserve"> only owns overt appearance in (1d).</w:t>
      </w:r>
      <w:r w:rsidR="00BB608F">
        <w:rPr>
          <w:rFonts w:ascii="Times New Roman" w:hAnsi="Times New Roman" w:cs="Times New Roman"/>
          <w:sz w:val="24"/>
          <w:lang w:val="en-US"/>
        </w:rPr>
        <w:t xml:space="preserve"> Based on the analysis above, sematic type of </w:t>
      </w:r>
      <w:r w:rsidR="00BB608F" w:rsidRPr="00BB608F">
        <w:rPr>
          <w:rFonts w:ascii="Times New Roman" w:hAnsi="Times New Roman" w:cs="Times New Roman"/>
          <w:i/>
          <w:iCs/>
          <w:sz w:val="24"/>
          <w:lang w:val="en-US"/>
        </w:rPr>
        <w:t>er</w:t>
      </w:r>
      <w:r w:rsidR="00BB608F">
        <w:rPr>
          <w:rFonts w:ascii="Times New Roman" w:hAnsi="Times New Roman" w:cs="Times New Roman"/>
          <w:sz w:val="24"/>
          <w:lang w:val="en-US"/>
        </w:rPr>
        <w:t xml:space="preserve"> in (1a) is</w:t>
      </w:r>
      <m:oMath>
        <m:r>
          <w:rPr>
            <w:rFonts w:ascii="Cambria Math" w:hAnsi="Cambria Math" w:cs="Times New Roman"/>
            <w:sz w:val="24"/>
            <w:lang w:val="en-US"/>
          </w:rPr>
          <m:t xml:space="preserve"> &lt;d, &lt;&lt;d, t&gt;, t&gt;&gt;</m:t>
        </m:r>
      </m:oMath>
      <w:r w:rsidR="00BB608F">
        <w:rPr>
          <w:rFonts w:ascii="Times New Roman" w:hAnsi="Times New Roman" w:cs="Times New Roman"/>
          <w:sz w:val="24"/>
          <w:lang w:val="en-US"/>
        </w:rPr>
        <w:t xml:space="preserve">, in (1b) as well as (1c) is </w:t>
      </w:r>
      <m:oMath>
        <m:r>
          <w:rPr>
            <w:rFonts w:ascii="Cambria Math" w:hAnsi="Cambria Math" w:cs="Times New Roman"/>
            <w:sz w:val="24"/>
            <w:lang w:val="en-US"/>
          </w:rPr>
          <m:t>&lt;&lt;d, t&gt;, &lt;&lt;d, t&gt;, t&gt;&gt;</m:t>
        </m:r>
      </m:oMath>
      <w:r w:rsidR="00BB608F">
        <w:rPr>
          <w:rFonts w:ascii="Times New Roman" w:hAnsi="Times New Roman" w:cs="Times New Roman"/>
          <w:sz w:val="24"/>
          <w:lang w:val="en-US"/>
        </w:rPr>
        <w:t xml:space="preserve">, in (1c) is </w:t>
      </w:r>
      <m:oMath>
        <m:r>
          <w:rPr>
            <w:rFonts w:ascii="Cambria Math" w:hAnsi="Cambria Math" w:cs="Times New Roman"/>
            <w:sz w:val="24"/>
            <w:lang w:val="en-US"/>
          </w:rPr>
          <m:t>&lt;&lt;d, t&gt;, &lt;d, &lt;&lt;d, t&gt;, t&gt;&gt;&gt;</m:t>
        </m:r>
      </m:oMath>
      <w:r w:rsidR="00BB608F">
        <w:rPr>
          <w:rFonts w:ascii="Times New Roman" w:hAnsi="Times New Roman" w:cs="Times New Roman" w:hint="eastAsia"/>
          <w:sz w:val="24"/>
          <w:lang w:val="en-US"/>
        </w:rPr>
        <w:t>.</w:t>
      </w:r>
    </w:p>
    <w:p w14:paraId="320652A3" w14:textId="77777777" w:rsidR="00964E94" w:rsidRPr="00964E94" w:rsidRDefault="00964E94">
      <w:pPr>
        <w:rPr>
          <w:rFonts w:ascii="Times New Roman" w:hAnsi="Times New Roman" w:cs="Times New Roman" w:hint="eastAsia"/>
          <w:sz w:val="24"/>
          <w:lang w:val="en-US"/>
        </w:rPr>
      </w:pPr>
    </w:p>
    <w:p w14:paraId="331237FA" w14:textId="5F737FD4" w:rsidR="00D3733B" w:rsidRPr="009A6ABB" w:rsidRDefault="00D3733B">
      <w:pPr>
        <w:rPr>
          <w:rFonts w:ascii="Times New Roman" w:hAnsi="Times New Roman" w:cs="Times New Roman"/>
          <w:sz w:val="24"/>
          <w:vertAlign w:val="subscript"/>
          <w:lang w:val="en-US"/>
        </w:rPr>
      </w:pPr>
      <w:r>
        <w:rPr>
          <w:rFonts w:ascii="Times New Roman" w:hAnsi="Times New Roman" w:cs="Times New Roman" w:hint="eastAsia"/>
          <w:sz w:val="24"/>
          <w:lang w:val="en-US"/>
        </w:rPr>
        <w:t>A</w:t>
      </w:r>
      <w:r>
        <w:rPr>
          <w:rFonts w:ascii="Times New Roman" w:hAnsi="Times New Roman" w:cs="Times New Roman"/>
          <w:sz w:val="24"/>
          <w:lang w:val="en-US"/>
        </w:rPr>
        <w:t>ccording to type-driven computation</w:t>
      </w:r>
      <w:r w:rsidR="009A6ABB">
        <w:rPr>
          <w:rFonts w:ascii="Times New Roman" w:hAnsi="Times New Roman" w:cs="Times New Roman"/>
          <w:sz w:val="24"/>
          <w:lang w:val="en-US"/>
        </w:rPr>
        <w:t xml:space="preserve"> in formal semantics</w:t>
      </w:r>
      <w:r>
        <w:rPr>
          <w:rFonts w:ascii="Times New Roman" w:hAnsi="Times New Roman" w:cs="Times New Roman"/>
          <w:sz w:val="24"/>
          <w:lang w:val="en-US"/>
        </w:rPr>
        <w:t xml:space="preserve">, </w:t>
      </w:r>
      <w:r w:rsidR="009A6ABB">
        <w:rPr>
          <w:rFonts w:ascii="Times New Roman" w:hAnsi="Times New Roman" w:cs="Times New Roman"/>
          <w:sz w:val="24"/>
          <w:lang w:val="en-US"/>
        </w:rPr>
        <w:t>the</w:t>
      </w:r>
      <w:r w:rsidR="005E7500">
        <w:rPr>
          <w:rFonts w:ascii="Times New Roman" w:hAnsi="Times New Roman" w:cs="Times New Roman"/>
          <w:sz w:val="24"/>
          <w:lang w:val="en-US"/>
        </w:rPr>
        <w:t xml:space="preserve"> gradable adjective typed </w:t>
      </w:r>
      <m:oMath>
        <m:r>
          <w:rPr>
            <w:rFonts w:ascii="Cambria Math" w:hAnsi="Cambria Math" w:cs="Times New Roman"/>
            <w:sz w:val="24"/>
            <w:lang w:val="en-US"/>
          </w:rPr>
          <m:t>&lt;d, &lt;e, t&gt;&gt;</m:t>
        </m:r>
      </m:oMath>
      <w:r w:rsidR="005E7500">
        <w:rPr>
          <w:rFonts w:ascii="Times New Roman" w:hAnsi="Times New Roman" w:cs="Times New Roman"/>
          <w:sz w:val="24"/>
          <w:lang w:val="en-US"/>
        </w:rPr>
        <w:t xml:space="preserve"> first combines the trace of the semantic type </w:t>
      </w:r>
      <m:oMath>
        <m:r>
          <w:rPr>
            <w:rFonts w:ascii="Cambria Math" w:hAnsi="Cambria Math" w:cs="Times New Roman"/>
            <w:sz w:val="24"/>
            <w:lang w:val="en-US"/>
          </w:rPr>
          <m:t>d</m:t>
        </m:r>
      </m:oMath>
      <w:r w:rsidR="005E7500">
        <w:rPr>
          <w:rFonts w:ascii="Times New Roman" w:hAnsi="Times New Roman" w:cs="Times New Roman"/>
          <w:sz w:val="24"/>
          <w:lang w:val="en-US"/>
        </w:rPr>
        <w:t xml:space="preserve"> which is left by </w:t>
      </w:r>
      <w:proofErr w:type="spellStart"/>
      <w:r w:rsidR="005E7500">
        <w:rPr>
          <w:rFonts w:ascii="Times New Roman" w:hAnsi="Times New Roman" w:cs="Times New Roman"/>
          <w:sz w:val="24"/>
          <w:lang w:val="en-US"/>
        </w:rPr>
        <w:t>DegP</w:t>
      </w:r>
      <w:proofErr w:type="spellEnd"/>
      <w:r w:rsidR="005E7500">
        <w:rPr>
          <w:rFonts w:ascii="Times New Roman" w:hAnsi="Times New Roman" w:cs="Times New Roman"/>
          <w:sz w:val="24"/>
          <w:lang w:val="en-US"/>
        </w:rPr>
        <w:t xml:space="preserve"> </w:t>
      </w:r>
      <w:r w:rsidR="009A6ABB">
        <w:rPr>
          <w:rFonts w:ascii="Times New Roman" w:hAnsi="Times New Roman" w:cs="Times New Roman"/>
          <w:sz w:val="24"/>
          <w:lang w:val="en-US"/>
        </w:rPr>
        <w:t xml:space="preserve">in the process of QR, </w:t>
      </w:r>
      <w:r w:rsidR="005E7500">
        <w:rPr>
          <w:rFonts w:ascii="Times New Roman" w:hAnsi="Times New Roman" w:cs="Times New Roman"/>
          <w:sz w:val="24"/>
          <w:lang w:val="en-US"/>
        </w:rPr>
        <w:t xml:space="preserve">then combines the subject in the matrix clause of the semantic type </w:t>
      </w:r>
      <m:oMath>
        <m:r>
          <w:rPr>
            <w:rFonts w:ascii="Cambria Math" w:hAnsi="Cambria Math" w:cs="Times New Roman"/>
            <w:sz w:val="24"/>
            <w:lang w:val="en-US"/>
          </w:rPr>
          <m:t>e</m:t>
        </m:r>
      </m:oMath>
      <w:r w:rsidR="009A6ABB">
        <w:rPr>
          <w:rFonts w:ascii="Times New Roman" w:hAnsi="Times New Roman" w:cs="Times New Roman"/>
          <w:sz w:val="24"/>
          <w:lang w:val="en-US"/>
        </w:rPr>
        <w:t>,</w:t>
      </w:r>
      <w:r w:rsidR="005E7500">
        <w:rPr>
          <w:rFonts w:ascii="Times New Roman" w:hAnsi="Times New Roman" w:cs="Times New Roman"/>
          <w:sz w:val="24"/>
          <w:lang w:val="en-US"/>
        </w:rPr>
        <w:t xml:space="preserve"> </w:t>
      </w:r>
      <w:r w:rsidR="009A6ABB">
        <w:rPr>
          <w:rFonts w:ascii="Times New Roman" w:hAnsi="Times New Roman" w:cs="Times New Roman"/>
          <w:sz w:val="24"/>
          <w:lang w:val="en-US"/>
        </w:rPr>
        <w:t xml:space="preserve">outputting </w:t>
      </w:r>
      <w:r w:rsidR="005E7500">
        <w:rPr>
          <w:rFonts w:ascii="Times New Roman" w:hAnsi="Times New Roman" w:cs="Times New Roman"/>
          <w:sz w:val="24"/>
          <w:lang w:val="en-US"/>
        </w:rPr>
        <w:t xml:space="preserve">a </w:t>
      </w:r>
      <m:oMath>
        <m:r>
          <w:rPr>
            <w:rFonts w:ascii="Cambria Math" w:hAnsi="Cambria Math" w:cs="Times New Roman"/>
            <w:sz w:val="24"/>
            <w:lang w:val="en-US"/>
          </w:rPr>
          <m:t>t</m:t>
        </m:r>
      </m:oMath>
      <w:r w:rsidR="005E7500">
        <w:rPr>
          <w:rFonts w:ascii="Times New Roman" w:hAnsi="Times New Roman" w:cs="Times New Roman"/>
          <w:sz w:val="24"/>
          <w:lang w:val="en-US"/>
        </w:rPr>
        <w:t xml:space="preserve"> type proposition</w:t>
      </w:r>
      <w:r w:rsidR="009A6ABB">
        <w:rPr>
          <w:rFonts w:ascii="Times New Roman" w:hAnsi="Times New Roman" w:cs="Times New Roman"/>
          <w:sz w:val="24"/>
          <w:lang w:val="en-US"/>
        </w:rPr>
        <w:t xml:space="preserve"> with a free degree variable.</w:t>
      </w:r>
      <w:r w:rsidR="005E7500">
        <w:rPr>
          <w:rFonts w:ascii="Times New Roman" w:hAnsi="Times New Roman" w:cs="Times New Roman"/>
          <w:sz w:val="24"/>
          <w:lang w:val="en-US"/>
        </w:rPr>
        <w:t xml:space="preserve"> </w:t>
      </w:r>
      <m:oMath>
        <m:r>
          <w:rPr>
            <w:rFonts w:ascii="Cambria Math" w:hAnsi="Cambria Math" w:cs="Times New Roman"/>
            <w:sz w:val="24"/>
            <w:lang w:val="en-US"/>
          </w:rPr>
          <m:t>λ</m:t>
        </m:r>
      </m:oMath>
      <w:r w:rsidR="005E7500">
        <w:rPr>
          <w:rFonts w:ascii="Times New Roman" w:hAnsi="Times New Roman" w:cs="Times New Roman" w:hint="eastAsia"/>
          <w:sz w:val="24"/>
          <w:lang w:val="en-US"/>
        </w:rPr>
        <w:t>-</w:t>
      </w:r>
      <w:r w:rsidR="005E7500">
        <w:rPr>
          <w:rFonts w:ascii="Times New Roman" w:hAnsi="Times New Roman" w:cs="Times New Roman"/>
          <w:sz w:val="24"/>
          <w:lang w:val="en-US"/>
        </w:rPr>
        <w:t xml:space="preserve">abstraction </w:t>
      </w:r>
      <w:r w:rsidR="009A6ABB">
        <w:rPr>
          <w:rFonts w:ascii="Times New Roman" w:hAnsi="Times New Roman" w:cs="Times New Roman"/>
          <w:sz w:val="24"/>
          <w:lang w:val="en-US"/>
        </w:rPr>
        <w:t>turns this</w:t>
      </w:r>
      <w:r w:rsidR="005E7500">
        <w:rPr>
          <w:rFonts w:ascii="Times New Roman" w:hAnsi="Times New Roman" w:cs="Times New Roman" w:hint="eastAsia"/>
          <w:sz w:val="24"/>
          <w:lang w:val="en-US"/>
        </w:rPr>
        <w:t xml:space="preserve"> </w:t>
      </w:r>
      <m:oMath>
        <m:r>
          <w:rPr>
            <w:rFonts w:ascii="Cambria Math" w:hAnsi="Cambria Math" w:cs="Times New Roman"/>
            <w:sz w:val="24"/>
            <w:lang w:val="en-US"/>
          </w:rPr>
          <m:t>t</m:t>
        </m:r>
      </m:oMath>
      <w:r w:rsidR="009A6ABB">
        <w:rPr>
          <w:rFonts w:ascii="Times New Roman" w:hAnsi="Times New Roman" w:cs="Times New Roman"/>
          <w:sz w:val="24"/>
          <w:lang w:val="en-US"/>
        </w:rPr>
        <w:t xml:space="preserve"> type </w:t>
      </w:r>
      <w:r w:rsidR="00D551F2">
        <w:rPr>
          <w:rFonts w:ascii="Times New Roman" w:hAnsi="Times New Roman" w:cs="Times New Roman"/>
          <w:sz w:val="24"/>
          <w:lang w:val="en-US"/>
        </w:rPr>
        <w:t xml:space="preserve">open </w:t>
      </w:r>
      <w:r w:rsidR="009A6ABB">
        <w:rPr>
          <w:rFonts w:ascii="Times New Roman" w:hAnsi="Times New Roman" w:cs="Times New Roman"/>
          <w:sz w:val="24"/>
          <w:lang w:val="en-US"/>
        </w:rPr>
        <w:t xml:space="preserve">proposition into a </w:t>
      </w:r>
      <w:r w:rsidR="00D551F2">
        <w:rPr>
          <w:rFonts w:ascii="Times New Roman" w:hAnsi="Times New Roman" w:cs="Times New Roman"/>
          <w:sz w:val="24"/>
          <w:lang w:val="en-US"/>
        </w:rPr>
        <w:t xml:space="preserve">property of degree typed </w:t>
      </w:r>
      <m:oMath>
        <m:r>
          <w:rPr>
            <w:rFonts w:ascii="Cambria Math" w:hAnsi="Cambria Math" w:cs="Times New Roman"/>
            <w:sz w:val="24"/>
            <w:lang w:val="en-US"/>
          </w:rPr>
          <m:t>&lt;d, t&gt;</m:t>
        </m:r>
      </m:oMath>
      <w:r w:rsidR="00D551F2">
        <w:rPr>
          <w:rFonts w:ascii="Times New Roman" w:hAnsi="Times New Roman" w:cs="Times New Roman"/>
          <w:sz w:val="24"/>
          <w:lang w:val="en-US"/>
        </w:rPr>
        <w:t xml:space="preserve"> which saturates </w:t>
      </w:r>
      <w:proofErr w:type="spellStart"/>
      <w:r w:rsidR="00D551F2">
        <w:rPr>
          <w:rFonts w:ascii="Times New Roman" w:hAnsi="Times New Roman" w:cs="Times New Roman"/>
          <w:sz w:val="24"/>
          <w:lang w:val="en-US"/>
        </w:rPr>
        <w:t>DegP</w:t>
      </w:r>
      <w:proofErr w:type="spellEnd"/>
      <w:r w:rsidR="00D551F2">
        <w:rPr>
          <w:rFonts w:ascii="Times New Roman" w:hAnsi="Times New Roman" w:cs="Times New Roman"/>
          <w:sz w:val="24"/>
          <w:lang w:val="en-US"/>
        </w:rPr>
        <w:t xml:space="preserve"> typed </w:t>
      </w:r>
      <m:oMath>
        <m:r>
          <w:rPr>
            <w:rFonts w:ascii="Cambria Math" w:hAnsi="Cambria Math" w:cs="Times New Roman"/>
            <w:sz w:val="24"/>
            <w:lang w:val="en-US"/>
          </w:rPr>
          <m:t>&lt;&lt;d, t&gt;, t&gt;</m:t>
        </m:r>
      </m:oMath>
      <w:r w:rsidR="00D551F2">
        <w:rPr>
          <w:rFonts w:ascii="Times New Roman" w:hAnsi="Times New Roman" w:cs="Times New Roman" w:hint="eastAsia"/>
          <w:sz w:val="24"/>
          <w:lang w:val="en-US"/>
        </w:rPr>
        <w:t>.</w:t>
      </w:r>
      <w:r w:rsidR="00D551F2">
        <w:rPr>
          <w:rFonts w:ascii="Times New Roman" w:hAnsi="Times New Roman" w:cs="Times New Roman"/>
          <w:sz w:val="24"/>
          <w:lang w:val="en-US"/>
        </w:rPr>
        <w:t xml:space="preserve"> Finally, a </w:t>
      </w:r>
      <m:oMath>
        <m:r>
          <w:rPr>
            <w:rFonts w:ascii="Cambria Math" w:hAnsi="Cambria Math" w:cs="Times New Roman"/>
            <w:sz w:val="24"/>
            <w:lang w:val="en-US"/>
          </w:rPr>
          <m:t>t</m:t>
        </m:r>
      </m:oMath>
      <w:r w:rsidR="00D551F2">
        <w:rPr>
          <w:rFonts w:ascii="Times New Roman" w:hAnsi="Times New Roman" w:cs="Times New Roman"/>
          <w:sz w:val="24"/>
          <w:lang w:val="en-US"/>
        </w:rPr>
        <w:t xml:space="preserve"> type proposition is made out. Here we have successfully recapitulated the procedure </w:t>
      </w:r>
      <w:r w:rsidR="00000E65">
        <w:rPr>
          <w:rFonts w:ascii="Times New Roman" w:hAnsi="Times New Roman" w:cs="Times New Roman"/>
          <w:sz w:val="24"/>
          <w:lang w:val="en-US"/>
        </w:rPr>
        <w:t xml:space="preserve">in von </w:t>
      </w:r>
      <w:proofErr w:type="spellStart"/>
      <w:r w:rsidR="00000E65">
        <w:rPr>
          <w:rFonts w:ascii="Times New Roman" w:hAnsi="Times New Roman" w:cs="Times New Roman"/>
          <w:sz w:val="24"/>
          <w:lang w:val="en-US"/>
        </w:rPr>
        <w:t>Stechow’s</w:t>
      </w:r>
      <w:proofErr w:type="spellEnd"/>
      <w:r w:rsidR="00000E65">
        <w:rPr>
          <w:rFonts w:ascii="Times New Roman" w:hAnsi="Times New Roman" w:cs="Times New Roman"/>
          <w:sz w:val="24"/>
          <w:lang w:val="en-US"/>
        </w:rPr>
        <w:t xml:space="preserve"> analysis</w:t>
      </w:r>
      <w:r w:rsidR="00000E65">
        <w:rPr>
          <w:rFonts w:ascii="Times New Roman" w:hAnsi="Times New Roman" w:cs="Times New Roman"/>
          <w:sz w:val="24"/>
          <w:lang w:val="en-US"/>
        </w:rPr>
        <w:t xml:space="preserve"> </w:t>
      </w:r>
      <w:r w:rsidR="00D551F2">
        <w:rPr>
          <w:rFonts w:ascii="Times New Roman" w:hAnsi="Times New Roman" w:cs="Times New Roman"/>
          <w:sz w:val="24"/>
          <w:lang w:val="en-US"/>
        </w:rPr>
        <w:t xml:space="preserve">of </w:t>
      </w:r>
      <w:r w:rsidR="00000E65">
        <w:rPr>
          <w:rFonts w:ascii="Times New Roman" w:hAnsi="Times New Roman" w:cs="Times New Roman"/>
          <w:sz w:val="24"/>
          <w:lang w:val="en-US"/>
        </w:rPr>
        <w:t xml:space="preserve">how to </w:t>
      </w:r>
      <w:r w:rsidR="00D551F2">
        <w:rPr>
          <w:rFonts w:ascii="Times New Roman" w:hAnsi="Times New Roman" w:cs="Times New Roman"/>
          <w:sz w:val="24"/>
          <w:lang w:val="en-US"/>
        </w:rPr>
        <w:t>deriv</w:t>
      </w:r>
      <w:r w:rsidR="00000E65">
        <w:rPr>
          <w:rFonts w:ascii="Times New Roman" w:hAnsi="Times New Roman" w:cs="Times New Roman"/>
          <w:sz w:val="24"/>
          <w:lang w:val="en-US"/>
        </w:rPr>
        <w:t>e</w:t>
      </w:r>
      <w:r w:rsidR="00D551F2">
        <w:rPr>
          <w:rFonts w:ascii="Times New Roman" w:hAnsi="Times New Roman" w:cs="Times New Roman"/>
          <w:sz w:val="24"/>
          <w:lang w:val="en-US"/>
        </w:rPr>
        <w:t xml:space="preserve"> a comparative construction. </w:t>
      </w:r>
    </w:p>
    <w:p w14:paraId="0804B1C7" w14:textId="77777777" w:rsidR="00D3733B" w:rsidRDefault="00D3733B">
      <w:pPr>
        <w:rPr>
          <w:rFonts w:ascii="Times New Roman" w:hAnsi="Times New Roman" w:cs="Times New Roman" w:hint="eastAsia"/>
          <w:sz w:val="24"/>
          <w:lang w:val="en-US"/>
        </w:rPr>
      </w:pPr>
    </w:p>
    <w:p w14:paraId="0465D658" w14:textId="0C78B477" w:rsidR="00EF560E" w:rsidRDefault="00EF560E">
      <w:pPr>
        <w:rPr>
          <w:rFonts w:ascii="Times New Roman" w:hAnsi="Times New Roman" w:cs="Times New Roman"/>
          <w:sz w:val="24"/>
          <w:lang w:val="en-US"/>
        </w:rPr>
      </w:pPr>
      <w:r>
        <w:rPr>
          <w:rFonts w:ascii="Times New Roman" w:hAnsi="Times New Roman" w:cs="Times New Roman" w:hint="eastAsia"/>
          <w:sz w:val="24"/>
          <w:lang w:val="en-US"/>
        </w:rPr>
        <w:t>/</w:t>
      </w:r>
      <w:r>
        <w:rPr>
          <w:rFonts w:ascii="Times New Roman" w:hAnsi="Times New Roman" w:cs="Times New Roman"/>
          <w:sz w:val="24"/>
          <w:lang w:val="en-US"/>
        </w:rPr>
        <w:t>Reference</w:t>
      </w:r>
    </w:p>
    <w:p w14:paraId="47A204E2" w14:textId="59FE293D" w:rsidR="00EF560E" w:rsidRDefault="00EF560E">
      <w:pPr>
        <w:rPr>
          <w:rFonts w:ascii="Times New Roman" w:hAnsi="Times New Roman" w:cs="Times New Roman"/>
          <w:sz w:val="24"/>
          <w:lang w:val="en-US"/>
        </w:rPr>
      </w:pPr>
      <w:r w:rsidRPr="00EF560E">
        <w:rPr>
          <w:rFonts w:ascii="Times New Roman" w:hAnsi="Times New Roman" w:cs="Times New Roman"/>
          <w:sz w:val="24"/>
          <w:highlight w:val="yellow"/>
          <w:lang w:val="en-US"/>
        </w:rPr>
        <w:t xml:space="preserve">von </w:t>
      </w:r>
      <w:proofErr w:type="spellStart"/>
      <w:r w:rsidRPr="00EF560E">
        <w:rPr>
          <w:rFonts w:ascii="Times New Roman" w:hAnsi="Times New Roman" w:cs="Times New Roman"/>
          <w:sz w:val="24"/>
          <w:highlight w:val="yellow"/>
          <w:lang w:val="en-US"/>
        </w:rPr>
        <w:t>Stechow</w:t>
      </w:r>
      <w:proofErr w:type="spellEnd"/>
      <w:r w:rsidRPr="00EF560E">
        <w:rPr>
          <w:rFonts w:ascii="Times New Roman" w:hAnsi="Times New Roman" w:cs="Times New Roman"/>
          <w:sz w:val="24"/>
          <w:highlight w:val="yellow"/>
          <w:lang w:val="en-US"/>
        </w:rPr>
        <w:t xml:space="preserve"> (1984)</w:t>
      </w:r>
    </w:p>
    <w:p w14:paraId="50A84D65" w14:textId="229A60A0" w:rsidR="0095744B" w:rsidRDefault="0095744B">
      <w:pPr>
        <w:rPr>
          <w:rFonts w:ascii="Times New Roman" w:hAnsi="Times New Roman" w:cs="Times New Roman"/>
          <w:sz w:val="24"/>
          <w:lang w:val="en-US"/>
        </w:rPr>
      </w:pPr>
      <w:r>
        <w:rPr>
          <w:rFonts w:ascii="Times New Roman" w:hAnsi="Times New Roman" w:cs="Times New Roman"/>
          <w:sz w:val="24"/>
          <w:lang w:val="en-US"/>
        </w:rPr>
        <w:t>(Bale, 2011)</w:t>
      </w:r>
    </w:p>
    <w:p w14:paraId="37FAB170" w14:textId="1F645443" w:rsidR="00DC7EBC" w:rsidRPr="00EF560E" w:rsidRDefault="00DC7EBC">
      <w:pPr>
        <w:rPr>
          <w:rFonts w:ascii="Times New Roman" w:hAnsi="Times New Roman" w:cs="Times New Roman" w:hint="eastAsia"/>
          <w:sz w:val="24"/>
          <w:lang w:val="en-US"/>
        </w:rPr>
      </w:pPr>
      <w:r>
        <w:rPr>
          <w:rFonts w:ascii="Times New Roman" w:hAnsi="Times New Roman" w:cs="Times New Roman" w:hint="eastAsia"/>
          <w:sz w:val="24"/>
          <w:lang w:val="en-US"/>
        </w:rPr>
        <w:t>C</w:t>
      </w:r>
      <w:r>
        <w:rPr>
          <w:rFonts w:ascii="Times New Roman" w:hAnsi="Times New Roman" w:cs="Times New Roman"/>
          <w:sz w:val="24"/>
          <w:lang w:val="en-US"/>
        </w:rPr>
        <w:t>homsky (1977)</w:t>
      </w:r>
    </w:p>
    <w:sectPr w:rsidR="00DC7EBC" w:rsidRPr="00EF5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382E"/>
    <w:multiLevelType w:val="hybridMultilevel"/>
    <w:tmpl w:val="22964F36"/>
    <w:lvl w:ilvl="0" w:tplc="67689CFE">
      <w:start w:val="17"/>
      <w:numFmt w:val="lowerLetter"/>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 w15:restartNumberingAfterBreak="0">
    <w:nsid w:val="57425482"/>
    <w:multiLevelType w:val="hybridMultilevel"/>
    <w:tmpl w:val="436C1A1E"/>
    <w:lvl w:ilvl="0" w:tplc="65AAA5B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E2851C6"/>
    <w:multiLevelType w:val="hybridMultilevel"/>
    <w:tmpl w:val="CB0C035E"/>
    <w:lvl w:ilvl="0" w:tplc="E6BC7EEC">
      <w:start w:val="1"/>
      <w:numFmt w:val="lowerLetter"/>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3" w15:restartNumberingAfterBreak="0">
    <w:nsid w:val="726A2AB2"/>
    <w:multiLevelType w:val="hybridMultilevel"/>
    <w:tmpl w:val="640EE9F6"/>
    <w:lvl w:ilvl="0" w:tplc="59DCE34C">
      <w:start w:val="2"/>
      <w:numFmt w:val="lowerLetter"/>
      <w:lvlText w:val="(%1)"/>
      <w:lvlJc w:val="left"/>
      <w:pPr>
        <w:ind w:left="1140" w:hanging="360"/>
      </w:pPr>
      <w:rPr>
        <w:rFonts w:ascii="TimesNewRomanPSMT" w:hAnsi="TimesNewRomanPSMT" w:cstheme="minorBidi"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 w15:restartNumberingAfterBreak="0">
    <w:nsid w:val="79340BA9"/>
    <w:multiLevelType w:val="hybridMultilevel"/>
    <w:tmpl w:val="03A65BCE"/>
    <w:lvl w:ilvl="0" w:tplc="61C6406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B10ED1"/>
    <w:multiLevelType w:val="hybridMultilevel"/>
    <w:tmpl w:val="125832C6"/>
    <w:lvl w:ilvl="0" w:tplc="0BA87D9A">
      <w:start w:val="1"/>
      <w:numFmt w:val="decimal"/>
      <w:lvlText w:val="(%1)"/>
      <w:lvlJc w:val="left"/>
      <w:pPr>
        <w:ind w:left="780" w:hanging="360"/>
      </w:pPr>
      <w:rPr>
        <w:rFonts w:ascii="TimesNewRomanPSMT" w:hAnsi="TimesNewRomanPSMT" w:cstheme="minorBidi"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95544325">
    <w:abstractNumId w:val="1"/>
  </w:num>
  <w:num w:numId="2" w16cid:durableId="1681659093">
    <w:abstractNumId w:val="2"/>
  </w:num>
  <w:num w:numId="3" w16cid:durableId="428354930">
    <w:abstractNumId w:val="0"/>
  </w:num>
  <w:num w:numId="4" w16cid:durableId="1589074133">
    <w:abstractNumId w:val="4"/>
  </w:num>
  <w:num w:numId="5" w16cid:durableId="663975129">
    <w:abstractNumId w:val="5"/>
  </w:num>
  <w:num w:numId="6" w16cid:durableId="831138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A7"/>
    <w:rsid w:val="00000E65"/>
    <w:rsid w:val="00014872"/>
    <w:rsid w:val="00050808"/>
    <w:rsid w:val="00051816"/>
    <w:rsid w:val="00053370"/>
    <w:rsid w:val="000544A4"/>
    <w:rsid w:val="000703D8"/>
    <w:rsid w:val="00072F48"/>
    <w:rsid w:val="000754E8"/>
    <w:rsid w:val="000B67B7"/>
    <w:rsid w:val="00100E54"/>
    <w:rsid w:val="00105AF1"/>
    <w:rsid w:val="00112C4F"/>
    <w:rsid w:val="00121918"/>
    <w:rsid w:val="00122460"/>
    <w:rsid w:val="001233B4"/>
    <w:rsid w:val="001813E9"/>
    <w:rsid w:val="00183164"/>
    <w:rsid w:val="001D60A3"/>
    <w:rsid w:val="001D6570"/>
    <w:rsid w:val="00241CC9"/>
    <w:rsid w:val="00242D14"/>
    <w:rsid w:val="002572D0"/>
    <w:rsid w:val="00260C4F"/>
    <w:rsid w:val="00270A24"/>
    <w:rsid w:val="00272C7D"/>
    <w:rsid w:val="00276B9A"/>
    <w:rsid w:val="00285D02"/>
    <w:rsid w:val="00290769"/>
    <w:rsid w:val="002E76DE"/>
    <w:rsid w:val="002F3FC3"/>
    <w:rsid w:val="00304721"/>
    <w:rsid w:val="00306347"/>
    <w:rsid w:val="00323A06"/>
    <w:rsid w:val="00335002"/>
    <w:rsid w:val="003532D3"/>
    <w:rsid w:val="0037635E"/>
    <w:rsid w:val="0038131D"/>
    <w:rsid w:val="003915B2"/>
    <w:rsid w:val="003A08B2"/>
    <w:rsid w:val="003C0974"/>
    <w:rsid w:val="00417A04"/>
    <w:rsid w:val="0044141E"/>
    <w:rsid w:val="00446B49"/>
    <w:rsid w:val="0048590D"/>
    <w:rsid w:val="004911FB"/>
    <w:rsid w:val="004A42D7"/>
    <w:rsid w:val="004A62AF"/>
    <w:rsid w:val="004B669F"/>
    <w:rsid w:val="005134A5"/>
    <w:rsid w:val="00533074"/>
    <w:rsid w:val="0054696B"/>
    <w:rsid w:val="005549D6"/>
    <w:rsid w:val="005727BB"/>
    <w:rsid w:val="00587455"/>
    <w:rsid w:val="00596351"/>
    <w:rsid w:val="005D32E8"/>
    <w:rsid w:val="005D5C88"/>
    <w:rsid w:val="005E49FB"/>
    <w:rsid w:val="005E6B0D"/>
    <w:rsid w:val="005E7500"/>
    <w:rsid w:val="00601DA5"/>
    <w:rsid w:val="00624C16"/>
    <w:rsid w:val="00625E25"/>
    <w:rsid w:val="00643918"/>
    <w:rsid w:val="006508A7"/>
    <w:rsid w:val="00651FF7"/>
    <w:rsid w:val="00656D60"/>
    <w:rsid w:val="00663107"/>
    <w:rsid w:val="006851E3"/>
    <w:rsid w:val="006C6D0A"/>
    <w:rsid w:val="007041BE"/>
    <w:rsid w:val="00721F66"/>
    <w:rsid w:val="007459FD"/>
    <w:rsid w:val="00750DAA"/>
    <w:rsid w:val="007A360E"/>
    <w:rsid w:val="007C73C4"/>
    <w:rsid w:val="007E7290"/>
    <w:rsid w:val="007F3CA2"/>
    <w:rsid w:val="008027A3"/>
    <w:rsid w:val="008055E1"/>
    <w:rsid w:val="00812DC5"/>
    <w:rsid w:val="00826ADA"/>
    <w:rsid w:val="00827323"/>
    <w:rsid w:val="008378F2"/>
    <w:rsid w:val="00872230"/>
    <w:rsid w:val="00890A03"/>
    <w:rsid w:val="008A08A9"/>
    <w:rsid w:val="008B6622"/>
    <w:rsid w:val="008D59E9"/>
    <w:rsid w:val="008F6EC2"/>
    <w:rsid w:val="008F73D8"/>
    <w:rsid w:val="009375A6"/>
    <w:rsid w:val="0095744B"/>
    <w:rsid w:val="00964E94"/>
    <w:rsid w:val="009A6ABB"/>
    <w:rsid w:val="009B1D38"/>
    <w:rsid w:val="009C2209"/>
    <w:rsid w:val="009E08B8"/>
    <w:rsid w:val="00A17D5C"/>
    <w:rsid w:val="00A26D16"/>
    <w:rsid w:val="00A26D85"/>
    <w:rsid w:val="00A44BDE"/>
    <w:rsid w:val="00A66532"/>
    <w:rsid w:val="00A7515F"/>
    <w:rsid w:val="00A95549"/>
    <w:rsid w:val="00AC2F7A"/>
    <w:rsid w:val="00AC440C"/>
    <w:rsid w:val="00B05A12"/>
    <w:rsid w:val="00B12AA8"/>
    <w:rsid w:val="00B15815"/>
    <w:rsid w:val="00B23509"/>
    <w:rsid w:val="00B40878"/>
    <w:rsid w:val="00B44183"/>
    <w:rsid w:val="00B62F27"/>
    <w:rsid w:val="00BA77CC"/>
    <w:rsid w:val="00BB5DD2"/>
    <w:rsid w:val="00BB608F"/>
    <w:rsid w:val="00BD080A"/>
    <w:rsid w:val="00BE0DAA"/>
    <w:rsid w:val="00C02D7C"/>
    <w:rsid w:val="00C13364"/>
    <w:rsid w:val="00C2266E"/>
    <w:rsid w:val="00C94A89"/>
    <w:rsid w:val="00CA268A"/>
    <w:rsid w:val="00CB3647"/>
    <w:rsid w:val="00CC564C"/>
    <w:rsid w:val="00CD0744"/>
    <w:rsid w:val="00CD4CFC"/>
    <w:rsid w:val="00D21D7D"/>
    <w:rsid w:val="00D3733B"/>
    <w:rsid w:val="00D5242B"/>
    <w:rsid w:val="00D541C9"/>
    <w:rsid w:val="00D55156"/>
    <w:rsid w:val="00D551F2"/>
    <w:rsid w:val="00D6043A"/>
    <w:rsid w:val="00D622B2"/>
    <w:rsid w:val="00D62AA6"/>
    <w:rsid w:val="00D872C5"/>
    <w:rsid w:val="00D93A07"/>
    <w:rsid w:val="00D952B8"/>
    <w:rsid w:val="00DA4A11"/>
    <w:rsid w:val="00DA5AB9"/>
    <w:rsid w:val="00DC7EBC"/>
    <w:rsid w:val="00DF2DDD"/>
    <w:rsid w:val="00E0420C"/>
    <w:rsid w:val="00E37C7E"/>
    <w:rsid w:val="00E6776E"/>
    <w:rsid w:val="00E67CCD"/>
    <w:rsid w:val="00E93FE2"/>
    <w:rsid w:val="00EA06AE"/>
    <w:rsid w:val="00EA5610"/>
    <w:rsid w:val="00EB123C"/>
    <w:rsid w:val="00EB6895"/>
    <w:rsid w:val="00EC728E"/>
    <w:rsid w:val="00ED649C"/>
    <w:rsid w:val="00ED6E12"/>
    <w:rsid w:val="00EF560E"/>
    <w:rsid w:val="00F268AA"/>
    <w:rsid w:val="00F26F0C"/>
    <w:rsid w:val="00F45311"/>
    <w:rsid w:val="00F74A4F"/>
    <w:rsid w:val="00FA2781"/>
    <w:rsid w:val="00FA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610B1"/>
  <w15:chartTrackingRefBased/>
  <w15:docId w15:val="{BD699489-2AEF-494D-A525-B4C1C006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6D16"/>
    <w:rPr>
      <w:color w:val="808080"/>
    </w:rPr>
  </w:style>
  <w:style w:type="paragraph" w:styleId="a4">
    <w:name w:val="List Paragraph"/>
    <w:basedOn w:val="a"/>
    <w:uiPriority w:val="34"/>
    <w:qFormat/>
    <w:rsid w:val="00964E94"/>
    <w:pPr>
      <w:ind w:firstLineChars="200" w:firstLine="420"/>
    </w:pPr>
  </w:style>
  <w:style w:type="paragraph" w:styleId="a5">
    <w:name w:val="Normal (Web)"/>
    <w:basedOn w:val="a"/>
    <w:uiPriority w:val="99"/>
    <w:unhideWhenUsed/>
    <w:rsid w:val="006851E3"/>
    <w:pPr>
      <w:widowControl/>
      <w:spacing w:before="100" w:beforeAutospacing="1" w:after="100" w:afterAutospacing="1"/>
      <w:jc w:val="left"/>
    </w:pPr>
    <w:rPr>
      <w:rFonts w:ascii="宋体" w:eastAsia="宋体" w:hAnsi="宋体" w:cs="宋体"/>
      <w:kern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2609">
      <w:bodyDiv w:val="1"/>
      <w:marLeft w:val="0"/>
      <w:marRight w:val="0"/>
      <w:marTop w:val="0"/>
      <w:marBottom w:val="0"/>
      <w:divBdr>
        <w:top w:val="none" w:sz="0" w:space="0" w:color="auto"/>
        <w:left w:val="none" w:sz="0" w:space="0" w:color="auto"/>
        <w:bottom w:val="none" w:sz="0" w:space="0" w:color="auto"/>
        <w:right w:val="none" w:sz="0" w:space="0" w:color="auto"/>
      </w:divBdr>
      <w:divsChild>
        <w:div w:id="610207150">
          <w:marLeft w:val="0"/>
          <w:marRight w:val="0"/>
          <w:marTop w:val="0"/>
          <w:marBottom w:val="0"/>
          <w:divBdr>
            <w:top w:val="none" w:sz="0" w:space="0" w:color="auto"/>
            <w:left w:val="none" w:sz="0" w:space="0" w:color="auto"/>
            <w:bottom w:val="none" w:sz="0" w:space="0" w:color="auto"/>
            <w:right w:val="none" w:sz="0" w:space="0" w:color="auto"/>
          </w:divBdr>
          <w:divsChild>
            <w:div w:id="16926716">
              <w:marLeft w:val="0"/>
              <w:marRight w:val="0"/>
              <w:marTop w:val="0"/>
              <w:marBottom w:val="0"/>
              <w:divBdr>
                <w:top w:val="none" w:sz="0" w:space="0" w:color="auto"/>
                <w:left w:val="none" w:sz="0" w:space="0" w:color="auto"/>
                <w:bottom w:val="none" w:sz="0" w:space="0" w:color="auto"/>
                <w:right w:val="none" w:sz="0" w:space="0" w:color="auto"/>
              </w:divBdr>
              <w:divsChild>
                <w:div w:id="1229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Yifeng</dc:creator>
  <cp:keywords/>
  <dc:description/>
  <cp:lastModifiedBy>ZHANG, Yifeng</cp:lastModifiedBy>
  <cp:revision>6</cp:revision>
  <dcterms:created xsi:type="dcterms:W3CDTF">2023-05-16T04:38:00Z</dcterms:created>
  <dcterms:modified xsi:type="dcterms:W3CDTF">2023-05-16T10:10:00Z</dcterms:modified>
</cp:coreProperties>
</file>