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W1D4 Esercizio.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 immaginato che il primario del reparto di cardiochirurgia mi incaricasse di estrapolare i dati da SAP con l’obiettivo di stabilire il tasso di complicanze e mortalità postoperative dopo la sostituzione della valvola aortica con bioprotesi e ckassificarli 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Impianto endovascolare vs a cuore aperto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Fasce d’età del paziente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Complicanza postoperativa  di insufficienza della valvola aortica e grado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Altre complicanze cardiache postoperative.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dataset quindi si comporrebbe di 3 tabelle (</w:t>
      </w:r>
      <w:r>
        <w:rPr>
          <w:rFonts w:ascii="Calibri" w:hAnsi="Calibri" w:cs="Calibri" w:eastAsia="Calibri"/>
          <w:b/>
          <w:color w:val="auto"/>
          <w:spacing w:val="0"/>
          <w:position w:val="0"/>
          <w:sz w:val="22"/>
          <w:shd w:fill="auto" w:val="clear"/>
        </w:rPr>
        <w:t xml:space="preserve">dati strutturati</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tab/>
        <w:t xml:space="preserve">DATI ANAGRAFICI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tab/>
        <w:t xml:space="preserve">DATI INTRAOPERATIVI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tab/>
        <w:t xml:space="preserve">DATI DI FOLLOW UP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tab/>
      </w:r>
    </w:p>
    <w:tbl>
      <w:tblPr/>
      <w:tblGrid>
        <w:gridCol w:w="1770"/>
        <w:gridCol w:w="3300"/>
        <w:gridCol w:w="1905"/>
        <w:gridCol w:w="2010"/>
      </w:tblGrid>
      <w:tr>
        <w:trPr>
          <w:trHeight w:val="300" w:hRule="auto"/>
          <w:jc w:val="left"/>
        </w:trPr>
        <w:tc>
          <w:tcPr>
            <w:tcW w:w="1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Id-Paziente</w:t>
            </w:r>
          </w:p>
        </w:tc>
        <w:tc>
          <w:tcPr>
            <w:tcW w:w="3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Cognome, Nome</w:t>
            </w:r>
          </w:p>
        </w:tc>
        <w:tc>
          <w:tcPr>
            <w:tcW w:w="19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Data di nascita</w:t>
            </w:r>
          </w:p>
        </w:tc>
        <w:tc>
          <w:tcPr>
            <w:tcW w:w="20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Data decesso</w:t>
            </w:r>
          </w:p>
        </w:tc>
      </w:tr>
      <w:tr>
        <w:trPr>
          <w:trHeight w:val="300" w:hRule="auto"/>
          <w:jc w:val="left"/>
        </w:trPr>
        <w:tc>
          <w:tcPr>
            <w:tcW w:w="1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1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 i descrittori di questa tabella (e di tutte le successive come pure dei dati non strutturati) il descrittore che rappresenta la chiave primaria è l’Id-Paziente perché permette di identificare i dati in maniera univoca.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bl>
      <w:tblPr/>
      <w:tblGrid>
        <w:gridCol w:w="1425"/>
        <w:gridCol w:w="1440"/>
        <w:gridCol w:w="1755"/>
        <w:gridCol w:w="1590"/>
        <w:gridCol w:w="1612"/>
      </w:tblGrid>
      <w:tr>
        <w:trPr>
          <w:trHeight w:val="300" w:hRule="auto"/>
          <w:jc w:val="left"/>
        </w:trPr>
        <w:tc>
          <w:tcPr>
            <w:tcW w:w="1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Id-Paziente</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Data OP</w:t>
            </w:r>
          </w:p>
        </w:tc>
        <w:tc>
          <w:tcPr>
            <w:tcW w:w="1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Tipo intervento</w:t>
            </w:r>
          </w:p>
        </w:tc>
        <w:tc>
          <w:tcPr>
            <w:tcW w:w="1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Transcatetere</w:t>
            </w: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Cuore aperto</w:t>
            </w:r>
          </w:p>
        </w:tc>
      </w:tr>
      <w:tr>
        <w:trPr>
          <w:trHeight w:val="300" w:hRule="auto"/>
          <w:jc w:val="left"/>
        </w:trPr>
        <w:tc>
          <w:tcPr>
            <w:tcW w:w="1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1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colonna con descrittore “Tipo intervento” dovrà riportare sempre un codice ICD di sostituzione della valvola aortica (35.20 oppure 35.21)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bl>
      <w:tblPr/>
      <w:tblGrid>
        <w:gridCol w:w="1545"/>
        <w:gridCol w:w="1665"/>
        <w:gridCol w:w="2175"/>
        <w:gridCol w:w="2505"/>
        <w:gridCol w:w="1125"/>
      </w:tblGrid>
      <w:tr>
        <w:trPr>
          <w:trHeight w:val="300" w:hRule="auto"/>
          <w:jc w:val="left"/>
        </w:trPr>
        <w:tc>
          <w:tcPr>
            <w:tcW w:w="15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Id-Paziente</w:t>
            </w:r>
          </w:p>
        </w:tc>
        <w:tc>
          <w:tcPr>
            <w:tcW w:w="1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Data Follow up</w:t>
            </w:r>
          </w:p>
        </w:tc>
        <w:tc>
          <w:tcPr>
            <w:tcW w:w="21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Insufficienza Aortica </w:t>
            </w:r>
          </w:p>
        </w:tc>
        <w:tc>
          <w:tcPr>
            <w:tcW w:w="2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complicanze cardiache</w:t>
            </w:r>
          </w:p>
        </w:tc>
        <w:tc>
          <w:tcPr>
            <w:tcW w:w="11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Altre</w:t>
            </w:r>
          </w:p>
        </w:tc>
      </w:tr>
      <w:tr>
        <w:trPr>
          <w:trHeight w:val="300" w:hRule="auto"/>
          <w:jc w:val="left"/>
        </w:trPr>
        <w:tc>
          <w:tcPr>
            <w:tcW w:w="15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15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Durante i follow up ci si avvale di </w:t>
      </w:r>
      <w:r>
        <w:rPr>
          <w:rFonts w:ascii="Calibri" w:hAnsi="Calibri" w:cs="Calibri" w:eastAsia="Calibri"/>
          <w:b/>
          <w:color w:val="auto"/>
          <w:spacing w:val="0"/>
          <w:position w:val="0"/>
          <w:sz w:val="22"/>
          <w:shd w:fill="auto" w:val="clear"/>
        </w:rPr>
        <w:t xml:space="preserve">dati non strutturati </w:t>
      </w:r>
      <w:r>
        <w:rPr>
          <w:rFonts w:ascii="Calibri" w:hAnsi="Calibri" w:cs="Calibri" w:eastAsia="Calibri"/>
          <w:color w:val="auto"/>
          <w:spacing w:val="0"/>
          <w:position w:val="0"/>
          <w:sz w:val="22"/>
          <w:shd w:fill="auto" w:val="clear"/>
        </w:rPr>
        <w:t xml:space="preserve">come le immagini delle ecocardiografie (sia in formato cartaceo che su disco) per accertare che la valvola aortica sostituita funzioni bene sia attraverso l’analisi della morfologia della valvola che attraverso le immagini color doppler per  accertarne l’eventuale grado di insufficienza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3219" w:dyaOrig="3320">
          <v:rect xmlns:o="urn:schemas-microsoft-com:office:office" xmlns:v="urn:schemas-microsoft-com:vml" id="rectole0000000000" style="width:160.950000pt;height:166.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object w:dxaOrig="2733" w:dyaOrig="1822">
          <v:rect xmlns:o="urn:schemas-microsoft-com:office:office" xmlns:v="urn:schemas-microsoft-com:vml" id="rectole0000000001" style="width:136.650000pt;height:91.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tracciati degli elettrocardiogrammi per escludere aritme cardiache confrontando i tracciati rilevati con quelli patologici.</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3401" w:dyaOrig="2207">
          <v:rect xmlns:o="urn:schemas-microsoft-com:office:office" xmlns:v="urn:schemas-microsoft-com:vml" id="rectole0000000002" style="width:170.050000pt;height:110.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Questo è comunque un caso ipotetico poiché nella realtà le immagini delle ecocardiografie come pure i tracciati degli ecocardiogrammi sono accompagnati dai referti ovvero da testi scritti. Quest'ultimi sono da considerarsi dati semistrutturati in quanto facilmente estraibili e organizzabili in tabelle a meno che non vengano forniti in documenti pdf o  file immagini.</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