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86D3D" w14:textId="12C9EEFA" w:rsidR="00E6787D" w:rsidRDefault="00E6787D" w:rsidP="00E6787D">
      <w:pPr>
        <w:pStyle w:val="Title"/>
      </w:pPr>
      <w:r>
        <w:t>AE 4342 – Lab 8</w:t>
      </w:r>
    </w:p>
    <w:p w14:paraId="67E1B220" w14:textId="587B7680" w:rsidR="00E6787D" w:rsidRDefault="00E6787D" w:rsidP="00E6787D"/>
    <w:p w14:paraId="137DF687" w14:textId="23DA590F" w:rsidR="00E6787D" w:rsidRDefault="00E6787D" w:rsidP="00E6787D">
      <w:pPr>
        <w:rPr>
          <w:rFonts w:cstheme="minorHAnsi"/>
        </w:rPr>
      </w:pPr>
      <w:r>
        <w:t xml:space="preserve">1) </w:t>
      </w:r>
      <w:r w:rsidR="00524EB2">
        <w:t>T = I*</w:t>
      </w:r>
      <w:r w:rsidR="00524EB2">
        <w:rPr>
          <w:rFonts w:cstheme="minorHAnsi"/>
        </w:rPr>
        <w:t>α</w:t>
      </w:r>
    </w:p>
    <w:p w14:paraId="0A975B69" w14:textId="1F2AA780" w:rsidR="00524EB2" w:rsidRDefault="00524EB2" w:rsidP="00E6787D">
      <w:pPr>
        <w:rPr>
          <w:rFonts w:cstheme="minorHAnsi"/>
        </w:rPr>
      </w:pPr>
      <w:r>
        <w:rPr>
          <w:rFonts w:cstheme="minorHAnsi"/>
        </w:rPr>
        <w:t>α = angular acceleration</w:t>
      </w:r>
    </w:p>
    <w:p w14:paraId="4268A4F4" w14:textId="0F52FC36" w:rsidR="00524EB2" w:rsidRPr="00154283" w:rsidRDefault="00524EB2" w:rsidP="00E6787D">
      <w:pPr>
        <w:rPr>
          <w:rFonts w:cstheme="minorHAnsi"/>
          <w:vertAlign w:val="superscript"/>
        </w:rPr>
      </w:pPr>
      <w:r>
        <w:rPr>
          <w:rFonts w:cstheme="minorHAnsi"/>
        </w:rPr>
        <w:t>0-&gt;4deg/min in 25min</w:t>
      </w:r>
      <w:r w:rsidR="00154283">
        <w:rPr>
          <w:rFonts w:cstheme="minorHAnsi"/>
        </w:rPr>
        <w:t xml:space="preserve"> = 0.06666deg/s in 25 min </w:t>
      </w:r>
      <w:r w:rsidR="00154283" w:rsidRPr="00154283">
        <w:rPr>
          <w:rFonts w:cstheme="minorHAnsi"/>
        </w:rPr>
        <w:sym w:font="Wingdings" w:char="F0E0"/>
      </w:r>
      <w:r w:rsidR="00154283">
        <w:rPr>
          <w:rFonts w:cstheme="minorHAnsi"/>
        </w:rPr>
        <w:t xml:space="preserve"> </w:t>
      </w:r>
      <w:r w:rsidR="00FC67DA">
        <w:rPr>
          <w:rFonts w:cstheme="minorHAnsi"/>
        </w:rPr>
        <w:t>0.</w:t>
      </w:r>
      <w:r w:rsidR="002B2F03">
        <w:rPr>
          <w:rFonts w:cstheme="minorHAnsi"/>
        </w:rPr>
        <w:t>0</w:t>
      </w:r>
      <w:r w:rsidR="00FC67DA">
        <w:rPr>
          <w:rFonts w:cstheme="minorHAnsi"/>
        </w:rPr>
        <w:t xml:space="preserve">01164 rad/s </w:t>
      </w:r>
      <w:r w:rsidR="00FC67DA" w:rsidRPr="00FC67DA">
        <w:rPr>
          <w:rFonts w:cstheme="minorHAnsi"/>
        </w:rPr>
        <w:sym w:font="Wingdings" w:char="F0E0"/>
      </w:r>
      <w:r w:rsidR="00154283">
        <w:rPr>
          <w:rFonts w:cstheme="minorHAnsi"/>
        </w:rPr>
        <w:t>7.75*10</w:t>
      </w:r>
      <w:r w:rsidR="00154283">
        <w:rPr>
          <w:rFonts w:cstheme="minorHAnsi"/>
          <w:vertAlign w:val="superscript"/>
        </w:rPr>
        <w:t>-</w:t>
      </w:r>
      <w:r w:rsidR="002B2F03">
        <w:rPr>
          <w:rFonts w:cstheme="minorHAnsi"/>
          <w:vertAlign w:val="superscript"/>
        </w:rPr>
        <w:t>7</w:t>
      </w:r>
      <w:r w:rsidR="00154283">
        <w:rPr>
          <w:rFonts w:cstheme="minorHAnsi"/>
          <w:vertAlign w:val="superscript"/>
        </w:rPr>
        <w:t xml:space="preserve"> </w:t>
      </w:r>
      <w:r w:rsidR="00154283">
        <w:rPr>
          <w:rFonts w:cstheme="minorHAnsi"/>
        </w:rPr>
        <w:t>rad/s</w:t>
      </w:r>
      <w:r w:rsidR="00154283">
        <w:rPr>
          <w:rFonts w:cstheme="minorHAnsi"/>
          <w:vertAlign w:val="superscript"/>
        </w:rPr>
        <w:t>2</w:t>
      </w:r>
    </w:p>
    <w:p w14:paraId="3E1647A6" w14:textId="69887CC7" w:rsidR="00524EB2" w:rsidRDefault="00FC67DA" w:rsidP="00E6787D">
      <w:pPr>
        <w:rPr>
          <w:rFonts w:cstheme="minorHAnsi"/>
        </w:rPr>
      </w:pPr>
      <w:r>
        <w:t xml:space="preserve">T = 0.5 * </w:t>
      </w:r>
      <w:r>
        <w:rPr>
          <w:rFonts w:cstheme="minorHAnsi"/>
        </w:rPr>
        <w:t>7.75*10</w:t>
      </w:r>
      <w:r>
        <w:rPr>
          <w:rFonts w:cstheme="minorHAnsi"/>
          <w:vertAlign w:val="superscript"/>
        </w:rPr>
        <w:t>-</w:t>
      </w:r>
      <w:r w:rsidR="0045326F">
        <w:rPr>
          <w:rFonts w:cstheme="minorHAnsi"/>
          <w:vertAlign w:val="superscript"/>
        </w:rPr>
        <w:t>7</w:t>
      </w:r>
      <w:r>
        <w:rPr>
          <w:rFonts w:cstheme="minorHAnsi"/>
        </w:rPr>
        <w:t xml:space="preserve"> = 3.88*10</w:t>
      </w:r>
      <w:r>
        <w:rPr>
          <w:rFonts w:cstheme="minorHAnsi"/>
          <w:vertAlign w:val="superscript"/>
        </w:rPr>
        <w:t>-</w:t>
      </w:r>
      <w:r w:rsidR="002B2F03">
        <w:rPr>
          <w:rFonts w:cstheme="minorHAnsi"/>
          <w:vertAlign w:val="superscript"/>
        </w:rPr>
        <w:t>7</w:t>
      </w:r>
      <w:r>
        <w:rPr>
          <w:rFonts w:cstheme="minorHAnsi"/>
        </w:rPr>
        <w:t xml:space="preserve"> NM</w:t>
      </w:r>
    </w:p>
    <w:p w14:paraId="107E4576" w14:textId="573B81CE" w:rsidR="007169D7" w:rsidRDefault="007169D7" w:rsidP="00E6787D">
      <w:pPr>
        <w:rPr>
          <w:rFonts w:cstheme="minorHAnsi"/>
        </w:rPr>
      </w:pPr>
    </w:p>
    <w:p w14:paraId="20EF8FAF" w14:textId="3320493F" w:rsidR="007169D7" w:rsidRDefault="007169D7" w:rsidP="00E6787D">
      <w:pPr>
        <w:rPr>
          <w:rFonts w:cstheme="minorHAnsi"/>
        </w:rPr>
      </w:pPr>
      <w:r>
        <w:rPr>
          <w:rFonts w:cstheme="minorHAnsi"/>
        </w:rPr>
        <w:t xml:space="preserve">2) </w:t>
      </w:r>
      <w:r w:rsidR="001B6244">
        <w:rPr>
          <w:rFonts w:cstheme="minorHAnsi"/>
        </w:rPr>
        <w:t>T = I * α * sin(θ). However, we know the torque needed in one direction (3.88*10</w:t>
      </w:r>
      <w:r w:rsidR="001B6244">
        <w:rPr>
          <w:rFonts w:cstheme="minorHAnsi"/>
          <w:vertAlign w:val="superscript"/>
        </w:rPr>
        <w:t>-</w:t>
      </w:r>
      <w:r w:rsidR="002B2F03">
        <w:rPr>
          <w:rFonts w:cstheme="minorHAnsi"/>
          <w:vertAlign w:val="superscript"/>
        </w:rPr>
        <w:t>7</w:t>
      </w:r>
      <w:r w:rsidR="001B6244">
        <w:rPr>
          <w:rFonts w:cstheme="minorHAnsi"/>
        </w:rPr>
        <w:t xml:space="preserve"> NM). As such, keeping T constant and using the reaction wheel’s I,</w:t>
      </w:r>
      <w:r w:rsidR="00794DC2">
        <w:rPr>
          <w:rFonts w:cstheme="minorHAnsi"/>
        </w:rPr>
        <w:t xml:space="preserve"> and θ=90-5=85</w:t>
      </w:r>
      <w:r w:rsidR="001B6244">
        <w:rPr>
          <w:rFonts w:cstheme="minorHAnsi"/>
        </w:rPr>
        <w:t xml:space="preserve"> we can find the new α needed for the misaligned reaction wheel, as α = </w:t>
      </w:r>
      <w:r w:rsidR="00F649D6">
        <w:rPr>
          <w:rFonts w:cstheme="minorHAnsi"/>
        </w:rPr>
        <w:t>0.</w:t>
      </w:r>
      <w:r w:rsidR="002B2F03">
        <w:rPr>
          <w:rFonts w:cstheme="minorHAnsi"/>
        </w:rPr>
        <w:t>0936</w:t>
      </w:r>
      <w:r w:rsidR="001B6244" w:rsidRPr="001B6244">
        <w:rPr>
          <w:rFonts w:cstheme="minorHAnsi"/>
        </w:rPr>
        <w:t xml:space="preserve"> </w:t>
      </w:r>
      <w:r w:rsidR="001B6244">
        <w:rPr>
          <w:rFonts w:cstheme="minorHAnsi"/>
        </w:rPr>
        <w:t>rad/s</w:t>
      </w:r>
      <w:r w:rsidR="001B6244">
        <w:rPr>
          <w:rFonts w:cstheme="minorHAnsi"/>
          <w:vertAlign w:val="superscript"/>
        </w:rPr>
        <w:t>2</w:t>
      </w:r>
    </w:p>
    <w:p w14:paraId="49033C3D" w14:textId="7A320FCF" w:rsidR="00572FE4" w:rsidRDefault="006D1795" w:rsidP="00E6787D">
      <w:pPr>
        <w:rPr>
          <w:rFonts w:cstheme="minorHAnsi"/>
        </w:rPr>
      </w:pPr>
      <w:r>
        <w:rPr>
          <w:rFonts w:cstheme="minorHAnsi"/>
        </w:rPr>
        <w:t xml:space="preserve">t = 25 min = 1500s </w:t>
      </w:r>
      <w:r w:rsidRPr="006D1795">
        <w:rPr>
          <w:rFonts w:cstheme="minorHAnsi"/>
        </w:rPr>
        <w:sym w:font="Wingdings" w:char="F0E0"/>
      </w:r>
      <w:r>
        <w:rPr>
          <w:rFonts w:cstheme="minorHAnsi"/>
        </w:rPr>
        <w:t xml:space="preserve"> ΔRPM = </w:t>
      </w:r>
      <w:r w:rsidR="002B2F03">
        <w:rPr>
          <w:rFonts w:cstheme="minorHAnsi"/>
        </w:rPr>
        <w:t>140.4</w:t>
      </w:r>
      <w:r>
        <w:rPr>
          <w:rFonts w:cstheme="minorHAnsi"/>
        </w:rPr>
        <w:t xml:space="preserve">rad/s = </w:t>
      </w:r>
      <w:r w:rsidR="002B2F03" w:rsidRPr="002B2F03">
        <w:rPr>
          <w:rFonts w:cstheme="minorHAnsi"/>
        </w:rPr>
        <w:t>1340.7</w:t>
      </w:r>
      <w:r>
        <w:rPr>
          <w:rFonts w:cstheme="minorHAnsi"/>
        </w:rPr>
        <w:t>RPM</w:t>
      </w:r>
    </w:p>
    <w:p w14:paraId="305485DA" w14:textId="170FA54C" w:rsidR="006D1795" w:rsidRDefault="006D1795" w:rsidP="00E6787D">
      <w:pPr>
        <w:rPr>
          <w:rFonts w:cstheme="minorHAnsi"/>
        </w:rPr>
      </w:pPr>
      <w:r>
        <w:rPr>
          <w:rFonts w:cstheme="minorHAnsi"/>
        </w:rPr>
        <w:t>3) 0.5*50*4 = 100 degrees</w:t>
      </w:r>
    </w:p>
    <w:p w14:paraId="5E97531A" w14:textId="77777777" w:rsidR="004779C7" w:rsidRDefault="006D1795" w:rsidP="00E6787D">
      <w:pPr>
        <w:rPr>
          <w:rFonts w:cstheme="minorHAnsi"/>
        </w:rPr>
      </w:pPr>
      <w:r>
        <w:rPr>
          <w:rFonts w:cstheme="minorHAnsi"/>
        </w:rPr>
        <w:t xml:space="preserve">4) </w:t>
      </w:r>
    </w:p>
    <w:p w14:paraId="4E4500D1" w14:textId="18FA4137" w:rsidR="006D1795" w:rsidRDefault="004779C7" w:rsidP="00E6787D">
      <w:r>
        <w:rPr>
          <w:rFonts w:cstheme="minorHAnsi"/>
          <w:noProof/>
        </w:rPr>
        <w:lastRenderedPageBreak/>
        <w:drawing>
          <wp:inline distT="0" distB="0" distL="0" distR="0" wp14:anchorId="118BD6BE" wp14:editId="0C4867AB">
            <wp:extent cx="5939155" cy="491045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155" cy="4910455"/>
                    </a:xfrm>
                    <a:prstGeom prst="rect">
                      <a:avLst/>
                    </a:prstGeom>
                    <a:noFill/>
                    <a:ln>
                      <a:noFill/>
                    </a:ln>
                  </pic:spPr>
                </pic:pic>
              </a:graphicData>
            </a:graphic>
          </wp:inline>
        </w:drawing>
      </w:r>
    </w:p>
    <w:p w14:paraId="53A4A8FB" w14:textId="5C1E6ADD" w:rsidR="00814BA1" w:rsidRDefault="00814BA1" w:rsidP="00E6787D">
      <w:r>
        <w:rPr>
          <w:noProof/>
        </w:rPr>
        <w:drawing>
          <wp:inline distT="0" distB="0" distL="0" distR="0" wp14:anchorId="4A8A5FB6" wp14:editId="39646115">
            <wp:extent cx="4394186" cy="27051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6053" cy="2706250"/>
                    </a:xfrm>
                    <a:prstGeom prst="rect">
                      <a:avLst/>
                    </a:prstGeom>
                    <a:noFill/>
                    <a:ln>
                      <a:noFill/>
                    </a:ln>
                  </pic:spPr>
                </pic:pic>
              </a:graphicData>
            </a:graphic>
          </wp:inline>
        </w:drawing>
      </w:r>
    </w:p>
    <w:p w14:paraId="5B4A1A64" w14:textId="44E353DB" w:rsidR="004779C7" w:rsidRDefault="004779C7">
      <w:r>
        <w:br w:type="page"/>
      </w:r>
    </w:p>
    <w:p w14:paraId="7CCEC45D" w14:textId="77777777" w:rsidR="004779C7" w:rsidRDefault="004779C7" w:rsidP="004779C7">
      <w:pPr>
        <w:pStyle w:val="Default"/>
      </w:pPr>
    </w:p>
    <w:p w14:paraId="6014D71E" w14:textId="241E8840" w:rsidR="004779C7" w:rsidRDefault="004779C7" w:rsidP="004779C7">
      <w:pPr>
        <w:rPr>
          <w:b/>
          <w:bCs/>
        </w:rPr>
      </w:pPr>
      <w:r w:rsidRPr="004779C7">
        <w:rPr>
          <w:b/>
          <w:bCs/>
        </w:rPr>
        <w:t>Attitude Determination Sensors</w:t>
      </w:r>
    </w:p>
    <w:p w14:paraId="59ED7DAD" w14:textId="2353ED75" w:rsidR="004779C7" w:rsidRDefault="004779C7" w:rsidP="004779C7">
      <w:r w:rsidRPr="004779C7">
        <w:t>Inertial Measurement Unit (IMU)</w:t>
      </w:r>
    </w:p>
    <w:tbl>
      <w:tblPr>
        <w:tblStyle w:val="TableGrid"/>
        <w:tblW w:w="0" w:type="auto"/>
        <w:tblLook w:val="04A0" w:firstRow="1" w:lastRow="0" w:firstColumn="1" w:lastColumn="0" w:noHBand="0" w:noVBand="1"/>
      </w:tblPr>
      <w:tblGrid>
        <w:gridCol w:w="4675"/>
        <w:gridCol w:w="4675"/>
      </w:tblGrid>
      <w:tr w:rsidR="004779C7" w14:paraId="7BBF34E6" w14:textId="77777777" w:rsidTr="004779C7">
        <w:tc>
          <w:tcPr>
            <w:tcW w:w="4675" w:type="dxa"/>
          </w:tcPr>
          <w:p w14:paraId="4E4F5B6E" w14:textId="77777777" w:rsidR="004779C7" w:rsidRPr="004779C7" w:rsidRDefault="004779C7" w:rsidP="004779C7">
            <w:pPr>
              <w:rPr>
                <w:b/>
                <w:bCs/>
              </w:rPr>
            </w:pPr>
            <w:r w:rsidRPr="004779C7">
              <w:rPr>
                <w:b/>
                <w:bCs/>
              </w:rPr>
              <w:t>NASA’s Lucy Spacecraft</w:t>
            </w:r>
          </w:p>
          <w:p w14:paraId="4A4497BC" w14:textId="77777777" w:rsidR="004779C7" w:rsidRDefault="004779C7" w:rsidP="004779C7"/>
          <w:p w14:paraId="4F21692D" w14:textId="0F6B9C83" w:rsidR="004779C7" w:rsidRPr="00FF1444" w:rsidRDefault="00FF1444" w:rsidP="004779C7">
            <w:r>
              <w:t xml:space="preserve">This sensor is inadequate for the Lucy Spacecraft as its mission </w:t>
            </w:r>
            <w:r w:rsidR="00416E0D">
              <w:t xml:space="preserve">will take a </w:t>
            </w:r>
            <w:r w:rsidR="00396D80">
              <w:t>12-year</w:t>
            </w:r>
            <w:r w:rsidR="00416E0D">
              <w:t xml:space="preserve"> journey through space, as such, while an IMU would be appropriate in the first years, it would eventually loose accuracy and become unusable, as gyros drift.</w:t>
            </w:r>
            <w:r w:rsidR="00396D80">
              <w:t xml:space="preserve"> In addition, with the complex maneuvers Lucy is planning on performing IMUs will </w:t>
            </w:r>
            <w:proofErr w:type="spellStart"/>
            <w:r w:rsidR="00396D80">
              <w:t>loose</w:t>
            </w:r>
            <w:proofErr w:type="spellEnd"/>
            <w:r w:rsidR="00396D80">
              <w:t xml:space="preserve"> accuracy quicker.</w:t>
            </w:r>
          </w:p>
        </w:tc>
        <w:tc>
          <w:tcPr>
            <w:tcW w:w="4675" w:type="dxa"/>
          </w:tcPr>
          <w:p w14:paraId="34EE6336" w14:textId="77777777" w:rsidR="004779C7" w:rsidRPr="004779C7" w:rsidRDefault="004779C7" w:rsidP="004779C7">
            <w:pPr>
              <w:rPr>
                <w:b/>
                <w:bCs/>
              </w:rPr>
            </w:pPr>
            <w:r w:rsidRPr="004779C7">
              <w:rPr>
                <w:b/>
                <w:bCs/>
              </w:rPr>
              <w:t>ESA’s SIMBA CubeSat</w:t>
            </w:r>
          </w:p>
          <w:p w14:paraId="74DD2F0D" w14:textId="1507668B" w:rsidR="004779C7" w:rsidRDefault="004779C7" w:rsidP="004779C7"/>
          <w:p w14:paraId="57F59DC3" w14:textId="49061931" w:rsidR="004779C7" w:rsidRDefault="00416E0D" w:rsidP="004779C7">
            <w:r>
              <w:t xml:space="preserve">An IMU could be used on SIMBA </w:t>
            </w:r>
            <w:r w:rsidR="00396D80">
              <w:t>as the spacecraft will perform simple maneuvers around Earth and has a mission duration which is short enough for drift to be negligible.</w:t>
            </w:r>
          </w:p>
          <w:p w14:paraId="4FCCB817" w14:textId="3860CE75" w:rsidR="004779C7" w:rsidRDefault="004779C7" w:rsidP="004779C7"/>
        </w:tc>
      </w:tr>
    </w:tbl>
    <w:p w14:paraId="65C971AD" w14:textId="7C1AECD2" w:rsidR="004779C7" w:rsidRDefault="004779C7" w:rsidP="004779C7"/>
    <w:p w14:paraId="2FFC3D42" w14:textId="729E4552" w:rsidR="004779C7" w:rsidRDefault="004779C7" w:rsidP="004779C7">
      <w:r w:rsidRPr="004779C7">
        <w:t>Sun Sensor</w:t>
      </w:r>
    </w:p>
    <w:tbl>
      <w:tblPr>
        <w:tblStyle w:val="TableGrid"/>
        <w:tblW w:w="0" w:type="auto"/>
        <w:tblLook w:val="04A0" w:firstRow="1" w:lastRow="0" w:firstColumn="1" w:lastColumn="0" w:noHBand="0" w:noVBand="1"/>
      </w:tblPr>
      <w:tblGrid>
        <w:gridCol w:w="4675"/>
        <w:gridCol w:w="4675"/>
      </w:tblGrid>
      <w:tr w:rsidR="004779C7" w14:paraId="0ABCFDAD" w14:textId="77777777" w:rsidTr="0099210C">
        <w:tc>
          <w:tcPr>
            <w:tcW w:w="4675" w:type="dxa"/>
          </w:tcPr>
          <w:p w14:paraId="4DE07456" w14:textId="77777777" w:rsidR="004779C7" w:rsidRPr="004779C7" w:rsidRDefault="004779C7" w:rsidP="0099210C">
            <w:pPr>
              <w:rPr>
                <w:b/>
                <w:bCs/>
              </w:rPr>
            </w:pPr>
            <w:r w:rsidRPr="004779C7">
              <w:rPr>
                <w:b/>
                <w:bCs/>
              </w:rPr>
              <w:t>NASA’s Lucy Spacecraft</w:t>
            </w:r>
          </w:p>
          <w:p w14:paraId="36DBD698" w14:textId="77777777" w:rsidR="004779C7" w:rsidRDefault="004779C7" w:rsidP="0099210C"/>
          <w:p w14:paraId="2AC44668" w14:textId="3342B4A6" w:rsidR="004779C7" w:rsidRDefault="00396D80" w:rsidP="0099210C">
            <w:r>
              <w:t>Lucy could use a sun sensor for attitude determination as it will stay away from Earth for most of its mission, therefore will have an unobstructed view of the Sun for most of the time. It may temporarily lose sight of it during close approaches with asteroids, however that would only be for short amounts of time.</w:t>
            </w:r>
            <w:r w:rsidR="001D0DEA">
              <w:t xml:space="preserve"> In addition, one of its faces will be pointed towards the Sun due to its solar panels, making the use of a sun sensor even more efficient.</w:t>
            </w:r>
          </w:p>
        </w:tc>
        <w:tc>
          <w:tcPr>
            <w:tcW w:w="4675" w:type="dxa"/>
          </w:tcPr>
          <w:p w14:paraId="46CDDEAB" w14:textId="77777777" w:rsidR="004779C7" w:rsidRPr="004779C7" w:rsidRDefault="004779C7" w:rsidP="0099210C">
            <w:pPr>
              <w:rPr>
                <w:b/>
                <w:bCs/>
              </w:rPr>
            </w:pPr>
            <w:r w:rsidRPr="004779C7">
              <w:rPr>
                <w:b/>
                <w:bCs/>
              </w:rPr>
              <w:t>ESA’s SIMBA CubeSat</w:t>
            </w:r>
          </w:p>
          <w:p w14:paraId="62E42C9F" w14:textId="77777777" w:rsidR="004779C7" w:rsidRDefault="004779C7" w:rsidP="0099210C"/>
          <w:p w14:paraId="6690BC2E" w14:textId="02BA60F4" w:rsidR="004779C7" w:rsidRDefault="00396D80" w:rsidP="0099210C">
            <w:r>
              <w:t xml:space="preserve">Using a sun sensor on SIMBA would be an inappropriate way to determine attitude as it will maneuver as to face the sun at times and Earth during other times. This could cause confusion in the sensor, which may </w:t>
            </w:r>
            <w:r w:rsidR="001D0DEA">
              <w:t>think the Earth is the Sun and produce incorrect results.</w:t>
            </w:r>
          </w:p>
          <w:p w14:paraId="59902A8B" w14:textId="77777777" w:rsidR="004779C7" w:rsidRDefault="004779C7" w:rsidP="0099210C"/>
        </w:tc>
      </w:tr>
    </w:tbl>
    <w:p w14:paraId="3CD66123" w14:textId="0759496B" w:rsidR="004779C7" w:rsidRDefault="004779C7" w:rsidP="004779C7"/>
    <w:p w14:paraId="07624F36" w14:textId="2C4ED916" w:rsidR="004779C7" w:rsidRDefault="004779C7" w:rsidP="004779C7">
      <w:r w:rsidRPr="004779C7">
        <w:t>Earth Sensor</w:t>
      </w:r>
    </w:p>
    <w:tbl>
      <w:tblPr>
        <w:tblStyle w:val="TableGrid"/>
        <w:tblW w:w="0" w:type="auto"/>
        <w:tblLook w:val="04A0" w:firstRow="1" w:lastRow="0" w:firstColumn="1" w:lastColumn="0" w:noHBand="0" w:noVBand="1"/>
      </w:tblPr>
      <w:tblGrid>
        <w:gridCol w:w="4675"/>
        <w:gridCol w:w="4675"/>
      </w:tblGrid>
      <w:tr w:rsidR="004779C7" w14:paraId="0F65F144" w14:textId="77777777" w:rsidTr="0099210C">
        <w:tc>
          <w:tcPr>
            <w:tcW w:w="4675" w:type="dxa"/>
          </w:tcPr>
          <w:p w14:paraId="0F5C8DE6" w14:textId="77777777" w:rsidR="004779C7" w:rsidRPr="004779C7" w:rsidRDefault="004779C7" w:rsidP="0099210C">
            <w:pPr>
              <w:rPr>
                <w:b/>
                <w:bCs/>
              </w:rPr>
            </w:pPr>
            <w:r w:rsidRPr="004779C7">
              <w:rPr>
                <w:b/>
                <w:bCs/>
              </w:rPr>
              <w:t>NASA’s Lucy Spacecraft</w:t>
            </w:r>
          </w:p>
          <w:p w14:paraId="6CBC5EEF" w14:textId="77777777" w:rsidR="004779C7" w:rsidRDefault="004779C7" w:rsidP="0099210C"/>
          <w:p w14:paraId="1192E160" w14:textId="43F36275" w:rsidR="004779C7" w:rsidRDefault="001D0DEA" w:rsidP="0099210C">
            <w:r>
              <w:t>Using an Earth sensor would make no reasonable sense on Lucy, as it will go as far away from Earth as Jupiter and will rarely be close enough to Earth to send or receive pulses from Earth, making the sensor useless for most of Lucy’s mission</w:t>
            </w:r>
          </w:p>
        </w:tc>
        <w:tc>
          <w:tcPr>
            <w:tcW w:w="4675" w:type="dxa"/>
          </w:tcPr>
          <w:p w14:paraId="4ADCDEBD" w14:textId="77777777" w:rsidR="004779C7" w:rsidRPr="004779C7" w:rsidRDefault="004779C7" w:rsidP="0099210C">
            <w:pPr>
              <w:rPr>
                <w:b/>
                <w:bCs/>
              </w:rPr>
            </w:pPr>
            <w:r w:rsidRPr="004779C7">
              <w:rPr>
                <w:b/>
                <w:bCs/>
              </w:rPr>
              <w:t>ESA’s SIMBA CubeSat</w:t>
            </w:r>
          </w:p>
          <w:p w14:paraId="1659E1B6" w14:textId="77777777" w:rsidR="004779C7" w:rsidRDefault="004779C7" w:rsidP="0099210C"/>
          <w:p w14:paraId="1134CFEC" w14:textId="575D8F0C" w:rsidR="004779C7" w:rsidRDefault="001D0DEA" w:rsidP="0099210C">
            <w:r>
              <w:t>SIMBA should use an Earth sensor as it will stay near Earth and will be able to easily see and measure Earth’s CO</w:t>
            </w:r>
            <w:r>
              <w:rPr>
                <w:vertAlign w:val="subscript"/>
              </w:rPr>
              <w:t>2</w:t>
            </w:r>
            <w:r>
              <w:t xml:space="preserve"> layer</w:t>
            </w:r>
            <w:r w:rsidR="000C619C">
              <w:t>, enabling it to easily determine its attitude.</w:t>
            </w:r>
          </w:p>
          <w:p w14:paraId="32194B2E" w14:textId="77777777" w:rsidR="004779C7" w:rsidRDefault="004779C7" w:rsidP="0099210C"/>
        </w:tc>
      </w:tr>
    </w:tbl>
    <w:p w14:paraId="67EAE579" w14:textId="397253E9" w:rsidR="004779C7" w:rsidRDefault="004779C7" w:rsidP="004779C7"/>
    <w:p w14:paraId="7209DC45" w14:textId="030A3E17" w:rsidR="004779C7" w:rsidRDefault="004779C7" w:rsidP="004779C7">
      <w:r>
        <w:t>Star sensor</w:t>
      </w:r>
    </w:p>
    <w:tbl>
      <w:tblPr>
        <w:tblStyle w:val="TableGrid"/>
        <w:tblW w:w="0" w:type="auto"/>
        <w:tblLook w:val="04A0" w:firstRow="1" w:lastRow="0" w:firstColumn="1" w:lastColumn="0" w:noHBand="0" w:noVBand="1"/>
      </w:tblPr>
      <w:tblGrid>
        <w:gridCol w:w="4675"/>
        <w:gridCol w:w="4675"/>
      </w:tblGrid>
      <w:tr w:rsidR="004779C7" w14:paraId="413BEA48" w14:textId="77777777" w:rsidTr="0099210C">
        <w:tc>
          <w:tcPr>
            <w:tcW w:w="4675" w:type="dxa"/>
          </w:tcPr>
          <w:p w14:paraId="54E5711A" w14:textId="77777777" w:rsidR="004779C7" w:rsidRPr="004779C7" w:rsidRDefault="004779C7" w:rsidP="0099210C">
            <w:pPr>
              <w:rPr>
                <w:b/>
                <w:bCs/>
              </w:rPr>
            </w:pPr>
            <w:r w:rsidRPr="004779C7">
              <w:rPr>
                <w:b/>
                <w:bCs/>
              </w:rPr>
              <w:t>NASA’s Lucy Spacecraft</w:t>
            </w:r>
          </w:p>
          <w:p w14:paraId="0130E384" w14:textId="77777777" w:rsidR="004779C7" w:rsidRDefault="004779C7" w:rsidP="0099210C"/>
          <w:p w14:paraId="4B94F61A" w14:textId="35C6EA0B" w:rsidR="004779C7" w:rsidRDefault="000C619C" w:rsidP="0099210C">
            <w:r>
              <w:t xml:space="preserve">Lucy could use a star sensor as the stars seen from </w:t>
            </w:r>
            <w:r w:rsidR="007C156B">
              <w:t xml:space="preserve">Lucy are catalogued and can be identified </w:t>
            </w:r>
            <w:r w:rsidR="007C156B">
              <w:lastRenderedPageBreak/>
              <w:t xml:space="preserve">from their brightness, </w:t>
            </w:r>
            <w:r w:rsidR="000A1C75">
              <w:t>color,</w:t>
            </w:r>
            <w:r w:rsidR="007C156B">
              <w:t xml:space="preserve"> and position. This instrument can also help determine the spacecraft’s distance from Earth, from the difference in angle between stars a</w:t>
            </w:r>
            <w:r w:rsidR="00794DC2">
              <w:t>s seen from Earth and the craft.</w:t>
            </w:r>
          </w:p>
        </w:tc>
        <w:tc>
          <w:tcPr>
            <w:tcW w:w="4675" w:type="dxa"/>
          </w:tcPr>
          <w:p w14:paraId="2CB2114C" w14:textId="77777777" w:rsidR="004779C7" w:rsidRPr="004779C7" w:rsidRDefault="004779C7" w:rsidP="0099210C">
            <w:pPr>
              <w:rPr>
                <w:b/>
                <w:bCs/>
              </w:rPr>
            </w:pPr>
            <w:r w:rsidRPr="004779C7">
              <w:rPr>
                <w:b/>
                <w:bCs/>
              </w:rPr>
              <w:lastRenderedPageBreak/>
              <w:t>ESA’s SIMBA CubeSat</w:t>
            </w:r>
          </w:p>
          <w:p w14:paraId="464E6B59" w14:textId="77777777" w:rsidR="004779C7" w:rsidRDefault="004779C7" w:rsidP="0099210C"/>
          <w:p w14:paraId="49790DE6" w14:textId="74D29B0E" w:rsidR="004779C7" w:rsidRDefault="000C619C" w:rsidP="0099210C">
            <w:r>
              <w:t xml:space="preserve">SIMBA could also use a star sensor as the stars around Earth are well catalogued and can help </w:t>
            </w:r>
            <w:r>
              <w:lastRenderedPageBreak/>
              <w:t xml:space="preserve">provide attitude determination for the spacecraft. </w:t>
            </w:r>
          </w:p>
          <w:p w14:paraId="4416FEDB" w14:textId="77777777" w:rsidR="004779C7" w:rsidRDefault="004779C7" w:rsidP="0099210C"/>
        </w:tc>
      </w:tr>
    </w:tbl>
    <w:p w14:paraId="3AFCA025" w14:textId="0898703B" w:rsidR="004779C7" w:rsidRDefault="004779C7" w:rsidP="004779C7"/>
    <w:p w14:paraId="5B16482C" w14:textId="475FC1C4" w:rsidR="004779C7" w:rsidRDefault="004779C7" w:rsidP="004779C7">
      <w:r w:rsidRPr="004779C7">
        <w:t>Magnetometer</w:t>
      </w:r>
    </w:p>
    <w:tbl>
      <w:tblPr>
        <w:tblStyle w:val="TableGrid"/>
        <w:tblW w:w="0" w:type="auto"/>
        <w:tblLook w:val="04A0" w:firstRow="1" w:lastRow="0" w:firstColumn="1" w:lastColumn="0" w:noHBand="0" w:noVBand="1"/>
      </w:tblPr>
      <w:tblGrid>
        <w:gridCol w:w="4675"/>
        <w:gridCol w:w="4675"/>
      </w:tblGrid>
      <w:tr w:rsidR="004779C7" w14:paraId="63300B40" w14:textId="77777777" w:rsidTr="0099210C">
        <w:tc>
          <w:tcPr>
            <w:tcW w:w="4675" w:type="dxa"/>
          </w:tcPr>
          <w:p w14:paraId="777881D2" w14:textId="77777777" w:rsidR="004779C7" w:rsidRPr="004779C7" w:rsidRDefault="004779C7" w:rsidP="0099210C">
            <w:pPr>
              <w:rPr>
                <w:b/>
                <w:bCs/>
              </w:rPr>
            </w:pPr>
            <w:r w:rsidRPr="004779C7">
              <w:rPr>
                <w:b/>
                <w:bCs/>
              </w:rPr>
              <w:t>NASA’s Lucy Spacecraft</w:t>
            </w:r>
          </w:p>
          <w:p w14:paraId="651958C9" w14:textId="77777777" w:rsidR="004779C7" w:rsidRDefault="004779C7" w:rsidP="0099210C"/>
          <w:p w14:paraId="18700ED5" w14:textId="25553EC4" w:rsidR="004779C7" w:rsidRDefault="007C156B" w:rsidP="0099210C">
            <w:r>
              <w:t>Lucy should not use a magnetometer as it will go far beyond the Earth’s magnetosphere, effectively making the instrument useless when far from the Earth</w:t>
            </w:r>
            <w:r w:rsidR="000A1C75">
              <w:t xml:space="preserve"> (for most of its mission).</w:t>
            </w:r>
          </w:p>
        </w:tc>
        <w:tc>
          <w:tcPr>
            <w:tcW w:w="4675" w:type="dxa"/>
          </w:tcPr>
          <w:p w14:paraId="1DF5C5DE" w14:textId="77777777" w:rsidR="004779C7" w:rsidRPr="004779C7" w:rsidRDefault="004779C7" w:rsidP="0099210C">
            <w:pPr>
              <w:rPr>
                <w:b/>
                <w:bCs/>
              </w:rPr>
            </w:pPr>
            <w:r w:rsidRPr="004779C7">
              <w:rPr>
                <w:b/>
                <w:bCs/>
              </w:rPr>
              <w:t>ESA’s SIMBA CubeSat</w:t>
            </w:r>
          </w:p>
          <w:p w14:paraId="78B489DF" w14:textId="77777777" w:rsidR="004779C7" w:rsidRDefault="004779C7" w:rsidP="0099210C"/>
          <w:p w14:paraId="411A2101" w14:textId="24F3BF9D" w:rsidR="004779C7" w:rsidRDefault="007C156B" w:rsidP="0099210C">
            <w:r>
              <w:t xml:space="preserve">SIMBA could use a magnetometer as it will be able to sense Earth’s magnetosphere throughout its mission and use it to determine attitude from the </w:t>
            </w:r>
            <w:r w:rsidRPr="007C156B">
              <w:t>local magnetic field</w:t>
            </w:r>
            <w:r>
              <w:t xml:space="preserve">. In addition, these are usually small and inexpensive, which is appropriate for a small </w:t>
            </w:r>
            <w:proofErr w:type="spellStart"/>
            <w:r>
              <w:t>cubesat</w:t>
            </w:r>
            <w:proofErr w:type="spellEnd"/>
            <w:r>
              <w:t xml:space="preserve"> mission such as SIMBA.</w:t>
            </w:r>
          </w:p>
          <w:p w14:paraId="2270F9E8" w14:textId="77777777" w:rsidR="004779C7" w:rsidRDefault="004779C7" w:rsidP="0099210C"/>
        </w:tc>
      </w:tr>
    </w:tbl>
    <w:p w14:paraId="3F994F00" w14:textId="77777777" w:rsidR="004779C7" w:rsidRPr="004779C7" w:rsidRDefault="004779C7" w:rsidP="004779C7"/>
    <w:sectPr w:rsidR="004779C7" w:rsidRPr="004779C7">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709D8" w14:textId="77777777" w:rsidR="00722D31" w:rsidRDefault="00722D31" w:rsidP="00E6787D">
      <w:pPr>
        <w:spacing w:after="0" w:line="240" w:lineRule="auto"/>
      </w:pPr>
      <w:r>
        <w:separator/>
      </w:r>
    </w:p>
  </w:endnote>
  <w:endnote w:type="continuationSeparator" w:id="0">
    <w:p w14:paraId="58842D4E" w14:textId="77777777" w:rsidR="00722D31" w:rsidRDefault="00722D31" w:rsidP="00E67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A6429" w14:textId="77777777" w:rsidR="00722D31" w:rsidRDefault="00722D31" w:rsidP="00E6787D">
      <w:pPr>
        <w:spacing w:after="0" w:line="240" w:lineRule="auto"/>
      </w:pPr>
      <w:r>
        <w:separator/>
      </w:r>
    </w:p>
  </w:footnote>
  <w:footnote w:type="continuationSeparator" w:id="0">
    <w:p w14:paraId="642D0D74" w14:textId="77777777" w:rsidR="00722D31" w:rsidRDefault="00722D31" w:rsidP="00E678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75C55" w14:textId="207082C8" w:rsidR="00E6787D" w:rsidRDefault="00E6787D">
    <w:pPr>
      <w:pStyle w:val="Header"/>
    </w:pPr>
    <w:r>
      <w:t>Noe Lepez Da Silva Duarte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21632"/>
    <w:multiLevelType w:val="hybridMultilevel"/>
    <w:tmpl w:val="EF9E3C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87D"/>
    <w:rsid w:val="000A1C75"/>
    <w:rsid w:val="000C619C"/>
    <w:rsid w:val="00154283"/>
    <w:rsid w:val="001B6244"/>
    <w:rsid w:val="001D0DEA"/>
    <w:rsid w:val="002B2F03"/>
    <w:rsid w:val="00396D80"/>
    <w:rsid w:val="00416E0D"/>
    <w:rsid w:val="0045326F"/>
    <w:rsid w:val="004779C7"/>
    <w:rsid w:val="00524EB2"/>
    <w:rsid w:val="00566930"/>
    <w:rsid w:val="00572FE4"/>
    <w:rsid w:val="006D1795"/>
    <w:rsid w:val="007169D7"/>
    <w:rsid w:val="00722D31"/>
    <w:rsid w:val="00794DC2"/>
    <w:rsid w:val="007C156B"/>
    <w:rsid w:val="00814BA1"/>
    <w:rsid w:val="009C06DE"/>
    <w:rsid w:val="00A16A6C"/>
    <w:rsid w:val="00C83D19"/>
    <w:rsid w:val="00E6787D"/>
    <w:rsid w:val="00F649D6"/>
    <w:rsid w:val="00FC67DA"/>
    <w:rsid w:val="00FF1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8CCE"/>
  <w15:chartTrackingRefBased/>
  <w15:docId w15:val="{2933A22E-360E-4F15-B99A-37E2C9E0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678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87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678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87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67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87D"/>
  </w:style>
  <w:style w:type="paragraph" w:styleId="Footer">
    <w:name w:val="footer"/>
    <w:basedOn w:val="Normal"/>
    <w:link w:val="FooterChar"/>
    <w:uiPriority w:val="99"/>
    <w:unhideWhenUsed/>
    <w:rsid w:val="00E67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87D"/>
  </w:style>
  <w:style w:type="paragraph" w:styleId="ListParagraph">
    <w:name w:val="List Paragraph"/>
    <w:basedOn w:val="Normal"/>
    <w:uiPriority w:val="34"/>
    <w:qFormat/>
    <w:rsid w:val="00E6787D"/>
    <w:pPr>
      <w:ind w:left="720"/>
      <w:contextualSpacing/>
    </w:pPr>
  </w:style>
  <w:style w:type="paragraph" w:customStyle="1" w:styleId="Default">
    <w:name w:val="Default"/>
    <w:rsid w:val="004779C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477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Lepez Da Silva Duarte, Noe</dc:creator>
  <cp:keywords/>
  <dc:description/>
  <cp:lastModifiedBy>Lepez Da Silva Duarte, Noe</cp:lastModifiedBy>
  <cp:revision>3</cp:revision>
  <dcterms:created xsi:type="dcterms:W3CDTF">2021-11-04T02:45:00Z</dcterms:created>
  <dcterms:modified xsi:type="dcterms:W3CDTF">2021-11-04T02:56:00Z</dcterms:modified>
</cp:coreProperties>
</file>