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DDC5" w14:textId="77777777" w:rsidR="00DB3FBD" w:rsidRDefault="00DB3FBD" w:rsidP="00DB3FBD">
      <w:pPr>
        <w:pStyle w:val="Title"/>
      </w:pPr>
      <w:r>
        <w:t>AE 4361 – Assignment 2</w:t>
      </w:r>
    </w:p>
    <w:p w14:paraId="4B32A205" w14:textId="77777777" w:rsidR="00DB3FBD" w:rsidRDefault="00DB3FBD" w:rsidP="00DB3FBD"/>
    <w:p w14:paraId="7202D68A" w14:textId="7D991A23" w:rsidR="0004295D" w:rsidRDefault="00DB3FBD" w:rsidP="00DB3FBD">
      <w:r>
        <w:t xml:space="preserve">1)  </w:t>
      </w:r>
    </w:p>
    <w:p w14:paraId="758C9E08" w14:textId="2DC72BF1" w:rsidR="00DB3FBD" w:rsidRDefault="00DB3FBD" w:rsidP="00DB3FBD">
      <w:r>
        <w:rPr>
          <w:noProof/>
        </w:rPr>
        <w:drawing>
          <wp:inline distT="0" distB="0" distL="0" distR="0" wp14:anchorId="397E04A9" wp14:editId="4D7C00F3">
            <wp:extent cx="594360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14:paraId="4CED9AA9" w14:textId="3168E0A6" w:rsidR="00DB3FBD" w:rsidRDefault="00DB3FBD" w:rsidP="00E078AA">
      <w:pPr>
        <w:jc w:val="both"/>
      </w:pPr>
      <w:r>
        <w:t xml:space="preserve">a) Event A occurs at T + 01:10, or at 2:37 in the video. This is the point where max Q is reached, when the rocket experiences the maximum amount of dynamic pressure. </w:t>
      </w:r>
      <w:r w:rsidR="00E078AA">
        <w:t>Once the rocket has passed that point, it is able to safely increase its acceleration as the atmospheric density is greatly reduced and forces applied on the rocket will always be smaller than at event A.</w:t>
      </w:r>
      <w:r w:rsidR="005A0E1D">
        <w:t xml:space="preserve"> Side </w:t>
      </w:r>
      <w:proofErr w:type="gramStart"/>
      <w:r w:rsidR="005A0E1D">
        <w:t>boosters</w:t>
      </w:r>
      <w:proofErr w:type="gramEnd"/>
      <w:r w:rsidR="005A0E1D">
        <w:t xml:space="preserve"> throttle back to full power.</w:t>
      </w:r>
    </w:p>
    <w:p w14:paraId="518A79EA" w14:textId="11B6BF72" w:rsidR="00E078AA" w:rsidRDefault="00E078AA" w:rsidP="00E078AA">
      <w:pPr>
        <w:jc w:val="both"/>
      </w:pPr>
      <w:r>
        <w:t xml:space="preserve">b) </w:t>
      </w:r>
      <w:r w:rsidR="00D26D50">
        <w:t>Event B occurs at T + 02:</w:t>
      </w:r>
      <w:r w:rsidR="00655A9C">
        <w:t>20</w:t>
      </w:r>
      <w:r w:rsidR="00D26D50">
        <w:t xml:space="preserve">, or at </w:t>
      </w:r>
      <w:r w:rsidR="00492335">
        <w:tab/>
        <w:t>approximately 3:5</w:t>
      </w:r>
      <w:r w:rsidR="00655A9C">
        <w:t>5</w:t>
      </w:r>
      <w:r w:rsidR="00492335">
        <w:t xml:space="preserve"> in the video</w:t>
      </w:r>
      <w:r w:rsidR="005A0E1D">
        <w:t xml:space="preserve">, where side boosters, which were at full throttle prior start to shut down. </w:t>
      </w:r>
    </w:p>
    <w:p w14:paraId="7FA03B2E" w14:textId="6907E06F" w:rsidR="00D26D50" w:rsidRDefault="00D26D50" w:rsidP="00E078AA">
      <w:pPr>
        <w:jc w:val="both"/>
      </w:pPr>
      <w:r>
        <w:t>c)</w:t>
      </w:r>
      <w:r w:rsidR="007957AC">
        <w:t xml:space="preserve"> Event C occurs at T + 02:</w:t>
      </w:r>
      <w:r w:rsidR="00655A9C">
        <w:t>30</w:t>
      </w:r>
      <w:r w:rsidR="007957AC">
        <w:t xml:space="preserve">, or at 4:00 in the video, when the side boosters fully power off and detach from the rocket a couple of seconds later. The sharp increase in acceleration is caused by the change in rocket mass due to shedding of the two boosters, as the main stage now only </w:t>
      </w:r>
      <w:proofErr w:type="gramStart"/>
      <w:r w:rsidR="007957AC">
        <w:t>has to</w:t>
      </w:r>
      <w:proofErr w:type="gramEnd"/>
      <w:r w:rsidR="007957AC">
        <w:t xml:space="preserve"> carry the payload.</w:t>
      </w:r>
    </w:p>
    <w:p w14:paraId="62E1F1F0" w14:textId="613E30C2" w:rsidR="00D26D50" w:rsidRDefault="00D26D50" w:rsidP="00E078AA">
      <w:pPr>
        <w:jc w:val="both"/>
      </w:pPr>
      <w:r>
        <w:t>d)</w:t>
      </w:r>
      <w:r w:rsidR="007957AC">
        <w:t xml:space="preserve"> Event D occurs at T + </w:t>
      </w:r>
      <w:r w:rsidR="000A060E">
        <w:t>3</w:t>
      </w:r>
      <w:r w:rsidR="007957AC">
        <w:t>:</w:t>
      </w:r>
      <w:r w:rsidR="000A060E">
        <w:t>00</w:t>
      </w:r>
      <w:r w:rsidR="007957AC">
        <w:t>, or at 4:29 in the video, when the payload detached from the Falcon heavy. As it is not attached anymore, the payload has no acceleration at this time.</w:t>
      </w:r>
    </w:p>
    <w:p w14:paraId="1C9E6572" w14:textId="3DD15193" w:rsidR="00D26D50" w:rsidRDefault="00D26D50" w:rsidP="00E078AA">
      <w:pPr>
        <w:jc w:val="both"/>
      </w:pPr>
      <w:r>
        <w:t>e)</w:t>
      </w:r>
      <w:r w:rsidR="007957AC">
        <w:t xml:space="preserve"> Even E occurs at T</w:t>
      </w:r>
      <w:r w:rsidR="000A060E">
        <w:t xml:space="preserve"> </w:t>
      </w:r>
      <w:r w:rsidR="007957AC">
        <w:t>+</w:t>
      </w:r>
      <w:r w:rsidR="000A060E">
        <w:t xml:space="preserve"> 3:15, or at 4:45 in the video, the main engine cuts off and the payload engine starts up, allowing the payload to start accelerating once again.  </w:t>
      </w:r>
    </w:p>
    <w:p w14:paraId="2B6E8C8A" w14:textId="60881E88" w:rsidR="00D26D50" w:rsidRDefault="00D26D50" w:rsidP="00E078AA">
      <w:pPr>
        <w:jc w:val="both"/>
      </w:pPr>
      <w:r>
        <w:t>f)</w:t>
      </w:r>
      <w:r w:rsidR="000A060E">
        <w:t xml:space="preserve"> Event F occurs at T + 8:25, or at 10:00 in the video is the second stage engine cutoff. The payload has now completed </w:t>
      </w:r>
      <w:r w:rsidR="00800AF3">
        <w:t>its</w:t>
      </w:r>
      <w:r w:rsidR="000A060E">
        <w:t xml:space="preserve"> journey to a </w:t>
      </w:r>
      <w:r w:rsidR="00800AF3">
        <w:t xml:space="preserve">specified parking orbit and may or may now reaccelerate in the future to reach a desired orbit. </w:t>
      </w:r>
    </w:p>
    <w:p w14:paraId="1AB14AD9" w14:textId="197F3FBE" w:rsidR="00800AF3" w:rsidRDefault="00800AF3" w:rsidP="00E078AA">
      <w:pPr>
        <w:jc w:val="both"/>
      </w:pPr>
      <w:r>
        <w:lastRenderedPageBreak/>
        <w:t xml:space="preserve">2) </w:t>
      </w:r>
      <w:r w:rsidR="008C2277">
        <w:t>a)</w:t>
      </w:r>
    </w:p>
    <w:tbl>
      <w:tblPr>
        <w:tblStyle w:val="TableGrid"/>
        <w:tblW w:w="0" w:type="auto"/>
        <w:tblLook w:val="04A0" w:firstRow="1" w:lastRow="0" w:firstColumn="1" w:lastColumn="0" w:noHBand="0" w:noVBand="1"/>
      </w:tblPr>
      <w:tblGrid>
        <w:gridCol w:w="1696"/>
        <w:gridCol w:w="1560"/>
        <w:gridCol w:w="2409"/>
        <w:gridCol w:w="1418"/>
        <w:gridCol w:w="2267"/>
      </w:tblGrid>
      <w:tr w:rsidR="004237CC" w14:paraId="7F434DA8" w14:textId="77777777" w:rsidTr="004237CC">
        <w:tc>
          <w:tcPr>
            <w:tcW w:w="1696" w:type="dxa"/>
          </w:tcPr>
          <w:p w14:paraId="6482FCD4" w14:textId="28DC7C04" w:rsidR="004237CC" w:rsidRDefault="004237CC" w:rsidP="004237CC">
            <w:r w:rsidRPr="00800AF3">
              <w:rPr>
                <w:b/>
                <w:bCs/>
              </w:rPr>
              <w:t>Vehicle</w:t>
            </w:r>
          </w:p>
        </w:tc>
        <w:tc>
          <w:tcPr>
            <w:tcW w:w="1560" w:type="dxa"/>
          </w:tcPr>
          <w:p w14:paraId="102A3FD7" w14:textId="3EE417FA" w:rsidR="004237CC" w:rsidRDefault="004237CC" w:rsidP="00626E40">
            <w:pPr>
              <w:jc w:val="center"/>
            </w:pPr>
            <w:r w:rsidRPr="00800AF3">
              <w:rPr>
                <w:b/>
                <w:bCs/>
              </w:rPr>
              <w:t>Number of stages</w:t>
            </w:r>
          </w:p>
        </w:tc>
        <w:tc>
          <w:tcPr>
            <w:tcW w:w="2409" w:type="dxa"/>
          </w:tcPr>
          <w:p w14:paraId="3FDFCF68" w14:textId="7BCEE799" w:rsidR="004237CC" w:rsidRDefault="004237CC" w:rsidP="00626E40">
            <w:pPr>
              <w:jc w:val="center"/>
            </w:pPr>
            <w:r w:rsidRPr="00800AF3">
              <w:rPr>
                <w:b/>
                <w:bCs/>
              </w:rPr>
              <w:t>Fairing diameter</w:t>
            </w:r>
            <w:r>
              <w:rPr>
                <w:b/>
                <w:bCs/>
              </w:rPr>
              <w:t xml:space="preserve"> (m)</w:t>
            </w:r>
          </w:p>
        </w:tc>
        <w:tc>
          <w:tcPr>
            <w:tcW w:w="3685" w:type="dxa"/>
            <w:gridSpan w:val="2"/>
          </w:tcPr>
          <w:p w14:paraId="08249A62" w14:textId="46F948BF" w:rsidR="004237CC" w:rsidRDefault="004237CC" w:rsidP="00626E40">
            <w:pPr>
              <w:jc w:val="center"/>
            </w:pPr>
            <w:r w:rsidRPr="00800AF3">
              <w:rPr>
                <w:b/>
                <w:bCs/>
              </w:rPr>
              <w:t>Propellant type</w:t>
            </w:r>
          </w:p>
        </w:tc>
      </w:tr>
      <w:tr w:rsidR="004237CC" w14:paraId="0C84D8FD" w14:textId="77777777" w:rsidTr="004237CC">
        <w:trPr>
          <w:trHeight w:val="278"/>
        </w:trPr>
        <w:tc>
          <w:tcPr>
            <w:tcW w:w="1696" w:type="dxa"/>
            <w:vMerge w:val="restart"/>
          </w:tcPr>
          <w:p w14:paraId="54071EBD" w14:textId="3DD4B107" w:rsidR="004237CC" w:rsidRDefault="004237CC" w:rsidP="004237CC">
            <w:r>
              <w:t>Falcon 9 (Full thrust, RTLS)</w:t>
            </w:r>
            <w:r w:rsidR="00A84F12">
              <w:t xml:space="preserve"> [1]</w:t>
            </w:r>
          </w:p>
        </w:tc>
        <w:tc>
          <w:tcPr>
            <w:tcW w:w="1560" w:type="dxa"/>
            <w:vMerge w:val="restart"/>
          </w:tcPr>
          <w:p w14:paraId="30332A7A" w14:textId="64689862" w:rsidR="004237CC" w:rsidRDefault="004237CC" w:rsidP="004237CC">
            <w:pPr>
              <w:jc w:val="center"/>
            </w:pPr>
            <w:r>
              <w:t>2</w:t>
            </w:r>
          </w:p>
        </w:tc>
        <w:tc>
          <w:tcPr>
            <w:tcW w:w="2409" w:type="dxa"/>
            <w:vMerge w:val="restart"/>
          </w:tcPr>
          <w:p w14:paraId="35F160CA" w14:textId="27144002" w:rsidR="004237CC" w:rsidRDefault="00626E40" w:rsidP="004237CC">
            <w:pPr>
              <w:jc w:val="center"/>
            </w:pPr>
            <w:r>
              <w:t>5.2</w:t>
            </w:r>
          </w:p>
        </w:tc>
        <w:tc>
          <w:tcPr>
            <w:tcW w:w="1418" w:type="dxa"/>
          </w:tcPr>
          <w:p w14:paraId="573011D7" w14:textId="1107E35B" w:rsidR="004237CC" w:rsidRPr="004237CC" w:rsidRDefault="004237CC" w:rsidP="004237CC">
            <w:pPr>
              <w:jc w:val="center"/>
              <w:rPr>
                <w:i/>
                <w:iCs/>
              </w:rPr>
            </w:pPr>
            <w:r>
              <w:rPr>
                <w:i/>
                <w:iCs/>
              </w:rPr>
              <w:t>Stage I</w:t>
            </w:r>
          </w:p>
        </w:tc>
        <w:tc>
          <w:tcPr>
            <w:tcW w:w="2267" w:type="dxa"/>
          </w:tcPr>
          <w:p w14:paraId="081AF064" w14:textId="62FC0AD9" w:rsidR="004237CC" w:rsidRDefault="004237CC" w:rsidP="004237CC">
            <w:pPr>
              <w:jc w:val="center"/>
            </w:pPr>
            <w:r>
              <w:t>Liquid</w:t>
            </w:r>
          </w:p>
        </w:tc>
      </w:tr>
      <w:tr w:rsidR="004237CC" w14:paraId="1EB21AFD" w14:textId="77777777" w:rsidTr="004237CC">
        <w:trPr>
          <w:trHeight w:val="277"/>
        </w:trPr>
        <w:tc>
          <w:tcPr>
            <w:tcW w:w="1696" w:type="dxa"/>
            <w:vMerge/>
          </w:tcPr>
          <w:p w14:paraId="7D4E02CA" w14:textId="77777777" w:rsidR="004237CC" w:rsidRDefault="004237CC" w:rsidP="004237CC"/>
        </w:tc>
        <w:tc>
          <w:tcPr>
            <w:tcW w:w="1560" w:type="dxa"/>
            <w:vMerge/>
          </w:tcPr>
          <w:p w14:paraId="34CE0BF3" w14:textId="77777777" w:rsidR="004237CC" w:rsidRDefault="004237CC" w:rsidP="004237CC">
            <w:pPr>
              <w:jc w:val="center"/>
            </w:pPr>
          </w:p>
        </w:tc>
        <w:tc>
          <w:tcPr>
            <w:tcW w:w="2409" w:type="dxa"/>
            <w:vMerge/>
          </w:tcPr>
          <w:p w14:paraId="5FAD39D3" w14:textId="77777777" w:rsidR="004237CC" w:rsidRDefault="004237CC" w:rsidP="004237CC">
            <w:pPr>
              <w:jc w:val="center"/>
            </w:pPr>
          </w:p>
        </w:tc>
        <w:tc>
          <w:tcPr>
            <w:tcW w:w="1418" w:type="dxa"/>
          </w:tcPr>
          <w:p w14:paraId="6195C0CB" w14:textId="62F48940" w:rsidR="004237CC" w:rsidRPr="004237CC" w:rsidRDefault="004237CC" w:rsidP="004237CC">
            <w:pPr>
              <w:jc w:val="center"/>
              <w:rPr>
                <w:i/>
                <w:iCs/>
              </w:rPr>
            </w:pPr>
            <w:r>
              <w:rPr>
                <w:i/>
                <w:iCs/>
              </w:rPr>
              <w:t>Stage II</w:t>
            </w:r>
          </w:p>
        </w:tc>
        <w:tc>
          <w:tcPr>
            <w:tcW w:w="2267" w:type="dxa"/>
          </w:tcPr>
          <w:p w14:paraId="1390379C" w14:textId="6629ED5E" w:rsidR="004237CC" w:rsidRDefault="004237CC" w:rsidP="004237CC">
            <w:pPr>
              <w:jc w:val="center"/>
            </w:pPr>
            <w:r>
              <w:t>Liquid</w:t>
            </w:r>
          </w:p>
        </w:tc>
      </w:tr>
      <w:tr w:rsidR="004237CC" w14:paraId="3864A63B" w14:textId="77777777" w:rsidTr="004237CC">
        <w:trPr>
          <w:trHeight w:val="284"/>
        </w:trPr>
        <w:tc>
          <w:tcPr>
            <w:tcW w:w="1696" w:type="dxa"/>
            <w:vMerge w:val="restart"/>
          </w:tcPr>
          <w:p w14:paraId="20CCEA37" w14:textId="77777777" w:rsidR="004237CC" w:rsidRDefault="004237CC" w:rsidP="004237CC">
            <w:r>
              <w:t>Antares (231)</w:t>
            </w:r>
          </w:p>
          <w:p w14:paraId="5F851F46" w14:textId="5616113F" w:rsidR="00A84F12" w:rsidRDefault="00A84F12" w:rsidP="004237CC">
            <w:r>
              <w:t>[2]</w:t>
            </w:r>
          </w:p>
        </w:tc>
        <w:tc>
          <w:tcPr>
            <w:tcW w:w="1560" w:type="dxa"/>
            <w:vMerge w:val="restart"/>
          </w:tcPr>
          <w:p w14:paraId="110DB792" w14:textId="1BAACF01" w:rsidR="004237CC" w:rsidRDefault="004237CC" w:rsidP="004237CC">
            <w:pPr>
              <w:jc w:val="center"/>
            </w:pPr>
            <w:r>
              <w:t>3</w:t>
            </w:r>
          </w:p>
        </w:tc>
        <w:tc>
          <w:tcPr>
            <w:tcW w:w="2409" w:type="dxa"/>
            <w:vMerge w:val="restart"/>
          </w:tcPr>
          <w:p w14:paraId="5648082C" w14:textId="58BAFF82" w:rsidR="004237CC" w:rsidRDefault="004237CC" w:rsidP="004237CC">
            <w:pPr>
              <w:jc w:val="center"/>
            </w:pPr>
            <w:r>
              <w:t>3.9</w:t>
            </w:r>
          </w:p>
        </w:tc>
        <w:tc>
          <w:tcPr>
            <w:tcW w:w="1418" w:type="dxa"/>
          </w:tcPr>
          <w:p w14:paraId="06D278F1" w14:textId="77777777" w:rsidR="004237CC" w:rsidRPr="004237CC" w:rsidRDefault="004237CC" w:rsidP="004237CC">
            <w:pPr>
              <w:jc w:val="center"/>
              <w:rPr>
                <w:i/>
                <w:iCs/>
              </w:rPr>
            </w:pPr>
            <w:r w:rsidRPr="004237CC">
              <w:rPr>
                <w:i/>
                <w:iCs/>
              </w:rPr>
              <w:t>Stage I</w:t>
            </w:r>
          </w:p>
        </w:tc>
        <w:tc>
          <w:tcPr>
            <w:tcW w:w="2267" w:type="dxa"/>
          </w:tcPr>
          <w:p w14:paraId="246E594D" w14:textId="18DC4A96" w:rsidR="004237CC" w:rsidRDefault="004237CC" w:rsidP="004237CC">
            <w:pPr>
              <w:jc w:val="center"/>
            </w:pPr>
            <w:r>
              <w:t>Liquid</w:t>
            </w:r>
          </w:p>
        </w:tc>
      </w:tr>
      <w:tr w:rsidR="004237CC" w14:paraId="762F9761" w14:textId="77777777" w:rsidTr="004237CC">
        <w:trPr>
          <w:trHeight w:val="282"/>
        </w:trPr>
        <w:tc>
          <w:tcPr>
            <w:tcW w:w="1696" w:type="dxa"/>
            <w:vMerge/>
          </w:tcPr>
          <w:p w14:paraId="46524499" w14:textId="77777777" w:rsidR="004237CC" w:rsidRDefault="004237CC" w:rsidP="004237CC"/>
        </w:tc>
        <w:tc>
          <w:tcPr>
            <w:tcW w:w="1560" w:type="dxa"/>
            <w:vMerge/>
          </w:tcPr>
          <w:p w14:paraId="5D1E883B" w14:textId="77777777" w:rsidR="004237CC" w:rsidRDefault="004237CC" w:rsidP="004237CC">
            <w:pPr>
              <w:jc w:val="center"/>
            </w:pPr>
          </w:p>
        </w:tc>
        <w:tc>
          <w:tcPr>
            <w:tcW w:w="2409" w:type="dxa"/>
            <w:vMerge/>
          </w:tcPr>
          <w:p w14:paraId="775D39CA" w14:textId="77777777" w:rsidR="004237CC" w:rsidRDefault="004237CC" w:rsidP="004237CC">
            <w:pPr>
              <w:jc w:val="center"/>
            </w:pPr>
          </w:p>
        </w:tc>
        <w:tc>
          <w:tcPr>
            <w:tcW w:w="1418" w:type="dxa"/>
          </w:tcPr>
          <w:p w14:paraId="578A9E63" w14:textId="6B419A4C" w:rsidR="004237CC" w:rsidRPr="004237CC" w:rsidRDefault="004237CC" w:rsidP="004237CC">
            <w:pPr>
              <w:jc w:val="center"/>
              <w:rPr>
                <w:i/>
                <w:iCs/>
              </w:rPr>
            </w:pPr>
            <w:r w:rsidRPr="004237CC">
              <w:rPr>
                <w:i/>
                <w:iCs/>
              </w:rPr>
              <w:t>Stage II</w:t>
            </w:r>
          </w:p>
        </w:tc>
        <w:tc>
          <w:tcPr>
            <w:tcW w:w="2267" w:type="dxa"/>
          </w:tcPr>
          <w:p w14:paraId="4E7EEBF9" w14:textId="4FDBB1A1" w:rsidR="004237CC" w:rsidRDefault="004237CC" w:rsidP="004237CC">
            <w:pPr>
              <w:jc w:val="center"/>
            </w:pPr>
            <w:r>
              <w:t>Solid</w:t>
            </w:r>
          </w:p>
        </w:tc>
      </w:tr>
      <w:tr w:rsidR="004237CC" w14:paraId="7F8BA340" w14:textId="77777777" w:rsidTr="004237CC">
        <w:trPr>
          <w:trHeight w:val="282"/>
        </w:trPr>
        <w:tc>
          <w:tcPr>
            <w:tcW w:w="1696" w:type="dxa"/>
            <w:vMerge/>
          </w:tcPr>
          <w:p w14:paraId="1ACF61F8" w14:textId="77777777" w:rsidR="004237CC" w:rsidRDefault="004237CC" w:rsidP="004237CC"/>
        </w:tc>
        <w:tc>
          <w:tcPr>
            <w:tcW w:w="1560" w:type="dxa"/>
            <w:vMerge/>
          </w:tcPr>
          <w:p w14:paraId="20EE3924" w14:textId="77777777" w:rsidR="004237CC" w:rsidRDefault="004237CC" w:rsidP="004237CC">
            <w:pPr>
              <w:jc w:val="center"/>
            </w:pPr>
          </w:p>
        </w:tc>
        <w:tc>
          <w:tcPr>
            <w:tcW w:w="2409" w:type="dxa"/>
            <w:vMerge/>
          </w:tcPr>
          <w:p w14:paraId="6E12EFF2" w14:textId="77777777" w:rsidR="004237CC" w:rsidRDefault="004237CC" w:rsidP="004237CC">
            <w:pPr>
              <w:jc w:val="center"/>
            </w:pPr>
          </w:p>
        </w:tc>
        <w:tc>
          <w:tcPr>
            <w:tcW w:w="1418" w:type="dxa"/>
          </w:tcPr>
          <w:p w14:paraId="21AAAF43" w14:textId="6381ED61" w:rsidR="004237CC" w:rsidRPr="004237CC" w:rsidRDefault="004237CC" w:rsidP="004237CC">
            <w:pPr>
              <w:jc w:val="center"/>
              <w:rPr>
                <w:i/>
                <w:iCs/>
              </w:rPr>
            </w:pPr>
            <w:r w:rsidRPr="004237CC">
              <w:rPr>
                <w:i/>
                <w:iCs/>
              </w:rPr>
              <w:t>Stage III</w:t>
            </w:r>
          </w:p>
        </w:tc>
        <w:tc>
          <w:tcPr>
            <w:tcW w:w="2267" w:type="dxa"/>
          </w:tcPr>
          <w:p w14:paraId="678BF6E5" w14:textId="197DCEE7" w:rsidR="004237CC" w:rsidRDefault="004237CC" w:rsidP="004237CC">
            <w:pPr>
              <w:jc w:val="center"/>
            </w:pPr>
            <w:r>
              <w:t>Liquid (</w:t>
            </w:r>
            <w:proofErr w:type="spellStart"/>
            <w:r>
              <w:t>monoprop</w:t>
            </w:r>
            <w:proofErr w:type="spellEnd"/>
            <w:r>
              <w:t>)</w:t>
            </w:r>
          </w:p>
        </w:tc>
      </w:tr>
      <w:tr w:rsidR="00626E40" w14:paraId="54A2FCC5" w14:textId="77777777" w:rsidTr="00626E40">
        <w:trPr>
          <w:trHeight w:val="141"/>
        </w:trPr>
        <w:tc>
          <w:tcPr>
            <w:tcW w:w="1696" w:type="dxa"/>
            <w:vMerge w:val="restart"/>
          </w:tcPr>
          <w:p w14:paraId="5168D464" w14:textId="77777777" w:rsidR="00626E40" w:rsidRDefault="00626E40" w:rsidP="00626E40">
            <w:r>
              <w:t>Pegasus (XL w/ HAPS)</w:t>
            </w:r>
          </w:p>
          <w:p w14:paraId="0849F550" w14:textId="2D2CE34E" w:rsidR="00A84F12" w:rsidRDefault="00A84F12" w:rsidP="00626E40">
            <w:r>
              <w:t>[3]</w:t>
            </w:r>
          </w:p>
        </w:tc>
        <w:tc>
          <w:tcPr>
            <w:tcW w:w="1560" w:type="dxa"/>
            <w:vMerge w:val="restart"/>
          </w:tcPr>
          <w:p w14:paraId="1854A34E" w14:textId="4EE86285" w:rsidR="00626E40" w:rsidRDefault="00626E40" w:rsidP="00626E40">
            <w:pPr>
              <w:jc w:val="center"/>
            </w:pPr>
            <w:r>
              <w:t>4</w:t>
            </w:r>
          </w:p>
        </w:tc>
        <w:tc>
          <w:tcPr>
            <w:tcW w:w="2409" w:type="dxa"/>
            <w:vMerge w:val="restart"/>
          </w:tcPr>
          <w:p w14:paraId="0209A561" w14:textId="5A06F44D" w:rsidR="00626E40" w:rsidRDefault="00626E40" w:rsidP="00626E40">
            <w:pPr>
              <w:jc w:val="center"/>
            </w:pPr>
            <w:r>
              <w:t>1.27</w:t>
            </w:r>
          </w:p>
        </w:tc>
        <w:tc>
          <w:tcPr>
            <w:tcW w:w="1418" w:type="dxa"/>
          </w:tcPr>
          <w:p w14:paraId="50794267" w14:textId="3408494D" w:rsidR="00626E40" w:rsidRDefault="00626E40" w:rsidP="00626E40">
            <w:pPr>
              <w:jc w:val="center"/>
            </w:pPr>
            <w:r w:rsidRPr="004237CC">
              <w:rPr>
                <w:i/>
                <w:iCs/>
              </w:rPr>
              <w:t>Stage I</w:t>
            </w:r>
          </w:p>
        </w:tc>
        <w:tc>
          <w:tcPr>
            <w:tcW w:w="2267" w:type="dxa"/>
          </w:tcPr>
          <w:p w14:paraId="471A3D00" w14:textId="341B19FC" w:rsidR="00626E40" w:rsidRDefault="00CA5004" w:rsidP="00626E40">
            <w:pPr>
              <w:jc w:val="center"/>
            </w:pPr>
            <w:r>
              <w:t>Solid</w:t>
            </w:r>
          </w:p>
        </w:tc>
      </w:tr>
      <w:tr w:rsidR="00626E40" w14:paraId="4B44DFA1" w14:textId="77777777" w:rsidTr="00626E40">
        <w:trPr>
          <w:trHeight w:val="138"/>
        </w:trPr>
        <w:tc>
          <w:tcPr>
            <w:tcW w:w="1696" w:type="dxa"/>
            <w:vMerge/>
          </w:tcPr>
          <w:p w14:paraId="50E8E59E" w14:textId="77777777" w:rsidR="00626E40" w:rsidRDefault="00626E40" w:rsidP="00626E40"/>
        </w:tc>
        <w:tc>
          <w:tcPr>
            <w:tcW w:w="1560" w:type="dxa"/>
            <w:vMerge/>
          </w:tcPr>
          <w:p w14:paraId="11BDB94A" w14:textId="77777777" w:rsidR="00626E40" w:rsidRDefault="00626E40" w:rsidP="00626E40">
            <w:pPr>
              <w:jc w:val="center"/>
            </w:pPr>
          </w:p>
        </w:tc>
        <w:tc>
          <w:tcPr>
            <w:tcW w:w="2409" w:type="dxa"/>
            <w:vMerge/>
          </w:tcPr>
          <w:p w14:paraId="367A0C06" w14:textId="77777777" w:rsidR="00626E40" w:rsidRDefault="00626E40" w:rsidP="00626E40">
            <w:pPr>
              <w:jc w:val="center"/>
            </w:pPr>
          </w:p>
        </w:tc>
        <w:tc>
          <w:tcPr>
            <w:tcW w:w="1418" w:type="dxa"/>
          </w:tcPr>
          <w:p w14:paraId="192EBE57" w14:textId="3CF0E36B" w:rsidR="00626E40" w:rsidRDefault="00626E40" w:rsidP="00626E40">
            <w:pPr>
              <w:jc w:val="center"/>
            </w:pPr>
            <w:r w:rsidRPr="004237CC">
              <w:rPr>
                <w:i/>
                <w:iCs/>
              </w:rPr>
              <w:t>Stage II</w:t>
            </w:r>
          </w:p>
        </w:tc>
        <w:tc>
          <w:tcPr>
            <w:tcW w:w="2267" w:type="dxa"/>
          </w:tcPr>
          <w:p w14:paraId="032C083E" w14:textId="6626E232" w:rsidR="00626E40" w:rsidRDefault="00CA5004" w:rsidP="00626E40">
            <w:pPr>
              <w:jc w:val="center"/>
            </w:pPr>
            <w:r>
              <w:t>Solid</w:t>
            </w:r>
          </w:p>
        </w:tc>
      </w:tr>
      <w:tr w:rsidR="00626E40" w14:paraId="639CDA34" w14:textId="77777777" w:rsidTr="00626E40">
        <w:trPr>
          <w:trHeight w:val="138"/>
        </w:trPr>
        <w:tc>
          <w:tcPr>
            <w:tcW w:w="1696" w:type="dxa"/>
            <w:vMerge/>
          </w:tcPr>
          <w:p w14:paraId="2C440AAB" w14:textId="77777777" w:rsidR="00626E40" w:rsidRDefault="00626E40" w:rsidP="00626E40"/>
        </w:tc>
        <w:tc>
          <w:tcPr>
            <w:tcW w:w="1560" w:type="dxa"/>
            <w:vMerge/>
          </w:tcPr>
          <w:p w14:paraId="495A112C" w14:textId="77777777" w:rsidR="00626E40" w:rsidRDefault="00626E40" w:rsidP="00626E40">
            <w:pPr>
              <w:jc w:val="center"/>
            </w:pPr>
          </w:p>
        </w:tc>
        <w:tc>
          <w:tcPr>
            <w:tcW w:w="2409" w:type="dxa"/>
            <w:vMerge/>
          </w:tcPr>
          <w:p w14:paraId="1F5190AA" w14:textId="77777777" w:rsidR="00626E40" w:rsidRDefault="00626E40" w:rsidP="00626E40">
            <w:pPr>
              <w:jc w:val="center"/>
            </w:pPr>
          </w:p>
        </w:tc>
        <w:tc>
          <w:tcPr>
            <w:tcW w:w="1418" w:type="dxa"/>
          </w:tcPr>
          <w:p w14:paraId="2AE01864" w14:textId="00514E8D" w:rsidR="00626E40" w:rsidRDefault="00626E40" w:rsidP="00626E40">
            <w:pPr>
              <w:jc w:val="center"/>
            </w:pPr>
            <w:r w:rsidRPr="004237CC">
              <w:rPr>
                <w:i/>
                <w:iCs/>
              </w:rPr>
              <w:t>Stage III</w:t>
            </w:r>
          </w:p>
        </w:tc>
        <w:tc>
          <w:tcPr>
            <w:tcW w:w="2267" w:type="dxa"/>
          </w:tcPr>
          <w:p w14:paraId="17278EC5" w14:textId="459F2ABB" w:rsidR="00626E40" w:rsidRDefault="00CA5004" w:rsidP="00626E40">
            <w:pPr>
              <w:jc w:val="center"/>
            </w:pPr>
            <w:r>
              <w:t>Solid</w:t>
            </w:r>
          </w:p>
        </w:tc>
      </w:tr>
      <w:tr w:rsidR="00626E40" w14:paraId="6592A73F" w14:textId="77777777" w:rsidTr="00626E40">
        <w:trPr>
          <w:trHeight w:val="138"/>
        </w:trPr>
        <w:tc>
          <w:tcPr>
            <w:tcW w:w="1696" w:type="dxa"/>
            <w:vMerge/>
          </w:tcPr>
          <w:p w14:paraId="136BF767" w14:textId="77777777" w:rsidR="00626E40" w:rsidRDefault="00626E40" w:rsidP="00626E40"/>
        </w:tc>
        <w:tc>
          <w:tcPr>
            <w:tcW w:w="1560" w:type="dxa"/>
            <w:vMerge/>
          </w:tcPr>
          <w:p w14:paraId="2FFEDD38" w14:textId="77777777" w:rsidR="00626E40" w:rsidRDefault="00626E40" w:rsidP="00626E40">
            <w:pPr>
              <w:jc w:val="center"/>
            </w:pPr>
          </w:p>
        </w:tc>
        <w:tc>
          <w:tcPr>
            <w:tcW w:w="2409" w:type="dxa"/>
            <w:vMerge/>
          </w:tcPr>
          <w:p w14:paraId="5F798D07" w14:textId="77777777" w:rsidR="00626E40" w:rsidRDefault="00626E40" w:rsidP="00626E40">
            <w:pPr>
              <w:jc w:val="center"/>
            </w:pPr>
          </w:p>
        </w:tc>
        <w:tc>
          <w:tcPr>
            <w:tcW w:w="1418" w:type="dxa"/>
          </w:tcPr>
          <w:p w14:paraId="2B96BAF8" w14:textId="5292BEDE" w:rsidR="00626E40" w:rsidRPr="00626E40" w:rsidRDefault="00626E40" w:rsidP="00626E40">
            <w:pPr>
              <w:jc w:val="center"/>
              <w:rPr>
                <w:i/>
                <w:iCs/>
              </w:rPr>
            </w:pPr>
            <w:r>
              <w:rPr>
                <w:i/>
                <w:iCs/>
              </w:rPr>
              <w:t>Stage IV</w:t>
            </w:r>
          </w:p>
        </w:tc>
        <w:tc>
          <w:tcPr>
            <w:tcW w:w="2267" w:type="dxa"/>
          </w:tcPr>
          <w:p w14:paraId="55241DA8" w14:textId="5C78BBFC" w:rsidR="00626E40" w:rsidRDefault="00CA5004" w:rsidP="00626E40">
            <w:pPr>
              <w:jc w:val="center"/>
            </w:pPr>
            <w:r>
              <w:t>Liquid (Hydrazine)</w:t>
            </w:r>
          </w:p>
        </w:tc>
      </w:tr>
      <w:tr w:rsidR="00CA5004" w14:paraId="7E0494FB" w14:textId="77777777" w:rsidTr="00CA5004">
        <w:trPr>
          <w:trHeight w:val="139"/>
        </w:trPr>
        <w:tc>
          <w:tcPr>
            <w:tcW w:w="1696" w:type="dxa"/>
            <w:vMerge w:val="restart"/>
          </w:tcPr>
          <w:p w14:paraId="0D4C8FAF" w14:textId="77777777" w:rsidR="00CA5004" w:rsidRDefault="00CA5004" w:rsidP="00CA5004">
            <w:r>
              <w:t>Atlas V (401)</w:t>
            </w:r>
          </w:p>
          <w:p w14:paraId="0BC80542" w14:textId="55F5E88B" w:rsidR="00A84F12" w:rsidRDefault="00A84F12" w:rsidP="00CA5004">
            <w:r>
              <w:t>[4]</w:t>
            </w:r>
          </w:p>
        </w:tc>
        <w:tc>
          <w:tcPr>
            <w:tcW w:w="1560" w:type="dxa"/>
            <w:vMerge w:val="restart"/>
          </w:tcPr>
          <w:p w14:paraId="137E79D7" w14:textId="1ED086FE" w:rsidR="00CA5004" w:rsidRDefault="00CA5004" w:rsidP="00CA5004">
            <w:pPr>
              <w:jc w:val="center"/>
            </w:pPr>
            <w:r>
              <w:t>2</w:t>
            </w:r>
          </w:p>
        </w:tc>
        <w:tc>
          <w:tcPr>
            <w:tcW w:w="2409" w:type="dxa"/>
            <w:vMerge w:val="restart"/>
          </w:tcPr>
          <w:p w14:paraId="7614DDCE" w14:textId="7E444851" w:rsidR="00CA5004" w:rsidRDefault="00CA5004" w:rsidP="00CA5004">
            <w:pPr>
              <w:jc w:val="center"/>
            </w:pPr>
            <w:r>
              <w:t>4.2</w:t>
            </w:r>
          </w:p>
        </w:tc>
        <w:tc>
          <w:tcPr>
            <w:tcW w:w="1418" w:type="dxa"/>
          </w:tcPr>
          <w:p w14:paraId="76ADFAAE" w14:textId="449024A5" w:rsidR="00CA5004" w:rsidRDefault="00CA5004" w:rsidP="00CA5004">
            <w:pPr>
              <w:jc w:val="center"/>
            </w:pPr>
            <w:r w:rsidRPr="004237CC">
              <w:rPr>
                <w:i/>
                <w:iCs/>
              </w:rPr>
              <w:t>Stage I</w:t>
            </w:r>
          </w:p>
        </w:tc>
        <w:tc>
          <w:tcPr>
            <w:tcW w:w="2267" w:type="dxa"/>
          </w:tcPr>
          <w:p w14:paraId="198E2A97" w14:textId="6A711E37" w:rsidR="00CA5004" w:rsidRDefault="00CA5004" w:rsidP="00CA5004">
            <w:pPr>
              <w:jc w:val="center"/>
            </w:pPr>
            <w:r>
              <w:t>Liquid</w:t>
            </w:r>
          </w:p>
        </w:tc>
      </w:tr>
      <w:tr w:rsidR="00CA5004" w14:paraId="681B3B6B" w14:textId="77777777" w:rsidTr="00CA5004">
        <w:trPr>
          <w:trHeight w:val="139"/>
        </w:trPr>
        <w:tc>
          <w:tcPr>
            <w:tcW w:w="1696" w:type="dxa"/>
            <w:vMerge/>
          </w:tcPr>
          <w:p w14:paraId="4CC399F6" w14:textId="77777777" w:rsidR="00CA5004" w:rsidRDefault="00CA5004" w:rsidP="00CA5004"/>
        </w:tc>
        <w:tc>
          <w:tcPr>
            <w:tcW w:w="1560" w:type="dxa"/>
            <w:vMerge/>
          </w:tcPr>
          <w:p w14:paraId="06F65C05" w14:textId="77777777" w:rsidR="00CA5004" w:rsidRDefault="00CA5004" w:rsidP="00CA5004">
            <w:pPr>
              <w:jc w:val="center"/>
            </w:pPr>
          </w:p>
        </w:tc>
        <w:tc>
          <w:tcPr>
            <w:tcW w:w="2409" w:type="dxa"/>
            <w:vMerge/>
          </w:tcPr>
          <w:p w14:paraId="3434E3A4" w14:textId="77777777" w:rsidR="00CA5004" w:rsidRDefault="00CA5004" w:rsidP="00CA5004">
            <w:pPr>
              <w:jc w:val="center"/>
            </w:pPr>
          </w:p>
        </w:tc>
        <w:tc>
          <w:tcPr>
            <w:tcW w:w="1418" w:type="dxa"/>
          </w:tcPr>
          <w:p w14:paraId="76317A7B" w14:textId="68DAACCC" w:rsidR="00CA5004" w:rsidRDefault="00CA5004" w:rsidP="00CA5004">
            <w:pPr>
              <w:jc w:val="center"/>
            </w:pPr>
            <w:r w:rsidRPr="004237CC">
              <w:rPr>
                <w:i/>
                <w:iCs/>
              </w:rPr>
              <w:t>Stage II</w:t>
            </w:r>
          </w:p>
        </w:tc>
        <w:tc>
          <w:tcPr>
            <w:tcW w:w="2267" w:type="dxa"/>
          </w:tcPr>
          <w:p w14:paraId="6C0DCA6A" w14:textId="10A1029E" w:rsidR="00CA5004" w:rsidRDefault="00CA5004" w:rsidP="00CA5004">
            <w:pPr>
              <w:jc w:val="center"/>
            </w:pPr>
            <w:r>
              <w:t>Liquid</w:t>
            </w:r>
          </w:p>
        </w:tc>
      </w:tr>
      <w:tr w:rsidR="00CA5004" w14:paraId="1196D962" w14:textId="77777777" w:rsidTr="00CA5004">
        <w:trPr>
          <w:trHeight w:val="139"/>
        </w:trPr>
        <w:tc>
          <w:tcPr>
            <w:tcW w:w="1696" w:type="dxa"/>
            <w:vMerge w:val="restart"/>
          </w:tcPr>
          <w:p w14:paraId="5F26E7E8" w14:textId="77777777" w:rsidR="00CA5004" w:rsidRDefault="00CA5004" w:rsidP="00CA5004">
            <w:r>
              <w:t>Atlas V (501)</w:t>
            </w:r>
          </w:p>
          <w:p w14:paraId="10D44EE2" w14:textId="7B7164E6" w:rsidR="00A84F12" w:rsidRDefault="00A84F12" w:rsidP="00CA5004">
            <w:r>
              <w:t>[4]</w:t>
            </w:r>
          </w:p>
        </w:tc>
        <w:tc>
          <w:tcPr>
            <w:tcW w:w="1560" w:type="dxa"/>
            <w:vMerge w:val="restart"/>
          </w:tcPr>
          <w:p w14:paraId="3BE2E495" w14:textId="40D78CF3" w:rsidR="00CA5004" w:rsidRDefault="00CA5004" w:rsidP="00CA5004">
            <w:pPr>
              <w:jc w:val="center"/>
            </w:pPr>
            <w:r>
              <w:t>2</w:t>
            </w:r>
          </w:p>
        </w:tc>
        <w:tc>
          <w:tcPr>
            <w:tcW w:w="2409" w:type="dxa"/>
            <w:vMerge w:val="restart"/>
          </w:tcPr>
          <w:p w14:paraId="0A67EF9D" w14:textId="7998D9A8" w:rsidR="00CA5004" w:rsidRDefault="00CA5004" w:rsidP="00CA5004">
            <w:pPr>
              <w:jc w:val="center"/>
            </w:pPr>
            <w:r>
              <w:t>5.4</w:t>
            </w:r>
          </w:p>
        </w:tc>
        <w:tc>
          <w:tcPr>
            <w:tcW w:w="1418" w:type="dxa"/>
          </w:tcPr>
          <w:p w14:paraId="5B21E302" w14:textId="47B3ABE4" w:rsidR="00CA5004" w:rsidRDefault="00CA5004" w:rsidP="00CA5004">
            <w:pPr>
              <w:jc w:val="center"/>
            </w:pPr>
            <w:r w:rsidRPr="004237CC">
              <w:rPr>
                <w:i/>
                <w:iCs/>
              </w:rPr>
              <w:t>Stage I</w:t>
            </w:r>
          </w:p>
        </w:tc>
        <w:tc>
          <w:tcPr>
            <w:tcW w:w="2267" w:type="dxa"/>
          </w:tcPr>
          <w:p w14:paraId="50601873" w14:textId="0BEE2AB0" w:rsidR="00CA5004" w:rsidRDefault="00CA5004" w:rsidP="00CA5004">
            <w:pPr>
              <w:jc w:val="center"/>
            </w:pPr>
            <w:r>
              <w:t>Liquid</w:t>
            </w:r>
          </w:p>
        </w:tc>
      </w:tr>
      <w:tr w:rsidR="00CA5004" w14:paraId="5D9B1CC1" w14:textId="77777777" w:rsidTr="00CA5004">
        <w:trPr>
          <w:trHeight w:val="139"/>
        </w:trPr>
        <w:tc>
          <w:tcPr>
            <w:tcW w:w="1696" w:type="dxa"/>
            <w:vMerge/>
          </w:tcPr>
          <w:p w14:paraId="17093029" w14:textId="77777777" w:rsidR="00CA5004" w:rsidRDefault="00CA5004" w:rsidP="00CA5004"/>
        </w:tc>
        <w:tc>
          <w:tcPr>
            <w:tcW w:w="1560" w:type="dxa"/>
            <w:vMerge/>
          </w:tcPr>
          <w:p w14:paraId="568953E8" w14:textId="77777777" w:rsidR="00CA5004" w:rsidRDefault="00CA5004" w:rsidP="00CA5004">
            <w:pPr>
              <w:jc w:val="center"/>
            </w:pPr>
          </w:p>
        </w:tc>
        <w:tc>
          <w:tcPr>
            <w:tcW w:w="2409" w:type="dxa"/>
            <w:vMerge/>
          </w:tcPr>
          <w:p w14:paraId="6D64E244" w14:textId="77777777" w:rsidR="00CA5004" w:rsidRDefault="00CA5004" w:rsidP="00CA5004">
            <w:pPr>
              <w:jc w:val="center"/>
            </w:pPr>
          </w:p>
        </w:tc>
        <w:tc>
          <w:tcPr>
            <w:tcW w:w="1418" w:type="dxa"/>
          </w:tcPr>
          <w:p w14:paraId="76B0877B" w14:textId="52D63520" w:rsidR="00CA5004" w:rsidRDefault="00CA5004" w:rsidP="00CA5004">
            <w:pPr>
              <w:jc w:val="center"/>
            </w:pPr>
            <w:r w:rsidRPr="004237CC">
              <w:rPr>
                <w:i/>
                <w:iCs/>
              </w:rPr>
              <w:t>Stage II</w:t>
            </w:r>
          </w:p>
        </w:tc>
        <w:tc>
          <w:tcPr>
            <w:tcW w:w="2267" w:type="dxa"/>
          </w:tcPr>
          <w:p w14:paraId="524935A0" w14:textId="3469C887" w:rsidR="00CA5004" w:rsidRDefault="00CA5004" w:rsidP="00CA5004">
            <w:pPr>
              <w:jc w:val="center"/>
            </w:pPr>
            <w:r>
              <w:t>Liquid</w:t>
            </w:r>
          </w:p>
        </w:tc>
      </w:tr>
    </w:tbl>
    <w:p w14:paraId="3AA1647F" w14:textId="4838C457" w:rsidR="004237CC" w:rsidRDefault="004237CC" w:rsidP="00E078AA">
      <w:pPr>
        <w:jc w:val="both"/>
      </w:pPr>
    </w:p>
    <w:p w14:paraId="44D10FF4" w14:textId="79C953D9" w:rsidR="00A84F12" w:rsidRDefault="00A84F12" w:rsidP="00E078AA">
      <w:pPr>
        <w:jc w:val="both"/>
      </w:pPr>
      <w:r>
        <w:t>Propellant types found at:</w:t>
      </w:r>
    </w:p>
    <w:p w14:paraId="1A564B69" w14:textId="7C452081" w:rsidR="00FF2D2B" w:rsidRDefault="00A84F12" w:rsidP="00FF2D2B">
      <w:r>
        <w:t xml:space="preserve">[1] “SpaceX – Falcon 9,” SpaceX, </w:t>
      </w:r>
      <w:r w:rsidR="00FF2D2B">
        <w:t>Accessed 29 January 2022.</w:t>
      </w:r>
      <w:r w:rsidR="00FF2D2B" w:rsidRPr="00FF2D2B">
        <w:t xml:space="preserve"> </w:t>
      </w:r>
      <w:hyperlink r:id="rId7" w:history="1">
        <w:r w:rsidR="00FF2D2B" w:rsidRPr="00DC1403">
          <w:rPr>
            <w:rStyle w:val="Hyperlink"/>
          </w:rPr>
          <w:t>https://www.spacex.com/vehicles/falcon-9/</w:t>
        </w:r>
      </w:hyperlink>
    </w:p>
    <w:p w14:paraId="0A8F2C1E" w14:textId="404F9581" w:rsidR="00FF2D2B" w:rsidRDefault="00FF2D2B" w:rsidP="00FF2D2B">
      <w:r>
        <w:t xml:space="preserve">[2] “Antares User’s guide,” Northrop Grumman, September 2020, Accessed 29 January 2022. </w:t>
      </w:r>
      <w:hyperlink r:id="rId8" w:history="1">
        <w:r w:rsidRPr="00DC1403">
          <w:rPr>
            <w:rStyle w:val="Hyperlink"/>
          </w:rPr>
          <w:t>https://www.northropgrumman.com/space/antares-rocket/</w:t>
        </w:r>
      </w:hyperlink>
    </w:p>
    <w:p w14:paraId="1A8362D2" w14:textId="65589A88" w:rsidR="00FF2D2B" w:rsidRDefault="00FF2D2B" w:rsidP="00FF2D2B">
      <w:r>
        <w:t xml:space="preserve">[3] “Pegasus Payload User’s guide,” Northrop Grumman, September 2020, Accessed 29 January 2022. </w:t>
      </w:r>
      <w:hyperlink r:id="rId9" w:history="1">
        <w:r w:rsidRPr="00DC1403">
          <w:rPr>
            <w:rStyle w:val="Hyperlink"/>
          </w:rPr>
          <w:t>https://www.northropgrumman.com/space/pegasus-rocket/</w:t>
        </w:r>
      </w:hyperlink>
    </w:p>
    <w:p w14:paraId="762387A1" w14:textId="73412D15" w:rsidR="00FF2D2B" w:rsidRDefault="00FF2D2B" w:rsidP="00FF2D2B">
      <w:r>
        <w:t xml:space="preserve">[4] “Atlas V,” ULA Launch, 2019, Accessed 29 January 2022. </w:t>
      </w:r>
      <w:hyperlink r:id="rId10" w:history="1">
        <w:r w:rsidRPr="00DC1403">
          <w:rPr>
            <w:rStyle w:val="Hyperlink"/>
          </w:rPr>
          <w:t>https://www.ulalaunch.com/rockets/atlas-v</w:t>
        </w:r>
      </w:hyperlink>
    </w:p>
    <w:p w14:paraId="0ED162C6" w14:textId="11C7015A" w:rsidR="00FF2D2B" w:rsidRDefault="00FF2D2B" w:rsidP="00FF2D2B">
      <w:r>
        <w:br w:type="page"/>
      </w:r>
    </w:p>
    <w:p w14:paraId="0F5E5846" w14:textId="3F6288D9" w:rsidR="008C2277" w:rsidRDefault="008C2277" w:rsidP="00E078AA">
      <w:pPr>
        <w:jc w:val="both"/>
      </w:pPr>
      <w:r>
        <w:lastRenderedPageBreak/>
        <w:t xml:space="preserve">b) </w:t>
      </w:r>
    </w:p>
    <w:p w14:paraId="0E37EA3D" w14:textId="2BB52E0D" w:rsidR="00F57C56" w:rsidRDefault="00100A8C" w:rsidP="00E078AA">
      <w:pPr>
        <w:jc w:val="both"/>
      </w:pPr>
      <w:r>
        <w:rPr>
          <w:noProof/>
        </w:rPr>
        <mc:AlternateContent>
          <mc:Choice Requires="wps">
            <w:drawing>
              <wp:anchor distT="0" distB="0" distL="114300" distR="114300" simplePos="0" relativeHeight="251659264" behindDoc="0" locked="0" layoutInCell="1" allowOverlap="1" wp14:anchorId="60B46EB4" wp14:editId="1E35FCED">
                <wp:simplePos x="0" y="0"/>
                <wp:positionH relativeFrom="column">
                  <wp:posOffset>242570</wp:posOffset>
                </wp:positionH>
                <wp:positionV relativeFrom="paragraph">
                  <wp:posOffset>3142297</wp:posOffset>
                </wp:positionV>
                <wp:extent cx="225742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257425" cy="276225"/>
                        </a:xfrm>
                        <a:prstGeom prst="rect">
                          <a:avLst/>
                        </a:prstGeom>
                        <a:solidFill>
                          <a:schemeClr val="lt1"/>
                        </a:solidFill>
                        <a:ln w="6350">
                          <a:solidFill>
                            <a:schemeClr val="bg1"/>
                          </a:solidFill>
                        </a:ln>
                      </wps:spPr>
                      <wps:txbx>
                        <w:txbxContent>
                          <w:p w14:paraId="71BBE579" w14:textId="6C144BCF" w:rsidR="00100A8C" w:rsidRDefault="00100A8C">
                            <w:r>
                              <w:t>Noe Lepez Da Silva Duarte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46EB4" id="_x0000_t202" coordsize="21600,21600" o:spt="202" path="m,l,21600r21600,l21600,xe">
                <v:stroke joinstyle="miter"/>
                <v:path gradientshapeok="t" o:connecttype="rect"/>
              </v:shapetype>
              <v:shape id="Text Box 7" o:spid="_x0000_s1026" type="#_x0000_t202" style="position:absolute;left:0;text-align:left;margin-left:19.1pt;margin-top:247.4pt;width:177.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" fillcolor="white [3201]" strokecolor="white [3212]" strokeweight=".5pt">
                <v:textbox>
                  <w:txbxContent>
                    <w:p w14:paraId="71BBE579" w14:textId="6C144BCF" w:rsidR="00100A8C" w:rsidRDefault="00100A8C">
                      <w:r>
                        <w:t>Noe Lepez Da Silva Duarte</w:t>
                      </w:r>
                    </w:p>
                  </w:txbxContent>
                </v:textbox>
              </v:shape>
            </w:pict>
          </mc:Fallback>
        </mc:AlternateContent>
      </w:r>
      <w:r w:rsidR="00F57C56">
        <w:rPr>
          <w:noProof/>
        </w:rPr>
        <w:drawing>
          <wp:inline distT="0" distB="0" distL="0" distR="0" wp14:anchorId="2779645A" wp14:editId="06BD6F7C">
            <wp:extent cx="59436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240DD6D9" w14:textId="78A93C16" w:rsidR="00F57C56" w:rsidRDefault="00F57C56" w:rsidP="00E078AA">
      <w:pPr>
        <w:jc w:val="both"/>
      </w:pPr>
      <w:r>
        <w:rPr>
          <w:b/>
          <w:bCs/>
        </w:rPr>
        <w:t xml:space="preserve">Figure 1. </w:t>
      </w:r>
      <w:r>
        <w:t>Altitude vs amyloid mass for each launch vehicle</w:t>
      </w:r>
    </w:p>
    <w:p w14:paraId="0F730E58" w14:textId="77777777" w:rsidR="00FF2D2B" w:rsidRDefault="00FF2D2B" w:rsidP="00E078AA">
      <w:pPr>
        <w:jc w:val="both"/>
      </w:pPr>
    </w:p>
    <w:p w14:paraId="6473FB0C" w14:textId="39FE8307" w:rsidR="00F57C56" w:rsidRPr="00F57C56" w:rsidRDefault="00F57C56" w:rsidP="00E078AA">
      <w:pPr>
        <w:jc w:val="both"/>
      </w:pPr>
      <w:r>
        <w:rPr>
          <w:b/>
          <w:bCs/>
        </w:rPr>
        <w:t>Table I</w:t>
      </w:r>
      <w:r>
        <w:t>. Table of payload capabilities for each launch option</w:t>
      </w:r>
    </w:p>
    <w:p w14:paraId="3534E106" w14:textId="73F57F2D" w:rsidR="00F57C56" w:rsidRDefault="00100A8C" w:rsidP="00E078AA">
      <w:pPr>
        <w:jc w:val="both"/>
      </w:pPr>
      <w:r>
        <w:rPr>
          <w:noProof/>
        </w:rPr>
        <mc:AlternateContent>
          <mc:Choice Requires="wps">
            <w:drawing>
              <wp:anchor distT="0" distB="0" distL="114300" distR="114300" simplePos="0" relativeHeight="251661312" behindDoc="0" locked="0" layoutInCell="1" allowOverlap="1" wp14:anchorId="336EAB78" wp14:editId="089322EE">
                <wp:simplePos x="0" y="0"/>
                <wp:positionH relativeFrom="column">
                  <wp:posOffset>57150</wp:posOffset>
                </wp:positionH>
                <wp:positionV relativeFrom="paragraph">
                  <wp:posOffset>2447925</wp:posOffset>
                </wp:positionV>
                <wp:extent cx="2257425"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257425" cy="276225"/>
                        </a:xfrm>
                        <a:prstGeom prst="rect">
                          <a:avLst/>
                        </a:prstGeom>
                        <a:noFill/>
                        <a:ln w="6350">
                          <a:noFill/>
                        </a:ln>
                      </wps:spPr>
                      <wps:txbx>
                        <w:txbxContent>
                          <w:p w14:paraId="6CDEABB3" w14:textId="77777777" w:rsidR="00100A8C" w:rsidRDefault="00100A8C" w:rsidP="00100A8C">
                            <w:r>
                              <w:t>Noe Lepez Da Silva Duarte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AB78" id="Text Box 8" o:spid="_x0000_s1027" type="#_x0000_t202" style="position:absolute;left:0;text-align:left;margin-left:4.5pt;margin-top:192.75pt;width:177.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" filled="f" stroked="f" strokeweight=".5pt">
                <v:textbox>
                  <w:txbxContent>
                    <w:p w14:paraId="6CDEABB3" w14:textId="77777777" w:rsidR="00100A8C" w:rsidRDefault="00100A8C" w:rsidP="00100A8C">
                      <w:r>
                        <w:t>Noe Lepez Da Silva Duarte</w:t>
                      </w:r>
                    </w:p>
                  </w:txbxContent>
                </v:textbox>
              </v:shape>
            </w:pict>
          </mc:Fallback>
        </mc:AlternateContent>
      </w:r>
      <w:r w:rsidR="00F57C56">
        <w:rPr>
          <w:noProof/>
        </w:rPr>
        <w:drawing>
          <wp:inline distT="0" distB="0" distL="0" distR="0" wp14:anchorId="26BCD838" wp14:editId="0D429814">
            <wp:extent cx="5939155" cy="28670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155" cy="2867025"/>
                    </a:xfrm>
                    <a:prstGeom prst="rect">
                      <a:avLst/>
                    </a:prstGeom>
                    <a:noFill/>
                    <a:ln>
                      <a:noFill/>
                    </a:ln>
                  </pic:spPr>
                </pic:pic>
              </a:graphicData>
            </a:graphic>
          </wp:inline>
        </w:drawing>
      </w:r>
    </w:p>
    <w:p w14:paraId="52338172" w14:textId="77777777" w:rsidR="00FF2D2B" w:rsidRDefault="00FF2D2B" w:rsidP="00E078AA">
      <w:pPr>
        <w:jc w:val="both"/>
      </w:pPr>
    </w:p>
    <w:p w14:paraId="354EB499" w14:textId="77777777" w:rsidR="00FF2D2B" w:rsidRDefault="00FF2D2B" w:rsidP="00E078AA">
      <w:pPr>
        <w:jc w:val="both"/>
      </w:pPr>
    </w:p>
    <w:p w14:paraId="5C6BE07D" w14:textId="1CF9C6DC" w:rsidR="00F57C56" w:rsidRDefault="00F57C56" w:rsidP="00E078AA">
      <w:pPr>
        <w:jc w:val="both"/>
      </w:pPr>
      <w:r>
        <w:lastRenderedPageBreak/>
        <w:t xml:space="preserve">c) </w:t>
      </w:r>
    </w:p>
    <w:tbl>
      <w:tblPr>
        <w:tblStyle w:val="TableGrid"/>
        <w:tblW w:w="0" w:type="auto"/>
        <w:tblLook w:val="04A0" w:firstRow="1" w:lastRow="0" w:firstColumn="1" w:lastColumn="0" w:noHBand="0" w:noVBand="1"/>
      </w:tblPr>
      <w:tblGrid>
        <w:gridCol w:w="2777"/>
        <w:gridCol w:w="2613"/>
        <w:gridCol w:w="3945"/>
      </w:tblGrid>
      <w:tr w:rsidR="00F57C56" w14:paraId="5E71871F" w14:textId="77777777" w:rsidTr="00F57C56">
        <w:trPr>
          <w:trHeight w:val="797"/>
        </w:trPr>
        <w:tc>
          <w:tcPr>
            <w:tcW w:w="2777" w:type="dxa"/>
          </w:tcPr>
          <w:p w14:paraId="5CB00863" w14:textId="77777777" w:rsidR="00F57C56" w:rsidRDefault="00F57C56" w:rsidP="003D30D2">
            <w:r w:rsidRPr="00800AF3">
              <w:rPr>
                <w:b/>
                <w:bCs/>
              </w:rPr>
              <w:t>Vehicle</w:t>
            </w:r>
          </w:p>
        </w:tc>
        <w:tc>
          <w:tcPr>
            <w:tcW w:w="2613" w:type="dxa"/>
          </w:tcPr>
          <w:p w14:paraId="683EA54A" w14:textId="40483F40" w:rsidR="00F57C56" w:rsidRDefault="00F57C56" w:rsidP="003D30D2">
            <w:pPr>
              <w:jc w:val="center"/>
            </w:pPr>
            <w:r>
              <w:rPr>
                <w:b/>
                <w:bCs/>
              </w:rPr>
              <w:t>Able to satisfy requirements</w:t>
            </w:r>
          </w:p>
        </w:tc>
        <w:tc>
          <w:tcPr>
            <w:tcW w:w="3945" w:type="dxa"/>
          </w:tcPr>
          <w:p w14:paraId="4657F43B" w14:textId="4235EBEE" w:rsidR="00F57C56" w:rsidRDefault="00F57C56" w:rsidP="003D30D2">
            <w:pPr>
              <w:jc w:val="center"/>
            </w:pPr>
            <w:r>
              <w:rPr>
                <w:b/>
                <w:bCs/>
              </w:rPr>
              <w:t>Cost ($)</w:t>
            </w:r>
          </w:p>
        </w:tc>
      </w:tr>
      <w:tr w:rsidR="00F57C56" w14:paraId="33B689D6" w14:textId="77777777" w:rsidTr="00F57C56">
        <w:trPr>
          <w:trHeight w:val="276"/>
        </w:trPr>
        <w:tc>
          <w:tcPr>
            <w:tcW w:w="2777" w:type="dxa"/>
            <w:vMerge w:val="restart"/>
          </w:tcPr>
          <w:p w14:paraId="44598E4C" w14:textId="77777777" w:rsidR="00F57C56" w:rsidRDefault="00F57C56" w:rsidP="003D30D2">
            <w:r>
              <w:t>Falcon 9 (Full thrust, RTLS)</w:t>
            </w:r>
          </w:p>
        </w:tc>
        <w:tc>
          <w:tcPr>
            <w:tcW w:w="2613" w:type="dxa"/>
            <w:vMerge w:val="restart"/>
          </w:tcPr>
          <w:p w14:paraId="3AB4D1E0" w14:textId="6ACE9946" w:rsidR="00F57C56" w:rsidRDefault="001D6DB0" w:rsidP="003D30D2">
            <w:pPr>
              <w:jc w:val="center"/>
            </w:pPr>
            <w:r>
              <w:t>Yes</w:t>
            </w:r>
          </w:p>
        </w:tc>
        <w:tc>
          <w:tcPr>
            <w:tcW w:w="3945" w:type="dxa"/>
            <w:vMerge w:val="restart"/>
          </w:tcPr>
          <w:p w14:paraId="45E4572A" w14:textId="72A5731B" w:rsidR="00F57C56" w:rsidRDefault="001D6DB0" w:rsidP="003D30D2">
            <w:pPr>
              <w:jc w:val="center"/>
            </w:pPr>
            <w:r>
              <w:t>10,800,000</w:t>
            </w:r>
          </w:p>
        </w:tc>
      </w:tr>
      <w:tr w:rsidR="00F57C56" w14:paraId="1F9BA09F" w14:textId="77777777" w:rsidTr="00F57C56">
        <w:trPr>
          <w:trHeight w:val="276"/>
        </w:trPr>
        <w:tc>
          <w:tcPr>
            <w:tcW w:w="2777" w:type="dxa"/>
            <w:vMerge/>
          </w:tcPr>
          <w:p w14:paraId="7CD2AD6E" w14:textId="77777777" w:rsidR="00F57C56" w:rsidRDefault="00F57C56" w:rsidP="003D30D2"/>
        </w:tc>
        <w:tc>
          <w:tcPr>
            <w:tcW w:w="2613" w:type="dxa"/>
            <w:vMerge/>
          </w:tcPr>
          <w:p w14:paraId="39545B3C" w14:textId="77777777" w:rsidR="00F57C56" w:rsidRDefault="00F57C56" w:rsidP="003D30D2">
            <w:pPr>
              <w:jc w:val="center"/>
            </w:pPr>
          </w:p>
        </w:tc>
        <w:tc>
          <w:tcPr>
            <w:tcW w:w="3945" w:type="dxa"/>
            <w:vMerge/>
          </w:tcPr>
          <w:p w14:paraId="743CD374" w14:textId="77777777" w:rsidR="00F57C56" w:rsidRDefault="00F57C56" w:rsidP="003D30D2">
            <w:pPr>
              <w:jc w:val="center"/>
            </w:pPr>
          </w:p>
        </w:tc>
      </w:tr>
      <w:tr w:rsidR="00F57C56" w14:paraId="6FA6044B" w14:textId="77777777" w:rsidTr="00F57C56">
        <w:trPr>
          <w:trHeight w:val="276"/>
        </w:trPr>
        <w:tc>
          <w:tcPr>
            <w:tcW w:w="2777" w:type="dxa"/>
            <w:vMerge w:val="restart"/>
          </w:tcPr>
          <w:p w14:paraId="306DA417" w14:textId="77777777" w:rsidR="00F57C56" w:rsidRDefault="00F57C56" w:rsidP="003D30D2">
            <w:r>
              <w:t>Antares (231)</w:t>
            </w:r>
          </w:p>
        </w:tc>
        <w:tc>
          <w:tcPr>
            <w:tcW w:w="2613" w:type="dxa"/>
            <w:vMerge w:val="restart"/>
          </w:tcPr>
          <w:p w14:paraId="793CE643" w14:textId="1789470B" w:rsidR="00F57C56" w:rsidRDefault="001D6DB0" w:rsidP="003D30D2">
            <w:pPr>
              <w:jc w:val="center"/>
            </w:pPr>
            <w:r>
              <w:t>No</w:t>
            </w:r>
          </w:p>
        </w:tc>
        <w:tc>
          <w:tcPr>
            <w:tcW w:w="3945" w:type="dxa"/>
            <w:vMerge w:val="restart"/>
          </w:tcPr>
          <w:p w14:paraId="305A855D" w14:textId="5BA13F2E" w:rsidR="00F57C56" w:rsidRDefault="001D6DB0" w:rsidP="003D30D2">
            <w:pPr>
              <w:jc w:val="center"/>
            </w:pPr>
            <w:r>
              <w:t>-</w:t>
            </w:r>
          </w:p>
        </w:tc>
      </w:tr>
      <w:tr w:rsidR="00F57C56" w14:paraId="09BDDEEB" w14:textId="77777777" w:rsidTr="00F57C56">
        <w:trPr>
          <w:trHeight w:val="276"/>
        </w:trPr>
        <w:tc>
          <w:tcPr>
            <w:tcW w:w="2777" w:type="dxa"/>
            <w:vMerge/>
          </w:tcPr>
          <w:p w14:paraId="4EFFB6FE" w14:textId="77777777" w:rsidR="00F57C56" w:rsidRDefault="00F57C56" w:rsidP="003D30D2"/>
        </w:tc>
        <w:tc>
          <w:tcPr>
            <w:tcW w:w="2613" w:type="dxa"/>
            <w:vMerge/>
          </w:tcPr>
          <w:p w14:paraId="431C10F4" w14:textId="77777777" w:rsidR="00F57C56" w:rsidRDefault="00F57C56" w:rsidP="003D30D2">
            <w:pPr>
              <w:jc w:val="center"/>
            </w:pPr>
          </w:p>
        </w:tc>
        <w:tc>
          <w:tcPr>
            <w:tcW w:w="3945" w:type="dxa"/>
            <w:vMerge/>
          </w:tcPr>
          <w:p w14:paraId="26C342F3" w14:textId="77777777" w:rsidR="00F57C56" w:rsidRDefault="00F57C56" w:rsidP="003D30D2">
            <w:pPr>
              <w:jc w:val="center"/>
            </w:pPr>
          </w:p>
        </w:tc>
      </w:tr>
      <w:tr w:rsidR="00F57C56" w14:paraId="1CB92C75" w14:textId="77777777" w:rsidTr="00F57C56">
        <w:trPr>
          <w:trHeight w:val="276"/>
        </w:trPr>
        <w:tc>
          <w:tcPr>
            <w:tcW w:w="2777" w:type="dxa"/>
            <w:vMerge/>
          </w:tcPr>
          <w:p w14:paraId="541D9AD0" w14:textId="77777777" w:rsidR="00F57C56" w:rsidRDefault="00F57C56" w:rsidP="003D30D2"/>
        </w:tc>
        <w:tc>
          <w:tcPr>
            <w:tcW w:w="2613" w:type="dxa"/>
            <w:vMerge/>
          </w:tcPr>
          <w:p w14:paraId="0EC8F54F" w14:textId="77777777" w:rsidR="00F57C56" w:rsidRDefault="00F57C56" w:rsidP="003D30D2">
            <w:pPr>
              <w:jc w:val="center"/>
            </w:pPr>
          </w:p>
        </w:tc>
        <w:tc>
          <w:tcPr>
            <w:tcW w:w="3945" w:type="dxa"/>
            <w:vMerge/>
          </w:tcPr>
          <w:p w14:paraId="4E777FB6" w14:textId="77777777" w:rsidR="00F57C56" w:rsidRDefault="00F57C56" w:rsidP="003D30D2">
            <w:pPr>
              <w:jc w:val="center"/>
            </w:pPr>
          </w:p>
        </w:tc>
      </w:tr>
      <w:tr w:rsidR="00F57C56" w14:paraId="5F541331" w14:textId="77777777" w:rsidTr="00F57C56">
        <w:trPr>
          <w:trHeight w:val="276"/>
        </w:trPr>
        <w:tc>
          <w:tcPr>
            <w:tcW w:w="2777" w:type="dxa"/>
            <w:vMerge w:val="restart"/>
          </w:tcPr>
          <w:p w14:paraId="06EB51FC" w14:textId="77777777" w:rsidR="00F57C56" w:rsidRDefault="00F57C56" w:rsidP="003D30D2">
            <w:r>
              <w:t>Pegasus (XL w/ HAPS)</w:t>
            </w:r>
          </w:p>
        </w:tc>
        <w:tc>
          <w:tcPr>
            <w:tcW w:w="2613" w:type="dxa"/>
            <w:vMerge w:val="restart"/>
          </w:tcPr>
          <w:p w14:paraId="0CB4F3FC" w14:textId="166C7076" w:rsidR="00F57C56" w:rsidRDefault="001D6DB0" w:rsidP="003D30D2">
            <w:pPr>
              <w:jc w:val="center"/>
            </w:pPr>
            <w:r>
              <w:t>No</w:t>
            </w:r>
          </w:p>
        </w:tc>
        <w:tc>
          <w:tcPr>
            <w:tcW w:w="3945" w:type="dxa"/>
            <w:vMerge w:val="restart"/>
          </w:tcPr>
          <w:p w14:paraId="1500D04F" w14:textId="54019C9B" w:rsidR="00F57C56" w:rsidRDefault="001D6DB0" w:rsidP="003D30D2">
            <w:pPr>
              <w:jc w:val="center"/>
            </w:pPr>
            <w:r>
              <w:t>-</w:t>
            </w:r>
          </w:p>
        </w:tc>
      </w:tr>
      <w:tr w:rsidR="00F57C56" w14:paraId="128F919C" w14:textId="77777777" w:rsidTr="00F57C56">
        <w:trPr>
          <w:trHeight w:val="276"/>
        </w:trPr>
        <w:tc>
          <w:tcPr>
            <w:tcW w:w="2777" w:type="dxa"/>
            <w:vMerge/>
          </w:tcPr>
          <w:p w14:paraId="377121A2" w14:textId="77777777" w:rsidR="00F57C56" w:rsidRDefault="00F57C56" w:rsidP="003D30D2"/>
        </w:tc>
        <w:tc>
          <w:tcPr>
            <w:tcW w:w="2613" w:type="dxa"/>
            <w:vMerge/>
          </w:tcPr>
          <w:p w14:paraId="0A240DBC" w14:textId="77777777" w:rsidR="00F57C56" w:rsidRDefault="00F57C56" w:rsidP="003D30D2">
            <w:pPr>
              <w:jc w:val="center"/>
            </w:pPr>
          </w:p>
        </w:tc>
        <w:tc>
          <w:tcPr>
            <w:tcW w:w="3945" w:type="dxa"/>
            <w:vMerge/>
          </w:tcPr>
          <w:p w14:paraId="242F9C85" w14:textId="77777777" w:rsidR="00F57C56" w:rsidRDefault="00F57C56" w:rsidP="003D30D2">
            <w:pPr>
              <w:jc w:val="center"/>
            </w:pPr>
          </w:p>
        </w:tc>
      </w:tr>
      <w:tr w:rsidR="00F57C56" w14:paraId="58016D20" w14:textId="77777777" w:rsidTr="00F57C56">
        <w:trPr>
          <w:trHeight w:val="276"/>
        </w:trPr>
        <w:tc>
          <w:tcPr>
            <w:tcW w:w="2777" w:type="dxa"/>
            <w:vMerge/>
          </w:tcPr>
          <w:p w14:paraId="28D1C2CC" w14:textId="77777777" w:rsidR="00F57C56" w:rsidRDefault="00F57C56" w:rsidP="003D30D2"/>
        </w:tc>
        <w:tc>
          <w:tcPr>
            <w:tcW w:w="2613" w:type="dxa"/>
            <w:vMerge/>
          </w:tcPr>
          <w:p w14:paraId="122ADDA2" w14:textId="77777777" w:rsidR="00F57C56" w:rsidRDefault="00F57C56" w:rsidP="003D30D2">
            <w:pPr>
              <w:jc w:val="center"/>
            </w:pPr>
          </w:p>
        </w:tc>
        <w:tc>
          <w:tcPr>
            <w:tcW w:w="3945" w:type="dxa"/>
            <w:vMerge/>
          </w:tcPr>
          <w:p w14:paraId="11855B4F" w14:textId="77777777" w:rsidR="00F57C56" w:rsidRDefault="00F57C56" w:rsidP="003D30D2">
            <w:pPr>
              <w:jc w:val="center"/>
            </w:pPr>
          </w:p>
        </w:tc>
      </w:tr>
      <w:tr w:rsidR="00F57C56" w14:paraId="4685ACD3" w14:textId="77777777" w:rsidTr="00F57C56">
        <w:trPr>
          <w:trHeight w:val="276"/>
        </w:trPr>
        <w:tc>
          <w:tcPr>
            <w:tcW w:w="2777" w:type="dxa"/>
            <w:vMerge/>
          </w:tcPr>
          <w:p w14:paraId="49C4485B" w14:textId="77777777" w:rsidR="00F57C56" w:rsidRDefault="00F57C56" w:rsidP="003D30D2"/>
        </w:tc>
        <w:tc>
          <w:tcPr>
            <w:tcW w:w="2613" w:type="dxa"/>
            <w:vMerge/>
          </w:tcPr>
          <w:p w14:paraId="0A189BD6" w14:textId="77777777" w:rsidR="00F57C56" w:rsidRDefault="00F57C56" w:rsidP="003D30D2">
            <w:pPr>
              <w:jc w:val="center"/>
            </w:pPr>
          </w:p>
        </w:tc>
        <w:tc>
          <w:tcPr>
            <w:tcW w:w="3945" w:type="dxa"/>
            <w:vMerge/>
          </w:tcPr>
          <w:p w14:paraId="6D1F0CDF" w14:textId="77777777" w:rsidR="00F57C56" w:rsidRDefault="00F57C56" w:rsidP="003D30D2">
            <w:pPr>
              <w:jc w:val="center"/>
            </w:pPr>
          </w:p>
        </w:tc>
      </w:tr>
      <w:tr w:rsidR="00F57C56" w14:paraId="2FA5FD01" w14:textId="77777777" w:rsidTr="00F57C56">
        <w:trPr>
          <w:trHeight w:val="276"/>
        </w:trPr>
        <w:tc>
          <w:tcPr>
            <w:tcW w:w="2777" w:type="dxa"/>
            <w:vMerge w:val="restart"/>
          </w:tcPr>
          <w:p w14:paraId="1143E668" w14:textId="77777777" w:rsidR="00F57C56" w:rsidRDefault="00F57C56" w:rsidP="003D30D2">
            <w:r>
              <w:t>Atlas V (401)</w:t>
            </w:r>
          </w:p>
        </w:tc>
        <w:tc>
          <w:tcPr>
            <w:tcW w:w="2613" w:type="dxa"/>
            <w:vMerge w:val="restart"/>
          </w:tcPr>
          <w:p w14:paraId="74EAEFC1" w14:textId="2AD3818E" w:rsidR="00F57C56" w:rsidRDefault="001D6DB0" w:rsidP="003D30D2">
            <w:pPr>
              <w:jc w:val="center"/>
            </w:pPr>
            <w:r>
              <w:t>No</w:t>
            </w:r>
          </w:p>
        </w:tc>
        <w:tc>
          <w:tcPr>
            <w:tcW w:w="3945" w:type="dxa"/>
            <w:vMerge w:val="restart"/>
          </w:tcPr>
          <w:p w14:paraId="73FCC65B" w14:textId="12C8F521" w:rsidR="00F57C56" w:rsidRDefault="001D6DB0" w:rsidP="003D30D2">
            <w:pPr>
              <w:jc w:val="center"/>
            </w:pPr>
            <w:r>
              <w:t>-</w:t>
            </w:r>
          </w:p>
        </w:tc>
      </w:tr>
      <w:tr w:rsidR="00F57C56" w14:paraId="2E7C7EA3" w14:textId="77777777" w:rsidTr="00F57C56">
        <w:trPr>
          <w:trHeight w:val="276"/>
        </w:trPr>
        <w:tc>
          <w:tcPr>
            <w:tcW w:w="2777" w:type="dxa"/>
            <w:vMerge/>
          </w:tcPr>
          <w:p w14:paraId="0DE7E59C" w14:textId="77777777" w:rsidR="00F57C56" w:rsidRDefault="00F57C56" w:rsidP="003D30D2"/>
        </w:tc>
        <w:tc>
          <w:tcPr>
            <w:tcW w:w="2613" w:type="dxa"/>
            <w:vMerge/>
          </w:tcPr>
          <w:p w14:paraId="146047C6" w14:textId="77777777" w:rsidR="00F57C56" w:rsidRDefault="00F57C56" w:rsidP="003D30D2">
            <w:pPr>
              <w:jc w:val="center"/>
            </w:pPr>
          </w:p>
        </w:tc>
        <w:tc>
          <w:tcPr>
            <w:tcW w:w="3945" w:type="dxa"/>
            <w:vMerge/>
          </w:tcPr>
          <w:p w14:paraId="4CAE2FF3" w14:textId="77777777" w:rsidR="00F57C56" w:rsidRDefault="00F57C56" w:rsidP="003D30D2">
            <w:pPr>
              <w:jc w:val="center"/>
            </w:pPr>
          </w:p>
        </w:tc>
      </w:tr>
      <w:tr w:rsidR="00F57C56" w14:paraId="2E57E4B7" w14:textId="77777777" w:rsidTr="00F57C56">
        <w:trPr>
          <w:trHeight w:val="276"/>
        </w:trPr>
        <w:tc>
          <w:tcPr>
            <w:tcW w:w="2777" w:type="dxa"/>
            <w:vMerge w:val="restart"/>
          </w:tcPr>
          <w:p w14:paraId="791306E8" w14:textId="77777777" w:rsidR="00F57C56" w:rsidRDefault="00F57C56" w:rsidP="003D30D2">
            <w:r>
              <w:t>Atlas V (501)</w:t>
            </w:r>
          </w:p>
        </w:tc>
        <w:tc>
          <w:tcPr>
            <w:tcW w:w="2613" w:type="dxa"/>
            <w:vMerge w:val="restart"/>
          </w:tcPr>
          <w:p w14:paraId="69FCEE5C" w14:textId="28119C11" w:rsidR="00F57C56" w:rsidRDefault="001D6DB0" w:rsidP="003D30D2">
            <w:pPr>
              <w:jc w:val="center"/>
            </w:pPr>
            <w:r>
              <w:t>No</w:t>
            </w:r>
          </w:p>
        </w:tc>
        <w:tc>
          <w:tcPr>
            <w:tcW w:w="3945" w:type="dxa"/>
            <w:vMerge w:val="restart"/>
          </w:tcPr>
          <w:p w14:paraId="275137D5" w14:textId="769DB5AD" w:rsidR="00F57C56" w:rsidRDefault="001D6DB0" w:rsidP="003D30D2">
            <w:pPr>
              <w:jc w:val="center"/>
            </w:pPr>
            <w:r>
              <w:t>-</w:t>
            </w:r>
          </w:p>
        </w:tc>
      </w:tr>
      <w:tr w:rsidR="00F57C56" w14:paraId="64A1576B" w14:textId="77777777" w:rsidTr="00F57C56">
        <w:trPr>
          <w:trHeight w:val="276"/>
        </w:trPr>
        <w:tc>
          <w:tcPr>
            <w:tcW w:w="2777" w:type="dxa"/>
            <w:vMerge/>
          </w:tcPr>
          <w:p w14:paraId="7CEE01E4" w14:textId="77777777" w:rsidR="00F57C56" w:rsidRDefault="00F57C56" w:rsidP="003D30D2"/>
        </w:tc>
        <w:tc>
          <w:tcPr>
            <w:tcW w:w="2613" w:type="dxa"/>
            <w:vMerge/>
          </w:tcPr>
          <w:p w14:paraId="51CB779F" w14:textId="77777777" w:rsidR="00F57C56" w:rsidRDefault="00F57C56" w:rsidP="003D30D2">
            <w:pPr>
              <w:jc w:val="center"/>
            </w:pPr>
          </w:p>
        </w:tc>
        <w:tc>
          <w:tcPr>
            <w:tcW w:w="3945" w:type="dxa"/>
            <w:vMerge/>
          </w:tcPr>
          <w:p w14:paraId="05B8E8E8" w14:textId="77777777" w:rsidR="00F57C56" w:rsidRDefault="00F57C56" w:rsidP="003D30D2">
            <w:pPr>
              <w:jc w:val="center"/>
            </w:pPr>
          </w:p>
        </w:tc>
      </w:tr>
    </w:tbl>
    <w:p w14:paraId="7288D012" w14:textId="06BD7246" w:rsidR="00C82C6E" w:rsidRDefault="001D6DB0" w:rsidP="00FF2D2B">
      <w:pPr>
        <w:jc w:val="both"/>
      </w:pPr>
      <w:r>
        <w:t>While Atlas V could carry the payload, unlike the Antares and Pegasus rockets, its minimum park orbit perigee is of 180km, more than the 170km required. Only SpaceX’s Falcon 9 could carry out the mission</w:t>
      </w:r>
      <w:r w:rsidR="00C82C6E">
        <w:t>, with its 160km minimum park orbit perigee. The launch would cost $10.8 million.</w:t>
      </w:r>
    </w:p>
    <w:p w14:paraId="0754D82B" w14:textId="55CB47A8" w:rsidR="001D6DB0" w:rsidRDefault="001D6DB0" w:rsidP="00E078AA">
      <w:pPr>
        <w:jc w:val="both"/>
      </w:pPr>
      <w:r>
        <w:t xml:space="preserve">d) </w:t>
      </w:r>
    </w:p>
    <w:tbl>
      <w:tblPr>
        <w:tblStyle w:val="TableGrid"/>
        <w:tblW w:w="0" w:type="auto"/>
        <w:tblLook w:val="04A0" w:firstRow="1" w:lastRow="0" w:firstColumn="1" w:lastColumn="0" w:noHBand="0" w:noVBand="1"/>
      </w:tblPr>
      <w:tblGrid>
        <w:gridCol w:w="2777"/>
        <w:gridCol w:w="2613"/>
        <w:gridCol w:w="3945"/>
      </w:tblGrid>
      <w:tr w:rsidR="00C82C6E" w14:paraId="05DAE30C" w14:textId="77777777" w:rsidTr="003D30D2">
        <w:trPr>
          <w:trHeight w:val="797"/>
        </w:trPr>
        <w:tc>
          <w:tcPr>
            <w:tcW w:w="2777" w:type="dxa"/>
          </w:tcPr>
          <w:p w14:paraId="580F1D6C" w14:textId="77777777" w:rsidR="00C82C6E" w:rsidRDefault="00C82C6E" w:rsidP="003D30D2">
            <w:r w:rsidRPr="00800AF3">
              <w:rPr>
                <w:b/>
                <w:bCs/>
              </w:rPr>
              <w:t>Vehicle</w:t>
            </w:r>
          </w:p>
        </w:tc>
        <w:tc>
          <w:tcPr>
            <w:tcW w:w="2613" w:type="dxa"/>
          </w:tcPr>
          <w:p w14:paraId="56E89345" w14:textId="77777777" w:rsidR="00C82C6E" w:rsidRDefault="00C82C6E" w:rsidP="003D30D2">
            <w:pPr>
              <w:jc w:val="center"/>
            </w:pPr>
            <w:r>
              <w:rPr>
                <w:b/>
                <w:bCs/>
              </w:rPr>
              <w:t>Able to satisfy requirements</w:t>
            </w:r>
          </w:p>
        </w:tc>
        <w:tc>
          <w:tcPr>
            <w:tcW w:w="3945" w:type="dxa"/>
          </w:tcPr>
          <w:p w14:paraId="3366B282" w14:textId="77777777" w:rsidR="00C82C6E" w:rsidRDefault="00C82C6E" w:rsidP="003D30D2">
            <w:pPr>
              <w:jc w:val="center"/>
            </w:pPr>
            <w:r>
              <w:rPr>
                <w:b/>
                <w:bCs/>
              </w:rPr>
              <w:t>Cost ($)</w:t>
            </w:r>
          </w:p>
        </w:tc>
      </w:tr>
      <w:tr w:rsidR="00C82C6E" w14:paraId="5863BE92" w14:textId="77777777" w:rsidTr="003D30D2">
        <w:trPr>
          <w:trHeight w:val="276"/>
        </w:trPr>
        <w:tc>
          <w:tcPr>
            <w:tcW w:w="2777" w:type="dxa"/>
            <w:vMerge w:val="restart"/>
          </w:tcPr>
          <w:p w14:paraId="3944F137" w14:textId="77777777" w:rsidR="00C82C6E" w:rsidRDefault="00C82C6E" w:rsidP="003D30D2">
            <w:r>
              <w:t>Falcon 9 (Full thrust, RTLS)</w:t>
            </w:r>
          </w:p>
        </w:tc>
        <w:tc>
          <w:tcPr>
            <w:tcW w:w="2613" w:type="dxa"/>
            <w:vMerge w:val="restart"/>
          </w:tcPr>
          <w:p w14:paraId="24E6AB1E" w14:textId="01B6BEEC" w:rsidR="00C82C6E" w:rsidRDefault="00C82C6E" w:rsidP="003D30D2">
            <w:pPr>
              <w:jc w:val="center"/>
            </w:pPr>
            <w:r>
              <w:t>No</w:t>
            </w:r>
          </w:p>
        </w:tc>
        <w:tc>
          <w:tcPr>
            <w:tcW w:w="3945" w:type="dxa"/>
            <w:vMerge w:val="restart"/>
          </w:tcPr>
          <w:p w14:paraId="403F5319" w14:textId="222B8BCB" w:rsidR="00C82C6E" w:rsidRDefault="00C82C6E" w:rsidP="003D30D2">
            <w:pPr>
              <w:jc w:val="center"/>
            </w:pPr>
            <w:r>
              <w:t>-</w:t>
            </w:r>
          </w:p>
        </w:tc>
      </w:tr>
      <w:tr w:rsidR="00C82C6E" w14:paraId="082CCDE2" w14:textId="77777777" w:rsidTr="003D30D2">
        <w:trPr>
          <w:trHeight w:val="276"/>
        </w:trPr>
        <w:tc>
          <w:tcPr>
            <w:tcW w:w="2777" w:type="dxa"/>
            <w:vMerge/>
          </w:tcPr>
          <w:p w14:paraId="0592D4BD" w14:textId="77777777" w:rsidR="00C82C6E" w:rsidRDefault="00C82C6E" w:rsidP="003D30D2"/>
        </w:tc>
        <w:tc>
          <w:tcPr>
            <w:tcW w:w="2613" w:type="dxa"/>
            <w:vMerge/>
          </w:tcPr>
          <w:p w14:paraId="6CF80723" w14:textId="77777777" w:rsidR="00C82C6E" w:rsidRDefault="00C82C6E" w:rsidP="003D30D2">
            <w:pPr>
              <w:jc w:val="center"/>
            </w:pPr>
          </w:p>
        </w:tc>
        <w:tc>
          <w:tcPr>
            <w:tcW w:w="3945" w:type="dxa"/>
            <w:vMerge/>
          </w:tcPr>
          <w:p w14:paraId="0236B790" w14:textId="77777777" w:rsidR="00C82C6E" w:rsidRDefault="00C82C6E" w:rsidP="003D30D2">
            <w:pPr>
              <w:jc w:val="center"/>
            </w:pPr>
          </w:p>
        </w:tc>
      </w:tr>
      <w:tr w:rsidR="00C82C6E" w14:paraId="03223979" w14:textId="77777777" w:rsidTr="003D30D2">
        <w:trPr>
          <w:trHeight w:val="276"/>
        </w:trPr>
        <w:tc>
          <w:tcPr>
            <w:tcW w:w="2777" w:type="dxa"/>
            <w:vMerge w:val="restart"/>
          </w:tcPr>
          <w:p w14:paraId="39E2FDEB" w14:textId="77777777" w:rsidR="00C82C6E" w:rsidRDefault="00C82C6E" w:rsidP="003D30D2">
            <w:r>
              <w:t>Antares (231)</w:t>
            </w:r>
          </w:p>
        </w:tc>
        <w:tc>
          <w:tcPr>
            <w:tcW w:w="2613" w:type="dxa"/>
            <w:vMerge w:val="restart"/>
          </w:tcPr>
          <w:p w14:paraId="5433EE49" w14:textId="77777777" w:rsidR="00C82C6E" w:rsidRDefault="00C82C6E" w:rsidP="003D30D2">
            <w:pPr>
              <w:jc w:val="center"/>
            </w:pPr>
            <w:r>
              <w:t>No</w:t>
            </w:r>
          </w:p>
        </w:tc>
        <w:tc>
          <w:tcPr>
            <w:tcW w:w="3945" w:type="dxa"/>
            <w:vMerge w:val="restart"/>
          </w:tcPr>
          <w:p w14:paraId="674953D6" w14:textId="77777777" w:rsidR="00C82C6E" w:rsidRDefault="00C82C6E" w:rsidP="003D30D2">
            <w:pPr>
              <w:jc w:val="center"/>
            </w:pPr>
            <w:r>
              <w:t>-</w:t>
            </w:r>
          </w:p>
        </w:tc>
      </w:tr>
      <w:tr w:rsidR="00C82C6E" w14:paraId="6D468625" w14:textId="77777777" w:rsidTr="003D30D2">
        <w:trPr>
          <w:trHeight w:val="276"/>
        </w:trPr>
        <w:tc>
          <w:tcPr>
            <w:tcW w:w="2777" w:type="dxa"/>
            <w:vMerge/>
          </w:tcPr>
          <w:p w14:paraId="53038CAE" w14:textId="77777777" w:rsidR="00C82C6E" w:rsidRDefault="00C82C6E" w:rsidP="003D30D2"/>
        </w:tc>
        <w:tc>
          <w:tcPr>
            <w:tcW w:w="2613" w:type="dxa"/>
            <w:vMerge/>
          </w:tcPr>
          <w:p w14:paraId="4A38D21E" w14:textId="77777777" w:rsidR="00C82C6E" w:rsidRDefault="00C82C6E" w:rsidP="003D30D2">
            <w:pPr>
              <w:jc w:val="center"/>
            </w:pPr>
          </w:p>
        </w:tc>
        <w:tc>
          <w:tcPr>
            <w:tcW w:w="3945" w:type="dxa"/>
            <w:vMerge/>
          </w:tcPr>
          <w:p w14:paraId="00E1B0C1" w14:textId="77777777" w:rsidR="00C82C6E" w:rsidRDefault="00C82C6E" w:rsidP="003D30D2">
            <w:pPr>
              <w:jc w:val="center"/>
            </w:pPr>
          </w:p>
        </w:tc>
      </w:tr>
      <w:tr w:rsidR="00C82C6E" w14:paraId="3446FCA5" w14:textId="77777777" w:rsidTr="003D30D2">
        <w:trPr>
          <w:trHeight w:val="276"/>
        </w:trPr>
        <w:tc>
          <w:tcPr>
            <w:tcW w:w="2777" w:type="dxa"/>
            <w:vMerge/>
          </w:tcPr>
          <w:p w14:paraId="459535D3" w14:textId="77777777" w:rsidR="00C82C6E" w:rsidRDefault="00C82C6E" w:rsidP="003D30D2"/>
        </w:tc>
        <w:tc>
          <w:tcPr>
            <w:tcW w:w="2613" w:type="dxa"/>
            <w:vMerge/>
          </w:tcPr>
          <w:p w14:paraId="083EB2C0" w14:textId="77777777" w:rsidR="00C82C6E" w:rsidRDefault="00C82C6E" w:rsidP="003D30D2">
            <w:pPr>
              <w:jc w:val="center"/>
            </w:pPr>
          </w:p>
        </w:tc>
        <w:tc>
          <w:tcPr>
            <w:tcW w:w="3945" w:type="dxa"/>
            <w:vMerge/>
          </w:tcPr>
          <w:p w14:paraId="685C3415" w14:textId="77777777" w:rsidR="00C82C6E" w:rsidRDefault="00C82C6E" w:rsidP="003D30D2">
            <w:pPr>
              <w:jc w:val="center"/>
            </w:pPr>
          </w:p>
        </w:tc>
      </w:tr>
      <w:tr w:rsidR="00C82C6E" w14:paraId="71D3F7A6" w14:textId="77777777" w:rsidTr="003D30D2">
        <w:trPr>
          <w:trHeight w:val="276"/>
        </w:trPr>
        <w:tc>
          <w:tcPr>
            <w:tcW w:w="2777" w:type="dxa"/>
            <w:vMerge w:val="restart"/>
          </w:tcPr>
          <w:p w14:paraId="225718D0" w14:textId="77777777" w:rsidR="00C82C6E" w:rsidRDefault="00C82C6E" w:rsidP="003D30D2">
            <w:r>
              <w:t>Pegasus (XL w/ HAPS)</w:t>
            </w:r>
          </w:p>
        </w:tc>
        <w:tc>
          <w:tcPr>
            <w:tcW w:w="2613" w:type="dxa"/>
            <w:vMerge w:val="restart"/>
          </w:tcPr>
          <w:p w14:paraId="025FB95C" w14:textId="77777777" w:rsidR="00C82C6E" w:rsidRDefault="00C82C6E" w:rsidP="003D30D2">
            <w:pPr>
              <w:jc w:val="center"/>
            </w:pPr>
            <w:r>
              <w:t>No</w:t>
            </w:r>
          </w:p>
        </w:tc>
        <w:tc>
          <w:tcPr>
            <w:tcW w:w="3945" w:type="dxa"/>
            <w:vMerge w:val="restart"/>
          </w:tcPr>
          <w:p w14:paraId="2D56B113" w14:textId="77777777" w:rsidR="00C82C6E" w:rsidRDefault="00C82C6E" w:rsidP="003D30D2">
            <w:pPr>
              <w:jc w:val="center"/>
            </w:pPr>
            <w:r>
              <w:t>-</w:t>
            </w:r>
          </w:p>
        </w:tc>
      </w:tr>
      <w:tr w:rsidR="00C82C6E" w14:paraId="180026FA" w14:textId="77777777" w:rsidTr="003D30D2">
        <w:trPr>
          <w:trHeight w:val="276"/>
        </w:trPr>
        <w:tc>
          <w:tcPr>
            <w:tcW w:w="2777" w:type="dxa"/>
            <w:vMerge/>
          </w:tcPr>
          <w:p w14:paraId="6BD092AA" w14:textId="77777777" w:rsidR="00C82C6E" w:rsidRDefault="00C82C6E" w:rsidP="003D30D2"/>
        </w:tc>
        <w:tc>
          <w:tcPr>
            <w:tcW w:w="2613" w:type="dxa"/>
            <w:vMerge/>
          </w:tcPr>
          <w:p w14:paraId="3B976B3C" w14:textId="77777777" w:rsidR="00C82C6E" w:rsidRDefault="00C82C6E" w:rsidP="003D30D2">
            <w:pPr>
              <w:jc w:val="center"/>
            </w:pPr>
          </w:p>
        </w:tc>
        <w:tc>
          <w:tcPr>
            <w:tcW w:w="3945" w:type="dxa"/>
            <w:vMerge/>
          </w:tcPr>
          <w:p w14:paraId="3AF9B0CB" w14:textId="77777777" w:rsidR="00C82C6E" w:rsidRDefault="00C82C6E" w:rsidP="003D30D2">
            <w:pPr>
              <w:jc w:val="center"/>
            </w:pPr>
          </w:p>
        </w:tc>
      </w:tr>
      <w:tr w:rsidR="00C82C6E" w14:paraId="4F4B5B34" w14:textId="77777777" w:rsidTr="003D30D2">
        <w:trPr>
          <w:trHeight w:val="276"/>
        </w:trPr>
        <w:tc>
          <w:tcPr>
            <w:tcW w:w="2777" w:type="dxa"/>
            <w:vMerge/>
          </w:tcPr>
          <w:p w14:paraId="58E40662" w14:textId="77777777" w:rsidR="00C82C6E" w:rsidRDefault="00C82C6E" w:rsidP="003D30D2"/>
        </w:tc>
        <w:tc>
          <w:tcPr>
            <w:tcW w:w="2613" w:type="dxa"/>
            <w:vMerge/>
          </w:tcPr>
          <w:p w14:paraId="3ED5B4F8" w14:textId="77777777" w:rsidR="00C82C6E" w:rsidRDefault="00C82C6E" w:rsidP="003D30D2">
            <w:pPr>
              <w:jc w:val="center"/>
            </w:pPr>
          </w:p>
        </w:tc>
        <w:tc>
          <w:tcPr>
            <w:tcW w:w="3945" w:type="dxa"/>
            <w:vMerge/>
          </w:tcPr>
          <w:p w14:paraId="278C5FFE" w14:textId="77777777" w:rsidR="00C82C6E" w:rsidRDefault="00C82C6E" w:rsidP="003D30D2">
            <w:pPr>
              <w:jc w:val="center"/>
            </w:pPr>
          </w:p>
        </w:tc>
      </w:tr>
      <w:tr w:rsidR="00C82C6E" w14:paraId="6FC5FD2E" w14:textId="77777777" w:rsidTr="003D30D2">
        <w:trPr>
          <w:trHeight w:val="276"/>
        </w:trPr>
        <w:tc>
          <w:tcPr>
            <w:tcW w:w="2777" w:type="dxa"/>
            <w:vMerge/>
          </w:tcPr>
          <w:p w14:paraId="18F6C21E" w14:textId="77777777" w:rsidR="00C82C6E" w:rsidRDefault="00C82C6E" w:rsidP="003D30D2"/>
        </w:tc>
        <w:tc>
          <w:tcPr>
            <w:tcW w:w="2613" w:type="dxa"/>
            <w:vMerge/>
          </w:tcPr>
          <w:p w14:paraId="4D81C5C6" w14:textId="77777777" w:rsidR="00C82C6E" w:rsidRDefault="00C82C6E" w:rsidP="003D30D2">
            <w:pPr>
              <w:jc w:val="center"/>
            </w:pPr>
          </w:p>
        </w:tc>
        <w:tc>
          <w:tcPr>
            <w:tcW w:w="3945" w:type="dxa"/>
            <w:vMerge/>
          </w:tcPr>
          <w:p w14:paraId="068D24B6" w14:textId="77777777" w:rsidR="00C82C6E" w:rsidRDefault="00C82C6E" w:rsidP="003D30D2">
            <w:pPr>
              <w:jc w:val="center"/>
            </w:pPr>
          </w:p>
        </w:tc>
      </w:tr>
      <w:tr w:rsidR="00C82C6E" w14:paraId="122BBBE0" w14:textId="77777777" w:rsidTr="003D30D2">
        <w:trPr>
          <w:trHeight w:val="276"/>
        </w:trPr>
        <w:tc>
          <w:tcPr>
            <w:tcW w:w="2777" w:type="dxa"/>
            <w:vMerge w:val="restart"/>
          </w:tcPr>
          <w:p w14:paraId="198ECE37" w14:textId="77777777" w:rsidR="00C82C6E" w:rsidRDefault="00C82C6E" w:rsidP="003D30D2">
            <w:r>
              <w:t>Atlas V (401)</w:t>
            </w:r>
          </w:p>
        </w:tc>
        <w:tc>
          <w:tcPr>
            <w:tcW w:w="2613" w:type="dxa"/>
            <w:vMerge w:val="restart"/>
          </w:tcPr>
          <w:p w14:paraId="1689DB3D" w14:textId="77777777" w:rsidR="00C82C6E" w:rsidRDefault="00C82C6E" w:rsidP="003D30D2">
            <w:pPr>
              <w:jc w:val="center"/>
            </w:pPr>
            <w:r>
              <w:t>No</w:t>
            </w:r>
          </w:p>
        </w:tc>
        <w:tc>
          <w:tcPr>
            <w:tcW w:w="3945" w:type="dxa"/>
            <w:vMerge w:val="restart"/>
          </w:tcPr>
          <w:p w14:paraId="41AC8309" w14:textId="77777777" w:rsidR="00C82C6E" w:rsidRDefault="00C82C6E" w:rsidP="003D30D2">
            <w:pPr>
              <w:jc w:val="center"/>
            </w:pPr>
            <w:r>
              <w:t>-</w:t>
            </w:r>
          </w:p>
        </w:tc>
      </w:tr>
      <w:tr w:rsidR="00C82C6E" w14:paraId="1A85BB9A" w14:textId="77777777" w:rsidTr="003D30D2">
        <w:trPr>
          <w:trHeight w:val="276"/>
        </w:trPr>
        <w:tc>
          <w:tcPr>
            <w:tcW w:w="2777" w:type="dxa"/>
            <w:vMerge/>
          </w:tcPr>
          <w:p w14:paraId="32D33E6B" w14:textId="77777777" w:rsidR="00C82C6E" w:rsidRDefault="00C82C6E" w:rsidP="003D30D2"/>
        </w:tc>
        <w:tc>
          <w:tcPr>
            <w:tcW w:w="2613" w:type="dxa"/>
            <w:vMerge/>
          </w:tcPr>
          <w:p w14:paraId="6D0E51A1" w14:textId="77777777" w:rsidR="00C82C6E" w:rsidRDefault="00C82C6E" w:rsidP="003D30D2">
            <w:pPr>
              <w:jc w:val="center"/>
            </w:pPr>
          </w:p>
        </w:tc>
        <w:tc>
          <w:tcPr>
            <w:tcW w:w="3945" w:type="dxa"/>
            <w:vMerge/>
          </w:tcPr>
          <w:p w14:paraId="595E879F" w14:textId="77777777" w:rsidR="00C82C6E" w:rsidRDefault="00C82C6E" w:rsidP="003D30D2">
            <w:pPr>
              <w:jc w:val="center"/>
            </w:pPr>
          </w:p>
        </w:tc>
      </w:tr>
      <w:tr w:rsidR="00C82C6E" w14:paraId="6E27A12F" w14:textId="77777777" w:rsidTr="003D30D2">
        <w:trPr>
          <w:trHeight w:val="276"/>
        </w:trPr>
        <w:tc>
          <w:tcPr>
            <w:tcW w:w="2777" w:type="dxa"/>
            <w:vMerge w:val="restart"/>
          </w:tcPr>
          <w:p w14:paraId="177AB872" w14:textId="77777777" w:rsidR="00C82C6E" w:rsidRDefault="00C82C6E" w:rsidP="003D30D2">
            <w:r>
              <w:t>Atlas V (501)</w:t>
            </w:r>
          </w:p>
        </w:tc>
        <w:tc>
          <w:tcPr>
            <w:tcW w:w="2613" w:type="dxa"/>
            <w:vMerge w:val="restart"/>
          </w:tcPr>
          <w:p w14:paraId="5A02BB6A" w14:textId="0C25DED6" w:rsidR="00C82C6E" w:rsidRDefault="00C82C6E" w:rsidP="003D30D2">
            <w:pPr>
              <w:jc w:val="center"/>
            </w:pPr>
            <w:r>
              <w:t>Yes</w:t>
            </w:r>
          </w:p>
        </w:tc>
        <w:tc>
          <w:tcPr>
            <w:tcW w:w="3945" w:type="dxa"/>
            <w:vMerge w:val="restart"/>
          </w:tcPr>
          <w:p w14:paraId="35DCAEB8" w14:textId="1321DE97" w:rsidR="00C82C6E" w:rsidRDefault="00C82C6E" w:rsidP="003D30D2">
            <w:pPr>
              <w:jc w:val="center"/>
            </w:pPr>
            <w:r>
              <w:t>36,000,000</w:t>
            </w:r>
          </w:p>
        </w:tc>
      </w:tr>
      <w:tr w:rsidR="00C82C6E" w14:paraId="6E80946F" w14:textId="77777777" w:rsidTr="003D30D2">
        <w:trPr>
          <w:trHeight w:val="276"/>
        </w:trPr>
        <w:tc>
          <w:tcPr>
            <w:tcW w:w="2777" w:type="dxa"/>
            <w:vMerge/>
          </w:tcPr>
          <w:p w14:paraId="015F67D6" w14:textId="77777777" w:rsidR="00C82C6E" w:rsidRDefault="00C82C6E" w:rsidP="003D30D2"/>
        </w:tc>
        <w:tc>
          <w:tcPr>
            <w:tcW w:w="2613" w:type="dxa"/>
            <w:vMerge/>
          </w:tcPr>
          <w:p w14:paraId="441F359D" w14:textId="77777777" w:rsidR="00C82C6E" w:rsidRDefault="00C82C6E" w:rsidP="003D30D2">
            <w:pPr>
              <w:jc w:val="center"/>
            </w:pPr>
          </w:p>
        </w:tc>
        <w:tc>
          <w:tcPr>
            <w:tcW w:w="3945" w:type="dxa"/>
            <w:vMerge/>
          </w:tcPr>
          <w:p w14:paraId="7C589CB4" w14:textId="77777777" w:rsidR="00C82C6E" w:rsidRDefault="00C82C6E" w:rsidP="003D30D2">
            <w:pPr>
              <w:jc w:val="center"/>
            </w:pPr>
          </w:p>
        </w:tc>
      </w:tr>
    </w:tbl>
    <w:p w14:paraId="37F1F34A" w14:textId="15650101" w:rsidR="00C82C6E" w:rsidRDefault="00C82C6E" w:rsidP="00E078AA">
      <w:pPr>
        <w:jc w:val="both"/>
      </w:pPr>
    </w:p>
    <w:p w14:paraId="5EE4350A" w14:textId="1B7B294B" w:rsidR="00C82C6E" w:rsidRDefault="00C82C6E" w:rsidP="00E078AA">
      <w:pPr>
        <w:jc w:val="both"/>
      </w:pPr>
      <w:r>
        <w:t>Only the Atlas V (501) rocket has a fairing diameter large enough to accommodate the satellite with a diameter of 5.4m. The launch would cost $36 million.</w:t>
      </w:r>
    </w:p>
    <w:p w14:paraId="5EEBDCB0" w14:textId="197E3FDB" w:rsidR="00A3491D" w:rsidRDefault="00A3491D">
      <w:r>
        <w:br w:type="page"/>
      </w:r>
    </w:p>
    <w:p w14:paraId="67634F82" w14:textId="77777777" w:rsidR="00504A7B" w:rsidRDefault="00A3491D" w:rsidP="00E078AA">
      <w:pPr>
        <w:jc w:val="both"/>
        <w:rPr>
          <w:rFonts w:eastAsiaTheme="minorEastAsia"/>
        </w:rPr>
      </w:pPr>
      <w:r>
        <w:lastRenderedPageBreak/>
        <w:t xml:space="preserve">3) </w:t>
      </w:r>
      <w:r w:rsidR="007756F4">
        <w:t xml:space="preserve">a) </w:t>
      </w:r>
    </w:p>
    <w:p w14:paraId="6D350E21" w14:textId="13A64E68" w:rsidR="00A06297" w:rsidRPr="00504A7B" w:rsidRDefault="00504A7B" w:rsidP="00E078A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axial,F9</m:t>
              </m:r>
            </m:sub>
          </m:sSub>
          <m:r>
            <w:rPr>
              <w:rFonts w:ascii="Cambria Math" w:hAnsi="Cambria Math"/>
            </w:rPr>
            <m:t>=T+W=934,000</m:t>
          </m:r>
          <m:r>
            <m:rPr>
              <m:sty m:val="p"/>
            </m:rPr>
            <w:rPr>
              <w:rFonts w:ascii="Cambria Math" w:hAnsi="Cambria Math"/>
            </w:rPr>
            <m:t>×</m:t>
          </m:r>
          <m:r>
            <w:rPr>
              <w:rFonts w:ascii="Cambria Math" w:hAnsi="Cambria Math"/>
            </w:rPr>
            <m:t>9+9.81</m:t>
          </m:r>
          <m:r>
            <m:rPr>
              <m:sty m:val="p"/>
            </m:rPr>
            <w:rPr>
              <w:rFonts w:ascii="Cambria Math" w:hAnsi="Cambria Math"/>
            </w:rPr>
            <m:t>×</m:t>
          </m:r>
          <m:r>
            <w:rPr>
              <w:rFonts w:ascii="Cambria Math" w:hAnsi="Cambria Math"/>
            </w:rPr>
            <m:t>549,054=8,406,000+5.386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w:rPr>
              <w:rFonts w:ascii="Cambria Math" w:hAnsi="Cambria Math"/>
            </w:rPr>
            <m:t xml:space="preserve"> =</m:t>
          </m:r>
          <m:r>
            <m:rPr>
              <m:sty m:val="bi"/>
            </m:rPr>
            <w:rPr>
              <w:rFonts w:ascii="Cambria Math" w:hAnsi="Cambria Math"/>
            </w:rPr>
            <m:t>1.38</m:t>
          </m:r>
          <m:r>
            <m:rPr>
              <m:sty m:val="b"/>
            </m:rPr>
            <w:rPr>
              <w:rFonts w:ascii="Cambria Math" w:hAnsi="Cambria Math"/>
            </w:rPr>
            <m:t>×</m:t>
          </m:r>
          <m:sSup>
            <m:sSupPr>
              <m:ctrlPr>
                <w:rPr>
                  <w:rFonts w:ascii="Cambria Math" w:hAnsi="Cambria Math"/>
                  <w:b/>
                  <w:bCs/>
                  <w:i/>
                </w:rPr>
              </m:ctrlPr>
            </m:sSupPr>
            <m:e>
              <m:r>
                <m:rPr>
                  <m:sty m:val="bi"/>
                </m:rPr>
                <w:rPr>
                  <w:rFonts w:ascii="Cambria Math" w:hAnsi="Cambria Math"/>
                </w:rPr>
                <m:t>10</m:t>
              </m:r>
              <m:ctrlPr>
                <w:rPr>
                  <w:rFonts w:ascii="Cambria Math" w:hAnsi="Cambria Math"/>
                  <w:b/>
                  <w:bCs/>
                </w:rPr>
              </m:ctrlPr>
            </m:e>
            <m:sup>
              <m:r>
                <m:rPr>
                  <m:sty m:val="bi"/>
                </m:rPr>
                <w:rPr>
                  <w:rFonts w:ascii="Cambria Math" w:hAnsi="Cambria Math"/>
                </w:rPr>
                <m:t>7</m:t>
              </m:r>
            </m:sup>
          </m:sSup>
          <m:r>
            <m:rPr>
              <m:sty m:val="bi"/>
            </m:rPr>
            <w:rPr>
              <w:rFonts w:ascii="Cambria Math" w:hAnsi="Cambria Math"/>
            </w:rPr>
            <m:t>N</m:t>
          </m:r>
        </m:oMath>
      </m:oMathPara>
    </w:p>
    <w:p w14:paraId="512F6ED2" w14:textId="5C24BC2F" w:rsidR="00504A7B" w:rsidRPr="00504A7B" w:rsidRDefault="007756F4" w:rsidP="00504A7B">
      <w:pPr>
        <w:jc w:val="both"/>
        <w:rPr>
          <w:rFonts w:eastAsiaTheme="minorEastAsia"/>
        </w:rPr>
      </w:pPr>
      <w:r>
        <w:t>b)</w:t>
      </w:r>
      <w:r w:rsidR="00504A7B" w:rsidRPr="00504A7B">
        <w:rPr>
          <w:rFonts w:ascii="Cambria Math" w:hAnsi="Cambria Math"/>
          <w:i/>
        </w:rPr>
        <w:br/>
      </w: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axial,F</m:t>
              </m:r>
              <m:r>
                <w:rPr>
                  <w:rFonts w:ascii="Cambria Math" w:hAnsi="Cambria Math"/>
                </w:rPr>
                <m:t>H</m:t>
              </m:r>
            </m:sub>
          </m:sSub>
          <m:r>
            <w:rPr>
              <w:rFonts w:ascii="Cambria Math" w:hAnsi="Cambria Math"/>
            </w:rPr>
            <m:t>=T+W=934,000</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3</m:t>
          </m:r>
          <m:r>
            <w:rPr>
              <w:rFonts w:ascii="Cambria Math" w:hAnsi="Cambria Math"/>
            </w:rPr>
            <m:t>+9.81</m:t>
          </m:r>
          <m:r>
            <m:rPr>
              <m:sty m:val="p"/>
            </m:rPr>
            <w:rPr>
              <w:rFonts w:ascii="Cambria Math" w:hAnsi="Cambria Math"/>
            </w:rPr>
            <m:t>×</m:t>
          </m:r>
          <m:r>
            <m:rPr>
              <m:sty m:val="p"/>
            </m:rPr>
            <w:rPr>
              <w:rFonts w:ascii="Cambria Math" w:hAnsi="Cambria Math"/>
            </w:rPr>
            <m:t>1,420,788</m:t>
          </m:r>
          <m:r>
            <w:rPr>
              <w:rFonts w:ascii="Cambria Math" w:hAnsi="Cambria Math"/>
            </w:rPr>
            <m:t>=</m:t>
          </m:r>
          <m:r>
            <w:rPr>
              <w:rFonts w:ascii="Cambria Math" w:hAnsi="Cambria Math"/>
            </w:rPr>
            <m:t>25</m:t>
          </m:r>
          <m:r>
            <w:rPr>
              <w:rFonts w:ascii="Cambria Math" w:hAnsi="Cambria Math"/>
            </w:rPr>
            <m:t>,</m:t>
          </m:r>
          <m:r>
            <w:rPr>
              <w:rFonts w:ascii="Cambria Math" w:hAnsi="Cambria Math"/>
            </w:rPr>
            <m:t>218</m:t>
          </m:r>
          <m:r>
            <w:rPr>
              <w:rFonts w:ascii="Cambria Math" w:hAnsi="Cambria Math"/>
            </w:rPr>
            <m:t>,000+</m:t>
          </m:r>
          <m:r>
            <w:rPr>
              <w:rFonts w:ascii="Cambria Math" w:hAnsi="Cambria Math"/>
            </w:rPr>
            <m:t>1.39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7</m:t>
              </m:r>
            </m:sup>
          </m:sSup>
          <m:r>
            <w:rPr>
              <w:rFonts w:ascii="Cambria Math" w:hAnsi="Cambria Math"/>
            </w:rPr>
            <m:t xml:space="preserve"> =</m:t>
          </m:r>
          <m:r>
            <m:rPr>
              <m:sty m:val="bi"/>
            </m:rPr>
            <w:rPr>
              <w:rFonts w:ascii="Cambria Math" w:hAnsi="Cambria Math"/>
            </w:rPr>
            <m:t>3.92</m:t>
          </m:r>
          <m:r>
            <m:rPr>
              <m:sty m:val="b"/>
            </m:rPr>
            <w:rPr>
              <w:rFonts w:ascii="Cambria Math" w:hAnsi="Cambria Math"/>
            </w:rPr>
            <m:t>×</m:t>
          </m:r>
          <m:sSup>
            <m:sSupPr>
              <m:ctrlPr>
                <w:rPr>
                  <w:rFonts w:ascii="Cambria Math" w:hAnsi="Cambria Math"/>
                  <w:b/>
                  <w:bCs/>
                  <w:i/>
                </w:rPr>
              </m:ctrlPr>
            </m:sSupPr>
            <m:e>
              <m:r>
                <m:rPr>
                  <m:sty m:val="bi"/>
                </m:rPr>
                <w:rPr>
                  <w:rFonts w:ascii="Cambria Math" w:hAnsi="Cambria Math"/>
                </w:rPr>
                <m:t>10</m:t>
              </m:r>
              <m:ctrlPr>
                <w:rPr>
                  <w:rFonts w:ascii="Cambria Math" w:hAnsi="Cambria Math"/>
                  <w:b/>
                  <w:bCs/>
                </w:rPr>
              </m:ctrlPr>
            </m:e>
            <m:sup>
              <m:r>
                <m:rPr>
                  <m:sty m:val="bi"/>
                </m:rPr>
                <w:rPr>
                  <w:rFonts w:ascii="Cambria Math" w:hAnsi="Cambria Math"/>
                </w:rPr>
                <m:t>7</m:t>
              </m:r>
            </m:sup>
          </m:sSup>
          <m:r>
            <m:rPr>
              <m:sty m:val="bi"/>
            </m:rPr>
            <w:rPr>
              <w:rFonts w:ascii="Cambria Math" w:hAnsi="Cambria Math"/>
            </w:rPr>
            <m:t>N</m:t>
          </m:r>
        </m:oMath>
      </m:oMathPara>
    </w:p>
    <w:p w14:paraId="16D0EF90" w14:textId="23BB5731" w:rsidR="0014020A" w:rsidRPr="00E96820" w:rsidRDefault="0014020A" w:rsidP="00E078AA">
      <w:pPr>
        <w:jc w:val="both"/>
      </w:pPr>
      <w:r>
        <w:t xml:space="preserve">c) </w:t>
      </w:r>
      <w:r w:rsidR="00E259A7">
        <w:rPr>
          <w:noProof/>
        </w:rPr>
        <w:drawing>
          <wp:inline distT="0" distB="0" distL="0" distR="0" wp14:anchorId="46B4BCD4" wp14:editId="109A72F7">
            <wp:extent cx="5934075" cy="445325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4453255"/>
                    </a:xfrm>
                    <a:prstGeom prst="rect">
                      <a:avLst/>
                    </a:prstGeom>
                    <a:noFill/>
                    <a:ln>
                      <a:noFill/>
                    </a:ln>
                  </pic:spPr>
                </pic:pic>
              </a:graphicData>
            </a:graphic>
          </wp:inline>
        </w:drawing>
      </w:r>
    </w:p>
    <w:p w14:paraId="316411E3" w14:textId="2C95853A" w:rsidR="001B6BEF" w:rsidRDefault="001B6BEF" w:rsidP="00E078AA">
      <w:pPr>
        <w:jc w:val="both"/>
      </w:pPr>
      <w:r>
        <w:rPr>
          <w:b/>
          <w:bCs/>
        </w:rPr>
        <w:t>Figure 2.</w:t>
      </w:r>
      <w:r>
        <w:t xml:space="preserve"> Plot of altitude vs. </w:t>
      </w:r>
      <w:r w:rsidR="00E96820">
        <w:t>d</w:t>
      </w:r>
      <w:r>
        <w:t xml:space="preserve">ynamic pressure for the scenario given in question </w:t>
      </w:r>
      <w:proofErr w:type="gramStart"/>
      <w:r>
        <w:t>3 part</w:t>
      </w:r>
      <w:proofErr w:type="gramEnd"/>
      <w:r>
        <w:t xml:space="preserve"> </w:t>
      </w:r>
      <w:r w:rsidR="00E96820">
        <w:t>c)</w:t>
      </w:r>
    </w:p>
    <w:p w14:paraId="7652EC43" w14:textId="5994D208" w:rsidR="001B6BEF" w:rsidRDefault="001B6BEF" w:rsidP="00E078AA">
      <w:pPr>
        <w:jc w:val="both"/>
      </w:pPr>
      <w:r>
        <w:t xml:space="preserve">d) </w:t>
      </w:r>
    </w:p>
    <w:p w14:paraId="3D4A571F" w14:textId="0BD1DB42" w:rsidR="00E96820" w:rsidRDefault="00E96820" w:rsidP="00E078AA">
      <w:pPr>
        <w:jc w:val="both"/>
      </w:pPr>
      <w:r>
        <w:t>Maximum dynamic pressure: 9605 N/m</w:t>
      </w:r>
      <w:r w:rsidR="00E259A7">
        <w:rPr>
          <w:vertAlign w:val="superscript"/>
        </w:rPr>
        <w:t>2</w:t>
      </w:r>
    </w:p>
    <w:p w14:paraId="7F1E4583" w14:textId="044EEE0D" w:rsidR="00E96820" w:rsidRDefault="00E96820" w:rsidP="00E078AA">
      <w:pPr>
        <w:jc w:val="both"/>
      </w:pPr>
      <w:r>
        <w:t>At altitude: 7642m</w:t>
      </w:r>
    </w:p>
    <w:p w14:paraId="576E1726" w14:textId="357DD2D4" w:rsidR="00E96820" w:rsidRDefault="00E96820" w:rsidP="00E078AA">
      <w:pPr>
        <w:jc w:val="both"/>
      </w:pPr>
      <w:r>
        <w:t>At time: 78s</w:t>
      </w:r>
    </w:p>
    <w:p w14:paraId="370DEC3A" w14:textId="0CD5185F" w:rsidR="00E259A7" w:rsidRDefault="00E259A7" w:rsidP="00E078AA">
      <w:pPr>
        <w:jc w:val="both"/>
      </w:pPr>
      <w:r>
        <w:t xml:space="preserve">e) </w:t>
      </w:r>
    </w:p>
    <w:p w14:paraId="74246729" w14:textId="77777777" w:rsidR="0066338D" w:rsidRDefault="00E259A7" w:rsidP="00E078AA">
      <w:pPr>
        <w:jc w:val="both"/>
      </w:pPr>
      <w:r w:rsidRPr="0066338D">
        <w:rPr>
          <w:i/>
          <w:iCs/>
        </w:rPr>
        <w:t>Falcon 9</w:t>
      </w:r>
      <w:r>
        <w:t xml:space="preserve">: </w:t>
      </w:r>
    </w:p>
    <w:p w14:paraId="0B7C4E2F" w14:textId="34C7E837" w:rsidR="00633E51" w:rsidRPr="0066338D" w:rsidRDefault="00633E51" w:rsidP="00E078AA">
      <w:pPr>
        <w:jc w:val="both"/>
      </w:pPr>
      <m:oMathPara>
        <m:oMathParaPr>
          <m:jc m:val="left"/>
        </m:oMathParaPr>
        <m:oMath>
          <m:r>
            <w:rPr>
              <w:rFonts w:ascii="Cambria Math" w:hAnsi="Cambria Math"/>
            </w:rPr>
            <w:lastRenderedPageBreak/>
            <m:t>A=</m:t>
          </m:r>
          <m:r>
            <m:rPr>
              <m:sty m:val="p"/>
            </m:rP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5.2</m:t>
                      </m:r>
                      <m:ctrlPr>
                        <w:rPr>
                          <w:rFonts w:ascii="Cambria Math" w:hAnsi="Cambria Math"/>
                          <w:i/>
                        </w:rPr>
                      </m:ctrlPr>
                    </m:num>
                    <m:den>
                      <m:r>
                        <w:rPr>
                          <w:rFonts w:ascii="Cambria Math" w:hAnsi="Cambria Math"/>
                        </w:rPr>
                        <m:t>2</m:t>
                      </m:r>
                      <m:ctrlPr>
                        <w:rPr>
                          <w:rFonts w:ascii="Cambria Math" w:hAnsi="Cambria Math"/>
                          <w:i/>
                        </w:rPr>
                      </m:ctrlPr>
                    </m:den>
                  </m:f>
                </m:e>
              </m:d>
              <m:ctrlPr>
                <w:rPr>
                  <w:rFonts w:ascii="Cambria Math" w:hAnsi="Cambria Math"/>
                </w:rPr>
              </m:ctrlPr>
            </m:e>
            <m:sup>
              <m:r>
                <w:rPr>
                  <w:rFonts w:ascii="Cambria Math" w:hAnsi="Cambria Math"/>
                </w:rPr>
                <m:t>2</m:t>
              </m:r>
            </m:sup>
          </m:sSup>
          <m:r>
            <w:rPr>
              <w:rFonts w:ascii="Cambria Math" w:hAnsi="Cambria Math"/>
            </w:rPr>
            <m:t>=21.24</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1D5114BF" w14:textId="64A3DEA4" w:rsidR="00633E51" w:rsidRPr="00633E51" w:rsidRDefault="00693B94" w:rsidP="0066338D">
      <w:pPr>
        <w:jc w:val="both"/>
        <w:rPr>
          <w:rFonts w:eastAsiaTheme="minorEastAsia"/>
          <w:b/>
          <w:bCs/>
        </w:rPr>
      </w:pPr>
      <m:oMathPara>
        <m:oMathParaPr>
          <m:jc m:val="left"/>
        </m:oMathParaPr>
        <m:oMath>
          <m:sSub>
            <m:sSubPr>
              <m:ctrlPr>
                <w:rPr>
                  <w:rFonts w:ascii="Cambria Math" w:hAnsi="Cambria Math"/>
                  <w:i/>
                </w:rPr>
              </m:ctrlPr>
            </m:sSubPr>
            <m:e>
              <m:r>
                <m:rPr>
                  <m:sty m:val="p"/>
                </m:rPr>
                <w:rPr>
                  <w:rFonts w:ascii="Cambria Math" w:hAnsi="Cambria Math"/>
                </w:rPr>
                <m:t>F</m:t>
              </m:r>
              <m:ctrlPr>
                <w:rPr>
                  <w:rFonts w:ascii="Cambria Math" w:hAnsi="Cambria Math"/>
                </w:rPr>
              </m:ctrlPr>
            </m:e>
            <m:sub>
              <m:r>
                <m:rPr>
                  <m:sty m:val="p"/>
                </m:rPr>
                <w:rPr>
                  <w:rFonts w:ascii="Cambria Math" w:hAnsi="Cambria Math"/>
                </w:rPr>
                <m:t>qmax</m:t>
              </m:r>
            </m:sub>
          </m:sSub>
          <m:r>
            <w:rPr>
              <w:rFonts w:ascii="Cambria Math" w:hAnsi="Cambria Math"/>
            </w:rPr>
            <m:t>=9605</m:t>
          </m:r>
          <m:r>
            <m:rPr>
              <m:sty m:val="p"/>
            </m:rPr>
            <w:rPr>
              <w:rFonts w:ascii="Cambria Math" w:hAnsi="Cambria Math"/>
            </w:rPr>
            <m:t>×</m:t>
          </m:r>
          <m:r>
            <w:rPr>
              <w:rFonts w:ascii="Cambria Math" w:hAnsi="Cambria Math"/>
            </w:rPr>
            <m:t>21.24=</m:t>
          </m:r>
          <m:r>
            <m:rPr>
              <m:sty m:val="bi"/>
            </m:rPr>
            <w:rPr>
              <w:rFonts w:ascii="Cambria Math" w:hAnsi="Cambria Math"/>
            </w:rPr>
            <m:t>203977</m:t>
          </m:r>
          <m:r>
            <m:rPr>
              <m:sty m:val="bi"/>
            </m:rPr>
            <w:rPr>
              <w:rFonts w:ascii="Cambria Math" w:hAnsi="Cambria Math"/>
            </w:rPr>
            <m:t>N</m:t>
          </m:r>
        </m:oMath>
      </m:oMathPara>
    </w:p>
    <w:p w14:paraId="1D3C16D3" w14:textId="77777777" w:rsidR="0066338D" w:rsidRDefault="0066338D" w:rsidP="00633E51">
      <w:pPr>
        <w:jc w:val="both"/>
        <w:rPr>
          <w:rFonts w:eastAsiaTheme="minorEastAsia"/>
        </w:rPr>
      </w:pPr>
    </w:p>
    <w:p w14:paraId="2FC45C0B" w14:textId="77777777" w:rsidR="0066338D" w:rsidRDefault="00633E51" w:rsidP="00633E51">
      <w:pPr>
        <w:jc w:val="both"/>
        <w:rPr>
          <w:rFonts w:eastAsiaTheme="minorEastAsia"/>
        </w:rPr>
      </w:pPr>
      <w:r w:rsidRPr="0066338D">
        <w:rPr>
          <w:rFonts w:eastAsiaTheme="minorEastAsia"/>
          <w:i/>
          <w:iCs/>
        </w:rPr>
        <w:t>Falcon Heavy:</w:t>
      </w:r>
    </w:p>
    <w:p w14:paraId="7DA13475" w14:textId="3396804A" w:rsidR="00633E51" w:rsidRDefault="00633E51" w:rsidP="00633E51">
      <w:pPr>
        <w:jc w:val="both"/>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booster</m:t>
            </m:r>
          </m:sub>
        </m:sSub>
        <m:r>
          <w:rPr>
            <w:rFonts w:ascii="Cambria Math" w:hAnsi="Cambria Math"/>
          </w:rPr>
          <m:t>=</m:t>
        </m:r>
        <m:r>
          <m:rPr>
            <m:sty m:val="p"/>
          </m:rP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3.7</m:t>
                    </m:r>
                    <m:ctrlPr>
                      <w:rPr>
                        <w:rFonts w:ascii="Cambria Math" w:hAnsi="Cambria Math"/>
                        <w:i/>
                      </w:rPr>
                    </m:ctrlPr>
                  </m:num>
                  <m:den>
                    <m:r>
                      <w:rPr>
                        <w:rFonts w:ascii="Cambria Math" w:hAnsi="Cambria Math"/>
                      </w:rPr>
                      <m:t>2</m:t>
                    </m:r>
                    <m:ctrlPr>
                      <w:rPr>
                        <w:rFonts w:ascii="Cambria Math" w:hAnsi="Cambria Math"/>
                        <w:i/>
                      </w:rPr>
                    </m:ctrlPr>
                  </m:den>
                </m:f>
              </m:e>
            </m:d>
            <m:ctrlPr>
              <w:rPr>
                <w:rFonts w:ascii="Cambria Math" w:hAnsi="Cambria Math"/>
              </w:rPr>
            </m:ctrlPr>
          </m:e>
          <m:sup>
            <m:r>
              <w:rPr>
                <w:rFonts w:ascii="Cambria Math" w:hAnsi="Cambria Math"/>
              </w:rPr>
              <m:t>2</m:t>
            </m:r>
          </m:sup>
        </m:sSup>
        <m:r>
          <w:rPr>
            <w:rFonts w:ascii="Cambria Math" w:hAnsi="Cambria Math"/>
          </w:rPr>
          <m:t>=10.75</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3B9D3E26" w14:textId="43487F40" w:rsidR="00633E51" w:rsidRPr="00633E51" w:rsidRDefault="00693B94" w:rsidP="0066338D">
      <w:pPr>
        <w:jc w:val="both"/>
        <w:rPr>
          <w:rFonts w:eastAsiaTheme="minorEastAsia"/>
          <w:b/>
          <w:bCs/>
        </w:rPr>
      </w:pPr>
      <m:oMathPara>
        <m:oMathParaPr>
          <m:jc m:val="left"/>
        </m:oMathParaPr>
        <m:oMath>
          <m:sSub>
            <m:sSubPr>
              <m:ctrlPr>
                <w:rPr>
                  <w:rFonts w:ascii="Cambria Math" w:hAnsi="Cambria Math"/>
                  <w:i/>
                </w:rPr>
              </m:ctrlPr>
            </m:sSubPr>
            <m:e>
              <m:r>
                <m:rPr>
                  <m:sty m:val="p"/>
                </m:rPr>
                <w:rPr>
                  <w:rFonts w:ascii="Cambria Math" w:hAnsi="Cambria Math"/>
                </w:rPr>
                <m:t>F</m:t>
              </m:r>
              <m:ctrlPr>
                <w:rPr>
                  <w:rFonts w:ascii="Cambria Math" w:hAnsi="Cambria Math"/>
                </w:rPr>
              </m:ctrlPr>
            </m:e>
            <m:sub>
              <m:r>
                <m:rPr>
                  <m:sty m:val="p"/>
                </m:rPr>
                <w:rPr>
                  <w:rFonts w:ascii="Cambria Math" w:hAnsi="Cambria Math"/>
                </w:rPr>
                <m:t>qmax</m:t>
              </m:r>
            </m:sub>
          </m:sSub>
          <m:r>
            <w:rPr>
              <w:rFonts w:ascii="Cambria Math" w:hAnsi="Cambria Math"/>
            </w:rPr>
            <m:t>=9605</m:t>
          </m:r>
          <m:r>
            <m:rPr>
              <m:sty m:val="p"/>
            </m:rPr>
            <w:rPr>
              <w:rFonts w:ascii="Cambria Math" w:hAnsi="Cambria Math"/>
            </w:rPr>
            <m:t>×</m:t>
          </m:r>
          <m:r>
            <w:rPr>
              <w:rFonts w:ascii="Cambria Math" w:hAnsi="Cambria Math"/>
            </w:rPr>
            <m:t>21.24+2</m:t>
          </m:r>
          <m:r>
            <m:rPr>
              <m:sty m:val="p"/>
            </m:rPr>
            <w:rPr>
              <w:rFonts w:ascii="Cambria Math" w:hAnsi="Cambria Math"/>
            </w:rPr>
            <m:t>×</m:t>
          </m:r>
          <m:r>
            <w:rPr>
              <w:rFonts w:ascii="Cambria Math" w:hAnsi="Cambria Math"/>
            </w:rPr>
            <m:t xml:space="preserve">9605 </m:t>
          </m:r>
          <m:r>
            <m:rPr>
              <m:sty m:val="p"/>
            </m:rPr>
            <w:rPr>
              <w:rFonts w:ascii="Cambria Math" w:hAnsi="Cambria Math"/>
            </w:rPr>
            <m:t>×</m:t>
          </m:r>
          <m:r>
            <w:rPr>
              <w:rFonts w:ascii="Cambria Math" w:hAnsi="Cambria Math"/>
            </w:rPr>
            <m:t>10.75=203977+2</m:t>
          </m:r>
          <m:r>
            <m:rPr>
              <m:sty m:val="p"/>
            </m:rPr>
            <w:rPr>
              <w:rFonts w:ascii="Cambria Math" w:hAnsi="Cambria Math"/>
            </w:rPr>
            <m:t>×</m:t>
          </m:r>
          <m:r>
            <w:rPr>
              <w:rFonts w:ascii="Cambria Math" w:hAnsi="Cambria Math"/>
            </w:rPr>
            <m:t>103274=</m:t>
          </m:r>
          <m:r>
            <m:rPr>
              <m:sty m:val="bi"/>
            </m:rPr>
            <w:rPr>
              <w:rFonts w:ascii="Cambria Math" w:hAnsi="Cambria Math"/>
            </w:rPr>
            <m:t>410525</m:t>
          </m:r>
          <m:r>
            <m:rPr>
              <m:sty m:val="bi"/>
            </m:rPr>
            <w:rPr>
              <w:rFonts w:ascii="Cambria Math" w:hAnsi="Cambria Math"/>
            </w:rPr>
            <m:t>N</m:t>
          </m:r>
        </m:oMath>
      </m:oMathPara>
    </w:p>
    <w:p w14:paraId="74941249" w14:textId="1A661C5C" w:rsidR="00633E51" w:rsidRPr="00633E51" w:rsidRDefault="00633E51" w:rsidP="00633E51">
      <w:pPr>
        <w:jc w:val="both"/>
        <w:rPr>
          <w:rFonts w:eastAsiaTheme="minorEastAsia"/>
        </w:rPr>
      </w:pPr>
    </w:p>
    <w:p w14:paraId="07F532A0" w14:textId="77777777" w:rsidR="00633E51" w:rsidRPr="00633E51" w:rsidRDefault="00633E51" w:rsidP="00E078AA">
      <w:pPr>
        <w:jc w:val="both"/>
        <w:rPr>
          <w:rFonts w:eastAsiaTheme="minorEastAsia"/>
          <w:b/>
          <w:bCs/>
        </w:rPr>
      </w:pPr>
    </w:p>
    <w:p w14:paraId="13A9C385" w14:textId="74D64E98" w:rsidR="00633E51" w:rsidRPr="00633E51" w:rsidRDefault="00633E51" w:rsidP="00E078AA">
      <w:pPr>
        <w:jc w:val="both"/>
        <w:rPr>
          <w:rFonts w:eastAsiaTheme="minorEastAsia"/>
        </w:rPr>
      </w:pPr>
    </w:p>
    <w:sectPr w:rsidR="00633E51" w:rsidRPr="00633E5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281E" w14:textId="77777777" w:rsidR="00693B94" w:rsidRDefault="00693B94" w:rsidP="00DB3FBD">
      <w:pPr>
        <w:spacing w:after="0" w:line="240" w:lineRule="auto"/>
      </w:pPr>
      <w:r>
        <w:separator/>
      </w:r>
    </w:p>
  </w:endnote>
  <w:endnote w:type="continuationSeparator" w:id="0">
    <w:p w14:paraId="447ACADB" w14:textId="77777777" w:rsidR="00693B94" w:rsidRDefault="00693B94" w:rsidP="00DB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F20E" w14:textId="77777777" w:rsidR="00693B94" w:rsidRDefault="00693B94" w:rsidP="00DB3FBD">
      <w:pPr>
        <w:spacing w:after="0" w:line="240" w:lineRule="auto"/>
      </w:pPr>
      <w:r>
        <w:separator/>
      </w:r>
    </w:p>
  </w:footnote>
  <w:footnote w:type="continuationSeparator" w:id="0">
    <w:p w14:paraId="654F0AE0" w14:textId="77777777" w:rsidR="00693B94" w:rsidRDefault="00693B94" w:rsidP="00DB3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5723" w14:textId="2AC26F36" w:rsidR="00DB3FBD" w:rsidRDefault="00DB3FBD">
    <w:pPr>
      <w:pStyle w:val="Header"/>
    </w:pPr>
    <w:r>
      <w:t>Noe Lepez Da Silva Duarte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BD"/>
    <w:rsid w:val="0004295D"/>
    <w:rsid w:val="00085A1A"/>
    <w:rsid w:val="000A060E"/>
    <w:rsid w:val="00100A8C"/>
    <w:rsid w:val="0014020A"/>
    <w:rsid w:val="001B6BEF"/>
    <w:rsid w:val="001D6DB0"/>
    <w:rsid w:val="00222F86"/>
    <w:rsid w:val="00267644"/>
    <w:rsid w:val="004237CC"/>
    <w:rsid w:val="00492335"/>
    <w:rsid w:val="00504A7B"/>
    <w:rsid w:val="00527176"/>
    <w:rsid w:val="00557E84"/>
    <w:rsid w:val="005A0E1D"/>
    <w:rsid w:val="00626E40"/>
    <w:rsid w:val="00633E51"/>
    <w:rsid w:val="00655A9C"/>
    <w:rsid w:val="0066338D"/>
    <w:rsid w:val="00693B94"/>
    <w:rsid w:val="007756F4"/>
    <w:rsid w:val="007957AC"/>
    <w:rsid w:val="00800AF3"/>
    <w:rsid w:val="008C2277"/>
    <w:rsid w:val="009A1623"/>
    <w:rsid w:val="00A06297"/>
    <w:rsid w:val="00A3491D"/>
    <w:rsid w:val="00A84F12"/>
    <w:rsid w:val="00C82C6E"/>
    <w:rsid w:val="00CA5004"/>
    <w:rsid w:val="00D26D50"/>
    <w:rsid w:val="00DB3FBD"/>
    <w:rsid w:val="00E078AA"/>
    <w:rsid w:val="00E259A7"/>
    <w:rsid w:val="00E404C2"/>
    <w:rsid w:val="00E578EA"/>
    <w:rsid w:val="00E6366D"/>
    <w:rsid w:val="00E96820"/>
    <w:rsid w:val="00F27710"/>
    <w:rsid w:val="00F57C56"/>
    <w:rsid w:val="00FF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8D93"/>
  <w15:chartTrackingRefBased/>
  <w15:docId w15:val="{BD5A2651-B3C2-4030-BA9C-231953B5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1A"/>
    <w:rPr>
      <w:rFonts w:ascii="Times New Roman" w:hAnsi="Times New Roman"/>
      <w:sz w:val="24"/>
    </w:rPr>
  </w:style>
  <w:style w:type="paragraph" w:styleId="Heading1">
    <w:name w:val="heading 1"/>
    <w:basedOn w:val="Normal"/>
    <w:next w:val="Normal"/>
    <w:link w:val="Heading1Char"/>
    <w:uiPriority w:val="9"/>
    <w:qFormat/>
    <w:rsid w:val="00557E84"/>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semiHidden/>
    <w:unhideWhenUsed/>
    <w:qFormat/>
    <w:rsid w:val="00557E84"/>
    <w:pPr>
      <w:keepNext/>
      <w:keepLines/>
      <w:spacing w:before="40" w:after="0"/>
      <w:outlineLvl w:val="1"/>
    </w:pPr>
    <w:rPr>
      <w:rFonts w:eastAsiaTheme="majorEastAsia" w:cstheme="majorBidi"/>
      <w:color w:val="1F3864"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E84"/>
    <w:rPr>
      <w:rFonts w:ascii="Times New Roman" w:eastAsiaTheme="majorEastAsia" w:hAnsi="Times New Roman" w:cstheme="majorBidi"/>
      <w:color w:val="1F3864" w:themeColor="accent1" w:themeShade="80"/>
      <w:sz w:val="32"/>
      <w:szCs w:val="32"/>
    </w:rPr>
  </w:style>
  <w:style w:type="character" w:customStyle="1" w:styleId="Heading2Char">
    <w:name w:val="Heading 2 Char"/>
    <w:basedOn w:val="DefaultParagraphFont"/>
    <w:link w:val="Heading2"/>
    <w:uiPriority w:val="9"/>
    <w:semiHidden/>
    <w:rsid w:val="00557E84"/>
    <w:rPr>
      <w:rFonts w:ascii="Times New Roman" w:eastAsiaTheme="majorEastAsia" w:hAnsi="Times New Roman" w:cstheme="majorBidi"/>
      <w:color w:val="1F3864" w:themeColor="accent1" w:themeShade="80"/>
      <w:sz w:val="26"/>
      <w:szCs w:val="26"/>
    </w:rPr>
  </w:style>
  <w:style w:type="paragraph" w:styleId="Title">
    <w:name w:val="Title"/>
    <w:basedOn w:val="Normal"/>
    <w:next w:val="Normal"/>
    <w:link w:val="TitleChar"/>
    <w:uiPriority w:val="10"/>
    <w:qFormat/>
    <w:rsid w:val="00557E8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57E84"/>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DB3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BD"/>
    <w:rPr>
      <w:rFonts w:ascii="Times New Roman" w:hAnsi="Times New Roman"/>
      <w:sz w:val="24"/>
    </w:rPr>
  </w:style>
  <w:style w:type="paragraph" w:styleId="Footer">
    <w:name w:val="footer"/>
    <w:basedOn w:val="Normal"/>
    <w:link w:val="FooterChar"/>
    <w:uiPriority w:val="99"/>
    <w:unhideWhenUsed/>
    <w:rsid w:val="00DB3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BD"/>
    <w:rPr>
      <w:rFonts w:ascii="Times New Roman" w:hAnsi="Times New Roman"/>
      <w:sz w:val="24"/>
    </w:rPr>
  </w:style>
  <w:style w:type="paragraph" w:styleId="ListParagraph">
    <w:name w:val="List Paragraph"/>
    <w:basedOn w:val="Normal"/>
    <w:uiPriority w:val="34"/>
    <w:qFormat/>
    <w:rsid w:val="00DB3FBD"/>
    <w:pPr>
      <w:ind w:left="720"/>
      <w:contextualSpacing/>
    </w:pPr>
  </w:style>
  <w:style w:type="table" w:styleId="TableGrid">
    <w:name w:val="Table Grid"/>
    <w:basedOn w:val="TableNormal"/>
    <w:uiPriority w:val="39"/>
    <w:rsid w:val="00800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59A7"/>
    <w:rPr>
      <w:color w:val="808080"/>
    </w:rPr>
  </w:style>
  <w:style w:type="character" w:styleId="Hyperlink">
    <w:name w:val="Hyperlink"/>
    <w:basedOn w:val="DefaultParagraphFont"/>
    <w:uiPriority w:val="99"/>
    <w:unhideWhenUsed/>
    <w:rsid w:val="00FF2D2B"/>
    <w:rPr>
      <w:color w:val="0563C1" w:themeColor="hyperlink"/>
      <w:u w:val="single"/>
    </w:rPr>
  </w:style>
  <w:style w:type="character" w:styleId="UnresolvedMention">
    <w:name w:val="Unresolved Mention"/>
    <w:basedOn w:val="DefaultParagraphFont"/>
    <w:uiPriority w:val="99"/>
    <w:semiHidden/>
    <w:unhideWhenUsed/>
    <w:rsid w:val="00FF2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ropgrumman.com/space/antares-rocket/"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spacex.com/vehicles/falcon-9/" TargetMode="External"/><Relationship Id="rId12"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ulalaunch.com/rockets/atlas-v" TargetMode="External"/><Relationship Id="rId4" Type="http://schemas.openxmlformats.org/officeDocument/2006/relationships/footnotes" Target="footnotes.xml"/><Relationship Id="rId9" Type="http://schemas.openxmlformats.org/officeDocument/2006/relationships/hyperlink" Target="https://www.northropgrumman.com/space/pegasus-rock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Lepez Da Silva Duarte, Noe</dc:creator>
  <cp:keywords/>
  <dc:description/>
  <cp:lastModifiedBy>Lepez Da Silva Duarte, Noe</cp:lastModifiedBy>
  <cp:revision>17</cp:revision>
  <cp:lastPrinted>2022-02-01T19:24:00Z</cp:lastPrinted>
  <dcterms:created xsi:type="dcterms:W3CDTF">2022-01-28T16:37:00Z</dcterms:created>
  <dcterms:modified xsi:type="dcterms:W3CDTF">2022-02-01T19:24:00Z</dcterms:modified>
</cp:coreProperties>
</file>