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DAB65" w14:textId="46CF245E" w:rsidR="00F92137" w:rsidRDefault="00694116" w:rsidP="00F92137">
      <w:pPr>
        <w:pStyle w:val="Title"/>
        <w:jc w:val="center"/>
        <w:rPr>
          <w:rFonts w:ascii="Times New Roman" w:hAnsi="Times New Roman" w:cs="Times New Roman"/>
          <w:b/>
        </w:rPr>
      </w:pPr>
      <w:r>
        <w:rPr>
          <w:rFonts w:ascii="Times New Roman" w:hAnsi="Times New Roman" w:cs="Times New Roman"/>
          <w:b/>
        </w:rPr>
        <w:t>Numerical A</w:t>
      </w:r>
      <w:r w:rsidR="00F92137" w:rsidRPr="00F92137">
        <w:rPr>
          <w:rFonts w:ascii="Times New Roman" w:hAnsi="Times New Roman" w:cs="Times New Roman"/>
          <w:b/>
        </w:rPr>
        <w:t>nalysis of a De-Laval Nozzle</w:t>
      </w:r>
      <w:r w:rsidR="009D58B3">
        <w:rPr>
          <w:rFonts w:ascii="Times New Roman" w:hAnsi="Times New Roman" w:cs="Times New Roman"/>
          <w:b/>
        </w:rPr>
        <w:t xml:space="preserve"> using CFD software</w:t>
      </w:r>
    </w:p>
    <w:p w14:paraId="4945F9CD" w14:textId="15F75FD3" w:rsidR="00F92137" w:rsidRDefault="00F92137" w:rsidP="00F92137">
      <w:pPr>
        <w:pStyle w:val="Title"/>
        <w:jc w:val="center"/>
        <w:rPr>
          <w:rFonts w:ascii="Times New Roman" w:hAnsi="Times New Roman" w:cs="Times New Roman"/>
          <w:b/>
        </w:rPr>
      </w:pPr>
    </w:p>
    <w:p w14:paraId="4E23EA1C" w14:textId="77777777" w:rsidR="00F92137" w:rsidRPr="00F92137" w:rsidRDefault="00F92137" w:rsidP="00F92137"/>
    <w:p w14:paraId="2EBE1A0C" w14:textId="77777777" w:rsidR="00F92137" w:rsidRDefault="00F92137" w:rsidP="00F92137">
      <w:pPr>
        <w:jc w:val="center"/>
        <w:rPr>
          <w:i/>
        </w:rPr>
      </w:pPr>
      <w:r>
        <w:t>Noe Lepez Da Silva Duarte</w:t>
      </w:r>
      <w:r>
        <w:br/>
      </w:r>
      <w:r>
        <w:rPr>
          <w:i/>
        </w:rPr>
        <w:t>Georgia Institute of Technology, Atlanta, GA, 30309</w:t>
      </w:r>
    </w:p>
    <w:p w14:paraId="0D6E1A7D" w14:textId="77777777" w:rsidR="00F92137" w:rsidRDefault="00F92137" w:rsidP="00F92137">
      <w:pPr>
        <w:jc w:val="center"/>
      </w:pPr>
    </w:p>
    <w:p w14:paraId="5BAEC955" w14:textId="77777777" w:rsidR="00F92137" w:rsidRDefault="00F92137" w:rsidP="00F92137">
      <w:pPr>
        <w:jc w:val="center"/>
      </w:pPr>
    </w:p>
    <w:p w14:paraId="3F60FC1C" w14:textId="77777777" w:rsidR="00F92137" w:rsidRDefault="00F92137" w:rsidP="00F92137">
      <w:pPr>
        <w:jc w:val="center"/>
      </w:pPr>
    </w:p>
    <w:p w14:paraId="569ABAE5" w14:textId="77777777" w:rsidR="00F92137" w:rsidRDefault="00F92137" w:rsidP="00F92137">
      <w:pPr>
        <w:jc w:val="center"/>
      </w:pPr>
    </w:p>
    <w:p w14:paraId="7C7A8C69" w14:textId="77777777" w:rsidR="00F92137" w:rsidRDefault="00F92137" w:rsidP="00F92137">
      <w:pPr>
        <w:jc w:val="center"/>
      </w:pPr>
    </w:p>
    <w:p w14:paraId="6225FEBB" w14:textId="77777777" w:rsidR="00F92137" w:rsidRDefault="00F92137" w:rsidP="00F92137">
      <w:pPr>
        <w:jc w:val="center"/>
      </w:pPr>
    </w:p>
    <w:p w14:paraId="2972035A" w14:textId="77777777" w:rsidR="00F92137" w:rsidRDefault="00F92137" w:rsidP="00F92137">
      <w:pPr>
        <w:jc w:val="center"/>
      </w:pPr>
    </w:p>
    <w:p w14:paraId="69F3122B" w14:textId="77777777" w:rsidR="00F92137" w:rsidRDefault="00F92137" w:rsidP="00F92137">
      <w:pPr>
        <w:jc w:val="center"/>
      </w:pPr>
    </w:p>
    <w:p w14:paraId="62E124F5" w14:textId="773E7E29" w:rsidR="00F92137" w:rsidRDefault="00F92137" w:rsidP="00F92137">
      <w:pPr>
        <w:jc w:val="center"/>
      </w:pPr>
    </w:p>
    <w:p w14:paraId="337AD5BE" w14:textId="0A66B4C4" w:rsidR="00793F7A" w:rsidRDefault="00793F7A" w:rsidP="00F92137">
      <w:pPr>
        <w:jc w:val="center"/>
      </w:pPr>
    </w:p>
    <w:p w14:paraId="21317568" w14:textId="0171E516" w:rsidR="00793F7A" w:rsidRDefault="00793F7A" w:rsidP="00F92137">
      <w:pPr>
        <w:jc w:val="center"/>
      </w:pPr>
    </w:p>
    <w:p w14:paraId="096E295A" w14:textId="6235298D" w:rsidR="00793F7A" w:rsidRDefault="00793F7A" w:rsidP="00F92137">
      <w:pPr>
        <w:jc w:val="center"/>
      </w:pPr>
    </w:p>
    <w:p w14:paraId="2C87F2FC" w14:textId="768166CA" w:rsidR="00793F7A" w:rsidRDefault="00793F7A" w:rsidP="00F92137">
      <w:pPr>
        <w:jc w:val="center"/>
      </w:pPr>
    </w:p>
    <w:p w14:paraId="5D514AE4" w14:textId="12B3023E" w:rsidR="00793F7A" w:rsidRDefault="00793F7A" w:rsidP="00F92137">
      <w:pPr>
        <w:jc w:val="center"/>
      </w:pPr>
    </w:p>
    <w:p w14:paraId="0B7EDD72" w14:textId="77777777" w:rsidR="00F92137" w:rsidRDefault="00F92137" w:rsidP="00F92137">
      <w:pPr>
        <w:jc w:val="center"/>
      </w:pPr>
    </w:p>
    <w:p w14:paraId="72B1B24B" w14:textId="77777777" w:rsidR="00F92137" w:rsidRDefault="00F92137" w:rsidP="00F92137">
      <w:pPr>
        <w:jc w:val="center"/>
      </w:pPr>
    </w:p>
    <w:p w14:paraId="68E6A587" w14:textId="7E55A017" w:rsidR="00F92137" w:rsidRDefault="00F92137" w:rsidP="00F92137">
      <w:pPr>
        <w:jc w:val="center"/>
      </w:pPr>
      <w:r>
        <w:t>AE 4</w:t>
      </w:r>
      <w:r w:rsidR="00694116">
        <w:t xml:space="preserve">803 </w:t>
      </w:r>
      <w:r>
        <w:t xml:space="preserve">- </w:t>
      </w:r>
      <w:r w:rsidR="00694116">
        <w:t>Spring</w:t>
      </w:r>
      <w:r>
        <w:t xml:space="preserve"> 202</w:t>
      </w:r>
      <w:r w:rsidR="00694116">
        <w:t>2</w:t>
      </w:r>
    </w:p>
    <w:p w14:paraId="2388AD6F" w14:textId="31939A8A" w:rsidR="00F92137" w:rsidRDefault="00F92137" w:rsidP="00F92137">
      <w:pPr>
        <w:jc w:val="center"/>
      </w:pPr>
    </w:p>
    <w:p w14:paraId="069C7555" w14:textId="3B4DDF26" w:rsidR="00793F7A" w:rsidRDefault="00793F7A" w:rsidP="00F92137">
      <w:pPr>
        <w:jc w:val="center"/>
      </w:pPr>
    </w:p>
    <w:p w14:paraId="35768128" w14:textId="77777777" w:rsidR="00793F7A" w:rsidRDefault="00793F7A" w:rsidP="00F92137">
      <w:pPr>
        <w:jc w:val="center"/>
      </w:pPr>
    </w:p>
    <w:p w14:paraId="1F0152E7" w14:textId="77777777" w:rsidR="00935798" w:rsidRDefault="00F92137" w:rsidP="00F92137">
      <w:pPr>
        <w:jc w:val="center"/>
      </w:pPr>
      <w:r>
        <w:t xml:space="preserve">Dr. </w:t>
      </w:r>
      <w:r w:rsidRPr="00F92137">
        <w:t xml:space="preserve">Joseph </w:t>
      </w:r>
      <w:r w:rsidR="00694116">
        <w:t>Saleh</w:t>
      </w:r>
      <w:r w:rsidR="007A517B">
        <w:t xml:space="preserve"> </w:t>
      </w:r>
    </w:p>
    <w:p w14:paraId="4623D389" w14:textId="6352E701" w:rsidR="00F92137" w:rsidRPr="00F92137" w:rsidRDefault="00935798" w:rsidP="00F92137">
      <w:pPr>
        <w:jc w:val="center"/>
      </w:pPr>
      <w:r>
        <w:t>Dr. Stephen Ruffin</w:t>
      </w:r>
      <w:r w:rsidR="00F92137" w:rsidRPr="00F92137">
        <w:br w:type="page"/>
      </w:r>
    </w:p>
    <w:p w14:paraId="6F2EEBDC" w14:textId="6A2EE934" w:rsidR="00F154C6" w:rsidRDefault="004520D0" w:rsidP="00793F7A">
      <w:pPr>
        <w:pStyle w:val="Heading1"/>
      </w:pPr>
      <w:r>
        <w:lastRenderedPageBreak/>
        <w:t>Abstract</w:t>
      </w:r>
    </w:p>
    <w:p w14:paraId="7D089A6D" w14:textId="77777777" w:rsidR="00851F05" w:rsidRPr="00851F05" w:rsidRDefault="00851F05" w:rsidP="00851F05"/>
    <w:p w14:paraId="0046FDBA" w14:textId="2A64C1F6" w:rsidR="00793F7A" w:rsidRDefault="00662B25" w:rsidP="0094606D">
      <w:pPr>
        <w:spacing w:line="360" w:lineRule="auto"/>
      </w:pPr>
      <w:r w:rsidRPr="00662B25">
        <w:t>A De-Laval nozzle is made up of a converging and a diverging section used to accelerate fluid to supersonic velocities due to the change in cross-sectional area. However, this is only possible when the nozzle’s exit pressure is low enough to allow the fluid to expand. Normal shocks occur in the diverging section if this condition is not met, slowing the fluid down to subsonic velocity. As such, this survey investigates the performance of a De-Laval nozzle at sea level with a range of back pressures, using the ANSYS package and Fluent, a computational fluid dynamics software</w:t>
      </w:r>
      <w:r w:rsidR="007D6AA0">
        <w:t xml:space="preserve"> which uses numerical analysis methods</w:t>
      </w:r>
      <w:r w:rsidRPr="00662B25">
        <w:t>. The flow was assumed to be inviscid and followed expected velocity-static pressure relationships; when velocity increases, static pressure decreases. Normal shocks appeared at a pressure ratio of 0.8 and got closer to the outlet as the pressure ratio was decreased. Finally, the nozzle became fully supersonic once the backpressure reached half of the inlet pressure, indicating that the optimal pressure ratio for a fully supersonic nozzle occurs between 0.6 and 0.5 pressure ratio.</w:t>
      </w:r>
      <w:r w:rsidR="00793F7A">
        <w:br w:type="page"/>
      </w:r>
    </w:p>
    <w:p w14:paraId="3CA4C10C" w14:textId="4D270E47" w:rsidR="00851F05" w:rsidRPr="00851F05" w:rsidRDefault="00793F7A" w:rsidP="00BA052E">
      <w:pPr>
        <w:pStyle w:val="Heading1"/>
        <w:numPr>
          <w:ilvl w:val="0"/>
          <w:numId w:val="1"/>
        </w:numPr>
        <w:spacing w:line="360" w:lineRule="auto"/>
      </w:pPr>
      <w:r>
        <w:lastRenderedPageBreak/>
        <w:t>Introduction</w:t>
      </w:r>
    </w:p>
    <w:p w14:paraId="03D5DC3D" w14:textId="77777777" w:rsidR="00E93D34" w:rsidRDefault="00E93D34" w:rsidP="00BA052E">
      <w:pPr>
        <w:spacing w:before="0" w:line="360" w:lineRule="auto"/>
      </w:pPr>
      <w:r>
        <w:t>Invented by Gustaf de Laval, a De-Laval nozzle is a converging-diverging type of nozzle with many applications, ranging from increasing supersonic aircraft exhaust velocity to rocket engines nozzles. Often used to accelerate subsonic fluid to supersonic speeds to increase the thrust of air-breathing engines and rockets, De-Laval nozzles can be designed to control properties of fluid-like pressure, density, temperature, and velocity [1]. In this paper, a De-Laval nozzle is designed and analyzed using the Computation Fluid Dynamics (CFD) software ANSYS FLUENT. It is tested at sea level conditions and with different pressure ratios to investigate the nozzle’s performance and compare the accuracy of modeled data with expected results.</w:t>
      </w:r>
    </w:p>
    <w:p w14:paraId="37AC8667" w14:textId="3E6EC2E3" w:rsidR="00623CAF" w:rsidRDefault="00E93D34" w:rsidP="00BA052E">
      <w:pPr>
        <w:spacing w:before="0" w:line="360" w:lineRule="auto"/>
      </w:pPr>
      <w:r>
        <w:t xml:space="preserve">           As </w:t>
      </w:r>
      <w:proofErr w:type="gramStart"/>
      <w:r>
        <w:t>stated</w:t>
      </w:r>
      <w:proofErr w:type="gramEnd"/>
      <w:r>
        <w:t xml:space="preserve"> prior, De-Laval nozzles are primarily used to accelerate flows to supersonic velocities. To do so, they are split into two sections, a converging section, and a diverging nozzle. The converging nozzle’s cross-section is </w:t>
      </w:r>
      <w:proofErr w:type="gramStart"/>
      <w:r>
        <w:t>reduced down</w:t>
      </w:r>
      <w:proofErr w:type="gramEnd"/>
      <w:r>
        <w:t xml:space="preserve"> to the throat (the point with the smallest cross-section where the converging and diverging sections meet), where the fluid achieves maximum velocity and minimum static pressure. With appropriate conditions, the fluid can reach sonic speeds at this location (Mach number = 1), which would further accelerate in the nozzle’s diverging section. It is assumed that the fluid is isentropic, inviscid, and compressible. Therefore, as the mass flow rate stays constant, the speed of subsonic fluid increases with decreasing cross-sectional area due to the decrease in static pressure as given by Bernoulli’s law. Choked flow occurs when the flow’s local velocity becomes sonic. However, having a choked flow isn’t equal to having supersonic flow at the nozzle’s end. Indeed, the supersonic fluid may decelerate in the diverging section due to high back pressure (pressure at the nozzle’s exit), causing chocks. As such, the state of the exiting nozzle flow depends on the pressure ratio, Pr,</w:t>
      </w:r>
    </w:p>
    <w:tbl>
      <w:tblPr>
        <w:tblStyle w:val="TableGrid"/>
        <w:tblW w:w="0" w:type="auto"/>
        <w:tblLook w:val="04A0" w:firstRow="1" w:lastRow="0" w:firstColumn="1" w:lastColumn="0" w:noHBand="0" w:noVBand="1"/>
      </w:tblPr>
      <w:tblGrid>
        <w:gridCol w:w="540"/>
        <w:gridCol w:w="8280"/>
        <w:gridCol w:w="530"/>
      </w:tblGrid>
      <w:tr w:rsidR="00623CAF" w14:paraId="5E849A7F" w14:textId="77777777" w:rsidTr="00CD28FA">
        <w:tc>
          <w:tcPr>
            <w:tcW w:w="540" w:type="dxa"/>
            <w:tcBorders>
              <w:top w:val="nil"/>
              <w:left w:val="nil"/>
              <w:bottom w:val="nil"/>
              <w:right w:val="nil"/>
            </w:tcBorders>
          </w:tcPr>
          <w:p w14:paraId="2527E078" w14:textId="77777777" w:rsidR="00623CAF" w:rsidRDefault="00623CAF" w:rsidP="00772E42">
            <w:pPr>
              <w:spacing w:before="0"/>
            </w:pPr>
          </w:p>
        </w:tc>
        <w:tc>
          <w:tcPr>
            <w:tcW w:w="8280" w:type="dxa"/>
            <w:tcBorders>
              <w:top w:val="nil"/>
              <w:left w:val="nil"/>
              <w:bottom w:val="nil"/>
              <w:right w:val="nil"/>
            </w:tcBorders>
          </w:tcPr>
          <w:p w14:paraId="05DB1F2F" w14:textId="2DE6CDA6" w:rsidR="00623CAF" w:rsidRDefault="00623CAF" w:rsidP="00623CAF">
            <w:pPr>
              <w:spacing w:before="0"/>
              <w:jc w:val="center"/>
            </w:pPr>
            <w:r>
              <w:t xml:space="preserve">Pr = </w:t>
            </w:r>
            <m:oMath>
              <m:f>
                <m:fPr>
                  <m:ctrlPr>
                    <w:rPr>
                      <w:rFonts w:ascii="Cambria Math" w:hAnsi="Cambria Math"/>
                      <w:i/>
                    </w:rPr>
                  </m:ctrlPr>
                </m:fPr>
                <m:num>
                  <m:r>
                    <w:rPr>
                      <w:rFonts w:ascii="Cambria Math" w:hAnsi="Cambria Math"/>
                    </w:rPr>
                    <m:t xml:space="preserve">Ambient pressure at Outlet </m:t>
                  </m:r>
                </m:num>
                <m:den>
                  <m:r>
                    <w:rPr>
                      <w:rFonts w:ascii="Cambria Math" w:hAnsi="Cambria Math"/>
                    </w:rPr>
                    <m:t>Inlet pressure</m:t>
                  </m:r>
                </m:den>
              </m:f>
              <m:r>
                <w:rPr>
                  <w:rFonts w:ascii="Cambria Math" w:eastAsiaTheme="minorEastAsia" w:hAnsi="Cambria Math"/>
                </w:rPr>
                <m:t>=</m:t>
              </m:r>
              <m:f>
                <m:fPr>
                  <m:ctrlPr>
                    <w:rPr>
                      <w:rFonts w:ascii="Cambria Math" w:hAnsi="Cambria Math"/>
                      <w:i/>
                    </w:rPr>
                  </m:ctrlPr>
                </m:fPr>
                <m:num>
                  <m:r>
                    <w:rPr>
                      <w:rFonts w:ascii="Cambria Math" w:hAnsi="Cambria Math"/>
                    </w:rPr>
                    <m:t>P</m:t>
                  </m:r>
                  <m:r>
                    <m:rPr>
                      <m:sty m:val="p"/>
                    </m:rPr>
                    <w:rPr>
                      <w:rFonts w:ascii="Cambria Math" w:hAnsi="Cambria Math"/>
                    </w:rPr>
                    <w:softHyphen/>
                  </m:r>
                  <m:r>
                    <w:rPr>
                      <w:rFonts w:ascii="Cambria Math" w:hAnsi="Cambria Math"/>
                    </w:rPr>
                    <m:t>b</m:t>
                  </m:r>
                </m:num>
                <m:den>
                  <m:r>
                    <w:rPr>
                      <w:rFonts w:ascii="Cambria Math" w:hAnsi="Cambria Math"/>
                    </w:rPr>
                    <m:t>Po</m:t>
                  </m:r>
                </m:den>
              </m:f>
            </m:oMath>
          </w:p>
        </w:tc>
        <w:tc>
          <w:tcPr>
            <w:tcW w:w="530" w:type="dxa"/>
            <w:tcBorders>
              <w:top w:val="nil"/>
              <w:left w:val="nil"/>
              <w:bottom w:val="nil"/>
              <w:right w:val="nil"/>
            </w:tcBorders>
          </w:tcPr>
          <w:p w14:paraId="4247FB68" w14:textId="0AAD083D" w:rsidR="00623CAF" w:rsidRDefault="00623CAF" w:rsidP="00623CAF">
            <w:pPr>
              <w:spacing w:before="0"/>
              <w:jc w:val="right"/>
            </w:pPr>
            <w:r>
              <w:t>(1)</w:t>
            </w:r>
          </w:p>
        </w:tc>
      </w:tr>
    </w:tbl>
    <w:p w14:paraId="406AC2D4" w14:textId="4C262EEC" w:rsidR="009778F1" w:rsidRDefault="00623CAF" w:rsidP="00BA052E">
      <w:pPr>
        <w:spacing w:before="0" w:line="360" w:lineRule="auto"/>
      </w:pPr>
      <w:r>
        <w:t xml:space="preserve">Figure 1 shows numerous possible pressure variations for given back pressures. </w:t>
      </w:r>
      <w:r w:rsidR="00CD28FA">
        <w:t>Five separate situations can be defined for a De-Laval nozzle:</w:t>
      </w:r>
    </w:p>
    <w:p w14:paraId="4CBA72F6" w14:textId="4F35076D" w:rsidR="009778F1" w:rsidRDefault="00CD28FA" w:rsidP="00BA052E">
      <w:pPr>
        <w:spacing w:before="0" w:line="360" w:lineRule="auto"/>
      </w:pPr>
      <w:r>
        <w:t>If P</w:t>
      </w:r>
      <w:r>
        <w:rPr>
          <w:vertAlign w:val="subscript"/>
        </w:rPr>
        <w:t>0</w:t>
      </w:r>
      <w:r>
        <w:t>=P</w:t>
      </w:r>
      <w:r w:rsidR="008440D8">
        <w:rPr>
          <w:vertAlign w:val="subscript"/>
        </w:rPr>
        <w:t>b</w:t>
      </w:r>
      <w:r>
        <w:t>, there is no pressure difference throughout the nozzle and therefore no flow</w:t>
      </w:r>
      <w:r w:rsidR="00397D75">
        <w:t xml:space="preserve">, shown by the </w:t>
      </w:r>
      <w:r w:rsidR="00824655">
        <w:t>horizontal dashed line in Fig. 1</w:t>
      </w:r>
      <w:r>
        <w:t xml:space="preserve">. </w:t>
      </w:r>
    </w:p>
    <w:p w14:paraId="7B9686B4" w14:textId="0AED4D48" w:rsidR="009778F1" w:rsidRDefault="008440D8" w:rsidP="00BA052E">
      <w:pPr>
        <w:spacing w:before="0" w:line="360" w:lineRule="auto"/>
      </w:pPr>
      <w:r>
        <w:t>If P</w:t>
      </w:r>
      <w:r>
        <w:rPr>
          <w:vertAlign w:val="subscript"/>
        </w:rPr>
        <w:t>0</w:t>
      </w:r>
      <w:r>
        <w:t>&gt;P</w:t>
      </w:r>
      <w:r w:rsidRPr="008440D8">
        <w:rPr>
          <w:vertAlign w:val="subscript"/>
        </w:rPr>
        <w:t>b</w:t>
      </w:r>
      <w:r w:rsidRPr="008440D8">
        <w:t>&gt;</w:t>
      </w:r>
      <w:r>
        <w:t>P</w:t>
      </w:r>
      <w:r>
        <w:rPr>
          <w:vertAlign w:val="subscript"/>
        </w:rPr>
        <w:t>c</w:t>
      </w:r>
      <w:r>
        <w:t>, where P</w:t>
      </w:r>
      <w:r>
        <w:rPr>
          <w:vertAlign w:val="subscript"/>
        </w:rPr>
        <w:t>c</w:t>
      </w:r>
      <w:r>
        <w:t xml:space="preserve"> is the critical pressure at which the flow becomes sonic, the flow gains speed in the converging nozzles, reaches a maximum at the throat and loses speed in the nozzle’s </w:t>
      </w:r>
      <w:r>
        <w:lastRenderedPageBreak/>
        <w:t>diverging section. On the contrary, the pressure will decrease until the throat is reached and increase to reach the back pressure in the diffuser</w:t>
      </w:r>
      <w:r w:rsidR="00824655">
        <w:t>, as shown by cases (a) and (b)</w:t>
      </w:r>
      <w:r>
        <w:t>.</w:t>
      </w:r>
    </w:p>
    <w:p w14:paraId="6CB77570" w14:textId="75D80721" w:rsidR="009778F1" w:rsidRDefault="008440D8" w:rsidP="00BA052E">
      <w:pPr>
        <w:spacing w:before="0" w:line="360" w:lineRule="auto"/>
      </w:pPr>
      <w:r>
        <w:t>If P</w:t>
      </w:r>
      <w:r>
        <w:rPr>
          <w:vertAlign w:val="subscript"/>
        </w:rPr>
        <w:t>b</w:t>
      </w:r>
      <w:r>
        <w:t>=P</w:t>
      </w:r>
      <w:r>
        <w:rPr>
          <w:vertAlign w:val="subscript"/>
        </w:rPr>
        <w:t>c</w:t>
      </w:r>
      <w:r w:rsidRPr="008440D8">
        <w:t>,</w:t>
      </w:r>
      <w:r>
        <w:t xml:space="preserve"> the flow reaches sonic velocity at the throat.</w:t>
      </w:r>
    </w:p>
    <w:p w14:paraId="29C0B214" w14:textId="2DDC21EE" w:rsidR="009778F1" w:rsidRDefault="008440D8" w:rsidP="00BA052E">
      <w:pPr>
        <w:spacing w:before="0" w:line="360" w:lineRule="auto"/>
      </w:pPr>
      <w:r>
        <w:t>If P</w:t>
      </w:r>
      <w:r>
        <w:rPr>
          <w:vertAlign w:val="subscript"/>
        </w:rPr>
        <w:t>c</w:t>
      </w:r>
      <w:r>
        <w:t>&gt;P</w:t>
      </w:r>
      <w:r w:rsidRPr="008440D8">
        <w:rPr>
          <w:vertAlign w:val="subscript"/>
        </w:rPr>
        <w:t>b</w:t>
      </w:r>
      <w:r w:rsidRPr="008440D8">
        <w:t>&gt;</w:t>
      </w:r>
      <w:r>
        <w:t>P</w:t>
      </w:r>
      <w:r>
        <w:rPr>
          <w:vertAlign w:val="subscript"/>
        </w:rPr>
        <w:t>e</w:t>
      </w:r>
      <w:r>
        <w:t>, where</w:t>
      </w:r>
      <w:r w:rsidRPr="008440D8">
        <w:t xml:space="preserve"> </w:t>
      </w:r>
      <w:r>
        <w:t>P</w:t>
      </w:r>
      <w:r>
        <w:rPr>
          <w:vertAlign w:val="subscript"/>
        </w:rPr>
        <w:t>e</w:t>
      </w:r>
      <w:r>
        <w:t xml:space="preserve"> is the pressure at the nozzle’s exit, the fluid reaches sonic velocity at the throat and continues accelerating in the diverging section. However, as the back pressure is higher than the exit pressure, the flow stops accelerating creating normal shocks</w:t>
      </w:r>
      <w:r w:rsidR="00FF370E">
        <w:t xml:space="preserve"> in the diffuser</w:t>
      </w:r>
      <w:r>
        <w:t xml:space="preserve">. </w:t>
      </w:r>
      <w:r w:rsidR="00FF370E">
        <w:t>This is caused by the gas suddenly expanding to match the ambient pressure at the outlet, causing the flow to become subsonic again. In the special case that P</w:t>
      </w:r>
      <w:r w:rsidR="00FF370E" w:rsidRPr="008440D8">
        <w:rPr>
          <w:vertAlign w:val="subscript"/>
        </w:rPr>
        <w:t>b</w:t>
      </w:r>
      <w:r w:rsidR="00FF370E">
        <w:t>=P</w:t>
      </w:r>
      <w:r w:rsidR="00FF370E">
        <w:rPr>
          <w:vertAlign w:val="subscript"/>
        </w:rPr>
        <w:t>e</w:t>
      </w:r>
      <w:r w:rsidR="00FF370E">
        <w:t xml:space="preserve">, normal shocks are created at the exit. Due to the presence of a normal shock, the flow cannot </w:t>
      </w:r>
      <w:proofErr w:type="gramStart"/>
      <w:r w:rsidR="00FF370E">
        <w:t>be considered to be</w:t>
      </w:r>
      <w:proofErr w:type="gramEnd"/>
      <w:r w:rsidR="00FF370E">
        <w:t xml:space="preserve"> isentropic in this case.</w:t>
      </w:r>
      <w:r w:rsidR="00824655">
        <w:t xml:space="preserve"> These are shown as cases (c) and (d) in Fig. 1.</w:t>
      </w:r>
    </w:p>
    <w:p w14:paraId="056B44BE" w14:textId="60A750FC" w:rsidR="008440D8" w:rsidRDefault="00FF370E" w:rsidP="00BA052E">
      <w:pPr>
        <w:spacing w:before="0" w:line="360" w:lineRule="auto"/>
      </w:pPr>
      <w:r>
        <w:t>Finally, if P</w:t>
      </w:r>
      <w:r>
        <w:rPr>
          <w:vertAlign w:val="subscript"/>
        </w:rPr>
        <w:t>e</w:t>
      </w:r>
      <w:r w:rsidRPr="008440D8">
        <w:t>&gt;</w:t>
      </w:r>
      <w:r>
        <w:t>P</w:t>
      </w:r>
      <w:r>
        <w:rPr>
          <w:vertAlign w:val="subscript"/>
        </w:rPr>
        <w:t>b</w:t>
      </w:r>
      <w:r>
        <w:t>&gt;0, the flow becomes sonic at the throat and continues to accelerate until it leaves the nozzle at supersonic speeds</w:t>
      </w:r>
      <w:r w:rsidR="00824655">
        <w:t xml:space="preserve"> as seen in case (f) in Fig. 1</w:t>
      </w:r>
      <w:r>
        <w:t xml:space="preserve">. </w:t>
      </w:r>
      <w:r w:rsidR="004E44C3">
        <w:t>[2]</w:t>
      </w:r>
    </w:p>
    <w:p w14:paraId="64CDA636" w14:textId="3CA61EE1" w:rsidR="00623CAF" w:rsidRDefault="00623CAF" w:rsidP="00623CAF">
      <w:pPr>
        <w:spacing w:before="0"/>
        <w:jc w:val="center"/>
      </w:pPr>
      <w:r>
        <w:rPr>
          <w:noProof/>
        </w:rPr>
        <w:drawing>
          <wp:inline distT="0" distB="0" distL="0" distR="0" wp14:anchorId="185DC6AB" wp14:editId="64857E32">
            <wp:extent cx="3415030" cy="3552825"/>
            <wp:effectExtent l="0" t="0" r="0" b="9525"/>
            <wp:docPr id="5" name="Picture 5" descr="C:\Users\nduarte6\Downloads\fi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duarte6\Downloads\fig4.gif"/>
                    <pic:cNvPicPr>
                      <a:picLocks noChangeAspect="1" noChangeArrowheads="1"/>
                    </pic:cNvPicPr>
                  </pic:nvPicPr>
                  <pic:blipFill rotWithShape="1">
                    <a:blip r:embed="rId11">
                      <a:extLst>
                        <a:ext uri="{28A0092B-C50C-407E-A947-70E740481C1C}">
                          <a14:useLocalDpi xmlns:a14="http://schemas.microsoft.com/office/drawing/2010/main" val="0"/>
                        </a:ext>
                      </a:extLst>
                    </a:blip>
                    <a:srcRect b="9679"/>
                    <a:stretch/>
                  </pic:blipFill>
                  <pic:spPr bwMode="auto">
                    <a:xfrm>
                      <a:off x="0" y="0"/>
                      <a:ext cx="3418918" cy="3556870"/>
                    </a:xfrm>
                    <a:prstGeom prst="rect">
                      <a:avLst/>
                    </a:prstGeom>
                    <a:noFill/>
                    <a:ln>
                      <a:noFill/>
                    </a:ln>
                    <a:extLst>
                      <a:ext uri="{53640926-AAD7-44D8-BBD7-CCE9431645EC}">
                        <a14:shadowObscured xmlns:a14="http://schemas.microsoft.com/office/drawing/2010/main"/>
                      </a:ext>
                    </a:extLst>
                  </pic:spPr>
                </pic:pic>
              </a:graphicData>
            </a:graphic>
          </wp:inline>
        </w:drawing>
      </w:r>
    </w:p>
    <w:p w14:paraId="30EED1D9" w14:textId="460D9D3C" w:rsidR="00623CAF" w:rsidRDefault="00623CAF" w:rsidP="00623CAF">
      <w:pPr>
        <w:spacing w:before="0"/>
        <w:jc w:val="center"/>
      </w:pPr>
      <w:r>
        <w:rPr>
          <w:b/>
        </w:rPr>
        <w:t>Figure 1.</w:t>
      </w:r>
      <w:r>
        <w:t xml:space="preserve"> Variation in static pressure over stagnation pressure for different back pressures</w:t>
      </w:r>
      <w:r w:rsidR="004E44C3">
        <w:t xml:space="preserve"> [3]</w:t>
      </w:r>
    </w:p>
    <w:p w14:paraId="1355E715" w14:textId="637CAA04" w:rsidR="006238D0" w:rsidRDefault="006238D0" w:rsidP="00623CAF">
      <w:pPr>
        <w:spacing w:before="0"/>
        <w:jc w:val="center"/>
      </w:pPr>
    </w:p>
    <w:p w14:paraId="6186BA65" w14:textId="77777777" w:rsidR="00B278CF" w:rsidRPr="00623CAF" w:rsidRDefault="00B278CF" w:rsidP="00623CAF">
      <w:pPr>
        <w:spacing w:before="0"/>
        <w:jc w:val="center"/>
      </w:pPr>
    </w:p>
    <w:p w14:paraId="386A9C2D" w14:textId="5216B38B" w:rsidR="00620114" w:rsidRDefault="00620114" w:rsidP="00BA052E">
      <w:pPr>
        <w:spacing w:before="0" w:line="360" w:lineRule="auto"/>
      </w:pPr>
      <w:r>
        <w:lastRenderedPageBreak/>
        <w:t>The following equations show how pressure, density</w:t>
      </w:r>
      <w:r w:rsidR="00545144">
        <w:t xml:space="preserve">, </w:t>
      </w:r>
      <w:r w:rsidR="00545144">
        <w:rPr>
          <w:rFonts w:cs="Times New Roman"/>
        </w:rPr>
        <w:t>ρ</w:t>
      </w:r>
      <w:r w:rsidR="00545144">
        <w:t>,</w:t>
      </w:r>
      <w:r>
        <w:t xml:space="preserve"> and temperature</w:t>
      </w:r>
      <w:r w:rsidR="00545144">
        <w:t>, T,</w:t>
      </w:r>
      <w:r>
        <w:t xml:space="preserve"> can be </w:t>
      </w:r>
      <w:r w:rsidR="00A63429">
        <w:t>related to their stagnation counterparts</w:t>
      </w:r>
      <w:r w:rsidR="00C847D3">
        <w:t xml:space="preserve">. In addition, eq. 5 </w:t>
      </w:r>
      <w:r w:rsidR="008D6324">
        <w:t xml:space="preserve">shows how </w:t>
      </w:r>
      <w:r w:rsidR="00545144">
        <w:t>Mach</w:t>
      </w:r>
      <w:r w:rsidR="008D6324">
        <w:t xml:space="preserve"> number relates to the nozzle’s cross-sectional area</w:t>
      </w:r>
      <w:r w:rsidR="00545144">
        <w:t>, A,</w:t>
      </w:r>
      <w:r w:rsidR="008D6324">
        <w:t xml:space="preserve"> </w:t>
      </w:r>
      <w:r w:rsidR="00545144">
        <w:t>and eqs. 6 and 7 shows how to calculate sound speed, a, and how it relates to Mach number, M and velocity,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545144" w14:paraId="65C13B24" w14:textId="77777777" w:rsidTr="00A12BEB">
        <w:tc>
          <w:tcPr>
            <w:tcW w:w="704" w:type="dxa"/>
          </w:tcPr>
          <w:p w14:paraId="0A6E4DFD" w14:textId="77777777" w:rsidR="00545144" w:rsidRDefault="00545144">
            <w:pPr>
              <w:spacing w:before="0" w:after="160" w:line="259" w:lineRule="auto"/>
              <w:jc w:val="left"/>
            </w:pPr>
          </w:p>
        </w:tc>
        <w:tc>
          <w:tcPr>
            <w:tcW w:w="7938" w:type="dxa"/>
          </w:tcPr>
          <w:p w14:paraId="44B287A0" w14:textId="1DB8216C" w:rsidR="00545144" w:rsidRDefault="007F306C" w:rsidP="005709E1">
            <w:pPr>
              <w:spacing w:before="0" w:after="160" w:line="259" w:lineRule="auto"/>
              <w:jc w:val="center"/>
            </w:pPr>
            <w:r>
              <w:rPr>
                <w:noProof/>
              </w:rPr>
              <w:drawing>
                <wp:inline distT="0" distB="0" distL="0" distR="0" wp14:anchorId="4C48C455" wp14:editId="46255077">
                  <wp:extent cx="1376362" cy="6153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2482" cy="622556"/>
                          </a:xfrm>
                          <a:prstGeom prst="rect">
                            <a:avLst/>
                          </a:prstGeom>
                          <a:noFill/>
                          <a:ln>
                            <a:noFill/>
                          </a:ln>
                        </pic:spPr>
                      </pic:pic>
                    </a:graphicData>
                  </a:graphic>
                </wp:inline>
              </w:drawing>
            </w:r>
          </w:p>
        </w:tc>
        <w:tc>
          <w:tcPr>
            <w:tcW w:w="708" w:type="dxa"/>
          </w:tcPr>
          <w:p w14:paraId="1009DF1E" w14:textId="437C59FA" w:rsidR="00545144" w:rsidRDefault="00545144" w:rsidP="00545144">
            <w:pPr>
              <w:spacing w:before="0" w:after="160" w:line="259" w:lineRule="auto"/>
              <w:jc w:val="right"/>
            </w:pPr>
            <w:r>
              <w:t>(2)</w:t>
            </w:r>
          </w:p>
        </w:tc>
      </w:tr>
      <w:tr w:rsidR="00545144" w14:paraId="49EB497C" w14:textId="77777777" w:rsidTr="00A12BEB">
        <w:tc>
          <w:tcPr>
            <w:tcW w:w="704" w:type="dxa"/>
          </w:tcPr>
          <w:p w14:paraId="4106CB97" w14:textId="77777777" w:rsidR="00545144" w:rsidRDefault="00545144">
            <w:pPr>
              <w:spacing w:before="0" w:after="160" w:line="259" w:lineRule="auto"/>
              <w:jc w:val="left"/>
            </w:pPr>
          </w:p>
        </w:tc>
        <w:tc>
          <w:tcPr>
            <w:tcW w:w="7938" w:type="dxa"/>
          </w:tcPr>
          <w:p w14:paraId="3CBD2ED5" w14:textId="6B50255D" w:rsidR="00545144" w:rsidRDefault="00660536" w:rsidP="005709E1">
            <w:pPr>
              <w:spacing w:before="0" w:after="160" w:line="259" w:lineRule="auto"/>
              <w:jc w:val="center"/>
            </w:pPr>
            <w:r>
              <w:rPr>
                <w:noProof/>
              </w:rPr>
              <w:drawing>
                <wp:inline distT="0" distB="0" distL="0" distR="0" wp14:anchorId="6F3EDE6D" wp14:editId="18E51E8C">
                  <wp:extent cx="1347787" cy="603067"/>
                  <wp:effectExtent l="0" t="0" r="508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327" cy="613600"/>
                          </a:xfrm>
                          <a:prstGeom prst="rect">
                            <a:avLst/>
                          </a:prstGeom>
                          <a:noFill/>
                          <a:ln>
                            <a:noFill/>
                          </a:ln>
                        </pic:spPr>
                      </pic:pic>
                    </a:graphicData>
                  </a:graphic>
                </wp:inline>
              </w:drawing>
            </w:r>
          </w:p>
        </w:tc>
        <w:tc>
          <w:tcPr>
            <w:tcW w:w="708" w:type="dxa"/>
          </w:tcPr>
          <w:p w14:paraId="40BA6617" w14:textId="39B18356" w:rsidR="00545144" w:rsidRDefault="00545144" w:rsidP="00545144">
            <w:pPr>
              <w:spacing w:before="0" w:after="160" w:line="259" w:lineRule="auto"/>
              <w:jc w:val="right"/>
            </w:pPr>
            <w:r>
              <w:t>(3)</w:t>
            </w:r>
          </w:p>
        </w:tc>
      </w:tr>
      <w:tr w:rsidR="00545144" w14:paraId="73E7743B" w14:textId="77777777" w:rsidTr="00A12BEB">
        <w:tc>
          <w:tcPr>
            <w:tcW w:w="704" w:type="dxa"/>
          </w:tcPr>
          <w:p w14:paraId="626EFEAC" w14:textId="77777777" w:rsidR="00545144" w:rsidRDefault="00545144">
            <w:pPr>
              <w:spacing w:before="0" w:after="160" w:line="259" w:lineRule="auto"/>
              <w:jc w:val="left"/>
            </w:pPr>
          </w:p>
        </w:tc>
        <w:tc>
          <w:tcPr>
            <w:tcW w:w="7938" w:type="dxa"/>
          </w:tcPr>
          <w:p w14:paraId="572D0A83" w14:textId="1704146E" w:rsidR="00545144" w:rsidRDefault="007F306C" w:rsidP="005709E1">
            <w:pPr>
              <w:spacing w:before="0" w:after="160" w:line="259" w:lineRule="auto"/>
              <w:jc w:val="center"/>
            </w:pPr>
            <w:r>
              <w:rPr>
                <w:noProof/>
              </w:rPr>
              <w:drawing>
                <wp:inline distT="0" distB="0" distL="0" distR="0" wp14:anchorId="129089D8" wp14:editId="2532997B">
                  <wp:extent cx="1057275" cy="45024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8014" cy="454816"/>
                          </a:xfrm>
                          <a:prstGeom prst="rect">
                            <a:avLst/>
                          </a:prstGeom>
                          <a:noFill/>
                          <a:ln>
                            <a:noFill/>
                          </a:ln>
                        </pic:spPr>
                      </pic:pic>
                    </a:graphicData>
                  </a:graphic>
                </wp:inline>
              </w:drawing>
            </w:r>
          </w:p>
        </w:tc>
        <w:tc>
          <w:tcPr>
            <w:tcW w:w="708" w:type="dxa"/>
          </w:tcPr>
          <w:p w14:paraId="75F9315B" w14:textId="5D2114B4" w:rsidR="00545144" w:rsidRDefault="00545144" w:rsidP="00545144">
            <w:pPr>
              <w:spacing w:before="0" w:after="160" w:line="259" w:lineRule="auto"/>
              <w:jc w:val="right"/>
            </w:pPr>
            <w:r>
              <w:t>(4)</w:t>
            </w:r>
          </w:p>
        </w:tc>
      </w:tr>
      <w:tr w:rsidR="00545144" w14:paraId="1DE4EAD9" w14:textId="77777777" w:rsidTr="00A12BEB">
        <w:tc>
          <w:tcPr>
            <w:tcW w:w="704" w:type="dxa"/>
          </w:tcPr>
          <w:p w14:paraId="1162E529" w14:textId="77777777" w:rsidR="00545144" w:rsidRDefault="00545144">
            <w:pPr>
              <w:spacing w:before="0" w:after="160" w:line="259" w:lineRule="auto"/>
              <w:jc w:val="left"/>
            </w:pPr>
          </w:p>
        </w:tc>
        <w:tc>
          <w:tcPr>
            <w:tcW w:w="7938" w:type="dxa"/>
          </w:tcPr>
          <w:p w14:paraId="19FE14C3" w14:textId="70F58FD8" w:rsidR="00545144" w:rsidRDefault="00660536" w:rsidP="005709E1">
            <w:pPr>
              <w:spacing w:before="0" w:after="160" w:line="259" w:lineRule="auto"/>
              <w:jc w:val="center"/>
            </w:pPr>
            <w:r>
              <w:rPr>
                <w:noProof/>
              </w:rPr>
              <w:drawing>
                <wp:inline distT="0" distB="0" distL="0" distR="0" wp14:anchorId="368A32CB" wp14:editId="538FCF6C">
                  <wp:extent cx="1685925" cy="636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6450" cy="644111"/>
                          </a:xfrm>
                          <a:prstGeom prst="rect">
                            <a:avLst/>
                          </a:prstGeom>
                          <a:noFill/>
                          <a:ln>
                            <a:noFill/>
                          </a:ln>
                        </pic:spPr>
                      </pic:pic>
                    </a:graphicData>
                  </a:graphic>
                </wp:inline>
              </w:drawing>
            </w:r>
          </w:p>
        </w:tc>
        <w:tc>
          <w:tcPr>
            <w:tcW w:w="708" w:type="dxa"/>
          </w:tcPr>
          <w:p w14:paraId="436F3F87" w14:textId="5B8A425A" w:rsidR="00545144" w:rsidRDefault="00545144" w:rsidP="00545144">
            <w:pPr>
              <w:spacing w:before="0" w:after="160" w:line="259" w:lineRule="auto"/>
              <w:jc w:val="right"/>
            </w:pPr>
            <w:r>
              <w:t>(5)</w:t>
            </w:r>
          </w:p>
        </w:tc>
      </w:tr>
      <w:tr w:rsidR="00545144" w14:paraId="43EF19DF" w14:textId="77777777" w:rsidTr="00A12BEB">
        <w:tc>
          <w:tcPr>
            <w:tcW w:w="704" w:type="dxa"/>
          </w:tcPr>
          <w:p w14:paraId="72124146" w14:textId="77777777" w:rsidR="00545144" w:rsidRDefault="00545144">
            <w:pPr>
              <w:spacing w:before="0" w:after="160" w:line="259" w:lineRule="auto"/>
              <w:jc w:val="left"/>
            </w:pPr>
          </w:p>
        </w:tc>
        <w:tc>
          <w:tcPr>
            <w:tcW w:w="7938" w:type="dxa"/>
          </w:tcPr>
          <w:p w14:paraId="415F0E58" w14:textId="7236E17E" w:rsidR="00545144" w:rsidRDefault="00A12BEB" w:rsidP="005709E1">
            <w:pPr>
              <w:spacing w:before="0" w:after="160" w:line="259" w:lineRule="auto"/>
              <w:jc w:val="center"/>
            </w:pPr>
            <w:r>
              <w:rPr>
                <w:noProof/>
              </w:rPr>
              <w:drawing>
                <wp:inline distT="0" distB="0" distL="0" distR="0" wp14:anchorId="3759C316" wp14:editId="52FA7292">
                  <wp:extent cx="828675" cy="2483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9411" cy="257579"/>
                          </a:xfrm>
                          <a:prstGeom prst="rect">
                            <a:avLst/>
                          </a:prstGeom>
                          <a:noFill/>
                          <a:ln>
                            <a:noFill/>
                          </a:ln>
                        </pic:spPr>
                      </pic:pic>
                    </a:graphicData>
                  </a:graphic>
                </wp:inline>
              </w:drawing>
            </w:r>
          </w:p>
        </w:tc>
        <w:tc>
          <w:tcPr>
            <w:tcW w:w="708" w:type="dxa"/>
          </w:tcPr>
          <w:p w14:paraId="76B61FCE" w14:textId="0C768CAE" w:rsidR="00545144" w:rsidRDefault="00545144" w:rsidP="00545144">
            <w:pPr>
              <w:spacing w:before="0" w:after="160" w:line="259" w:lineRule="auto"/>
              <w:jc w:val="right"/>
            </w:pPr>
            <w:r>
              <w:t>(6)</w:t>
            </w:r>
          </w:p>
        </w:tc>
      </w:tr>
      <w:tr w:rsidR="00545144" w14:paraId="379E0C0C" w14:textId="77777777" w:rsidTr="00A12BEB">
        <w:tc>
          <w:tcPr>
            <w:tcW w:w="704" w:type="dxa"/>
          </w:tcPr>
          <w:p w14:paraId="46C0598D" w14:textId="77777777" w:rsidR="00545144" w:rsidRDefault="00545144">
            <w:pPr>
              <w:spacing w:before="0" w:after="160" w:line="259" w:lineRule="auto"/>
              <w:jc w:val="left"/>
            </w:pPr>
          </w:p>
        </w:tc>
        <w:tc>
          <w:tcPr>
            <w:tcW w:w="7938" w:type="dxa"/>
          </w:tcPr>
          <w:p w14:paraId="5C385262" w14:textId="3B8C8271" w:rsidR="00545144" w:rsidRDefault="00A12BEB" w:rsidP="005709E1">
            <w:pPr>
              <w:spacing w:before="0" w:after="160" w:line="259" w:lineRule="auto"/>
              <w:jc w:val="center"/>
            </w:pPr>
            <w:r>
              <w:rPr>
                <w:noProof/>
              </w:rPr>
              <w:drawing>
                <wp:inline distT="0" distB="0" distL="0" distR="0" wp14:anchorId="602E0113" wp14:editId="0E407767">
                  <wp:extent cx="638175" cy="1727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329" cy="181766"/>
                          </a:xfrm>
                          <a:prstGeom prst="rect">
                            <a:avLst/>
                          </a:prstGeom>
                          <a:noFill/>
                          <a:ln>
                            <a:noFill/>
                          </a:ln>
                        </pic:spPr>
                      </pic:pic>
                    </a:graphicData>
                  </a:graphic>
                </wp:inline>
              </w:drawing>
            </w:r>
          </w:p>
        </w:tc>
        <w:tc>
          <w:tcPr>
            <w:tcW w:w="708" w:type="dxa"/>
          </w:tcPr>
          <w:p w14:paraId="77BD6379" w14:textId="7A310134" w:rsidR="00545144" w:rsidRDefault="00545144" w:rsidP="00545144">
            <w:pPr>
              <w:spacing w:before="0" w:after="160" w:line="259" w:lineRule="auto"/>
              <w:jc w:val="right"/>
            </w:pPr>
            <w:r>
              <w:t>(7)</w:t>
            </w:r>
          </w:p>
        </w:tc>
      </w:tr>
      <w:tr w:rsidR="00D240F7" w14:paraId="602BFE8B" w14:textId="77777777" w:rsidTr="00A12BEB">
        <w:tc>
          <w:tcPr>
            <w:tcW w:w="704" w:type="dxa"/>
          </w:tcPr>
          <w:p w14:paraId="5ACFDD0B" w14:textId="4D332EF0" w:rsidR="00D240F7" w:rsidRDefault="00D240F7">
            <w:pPr>
              <w:spacing w:before="0" w:after="160" w:line="259" w:lineRule="auto"/>
              <w:jc w:val="left"/>
            </w:pPr>
          </w:p>
        </w:tc>
        <w:tc>
          <w:tcPr>
            <w:tcW w:w="7938" w:type="dxa"/>
          </w:tcPr>
          <w:p w14:paraId="735FC66F" w14:textId="77777777" w:rsidR="00D240F7" w:rsidRDefault="00D240F7" w:rsidP="00D240F7">
            <w:pPr>
              <w:spacing w:before="0" w:after="160" w:line="259" w:lineRule="auto"/>
              <w:rPr>
                <w:noProof/>
              </w:rPr>
            </w:pPr>
          </w:p>
        </w:tc>
        <w:tc>
          <w:tcPr>
            <w:tcW w:w="708" w:type="dxa"/>
          </w:tcPr>
          <w:p w14:paraId="3C4C8F8E" w14:textId="77777777" w:rsidR="00D240F7" w:rsidRDefault="00D240F7" w:rsidP="00D240F7">
            <w:pPr>
              <w:spacing w:before="0" w:after="160" w:line="259" w:lineRule="auto"/>
            </w:pPr>
          </w:p>
        </w:tc>
      </w:tr>
      <w:tr w:rsidR="00D240F7" w14:paraId="1B5E1C45" w14:textId="77777777" w:rsidTr="00A12BEB">
        <w:tc>
          <w:tcPr>
            <w:tcW w:w="704" w:type="dxa"/>
          </w:tcPr>
          <w:p w14:paraId="3927A8B2" w14:textId="77777777" w:rsidR="00D240F7" w:rsidRDefault="00D240F7">
            <w:pPr>
              <w:spacing w:before="0" w:after="160" w:line="259" w:lineRule="auto"/>
              <w:jc w:val="left"/>
            </w:pPr>
          </w:p>
          <w:p w14:paraId="5417ED38" w14:textId="77777777" w:rsidR="00D240F7" w:rsidRDefault="00D240F7">
            <w:pPr>
              <w:spacing w:before="0" w:after="160" w:line="259" w:lineRule="auto"/>
              <w:jc w:val="left"/>
            </w:pPr>
          </w:p>
          <w:p w14:paraId="1BDE61F7" w14:textId="77777777" w:rsidR="00D240F7" w:rsidRDefault="00D240F7">
            <w:pPr>
              <w:spacing w:before="0" w:after="160" w:line="259" w:lineRule="auto"/>
              <w:jc w:val="left"/>
            </w:pPr>
          </w:p>
          <w:p w14:paraId="4E3FE780" w14:textId="77777777" w:rsidR="00D240F7" w:rsidRDefault="00D240F7">
            <w:pPr>
              <w:spacing w:before="0" w:after="160" w:line="259" w:lineRule="auto"/>
              <w:jc w:val="left"/>
            </w:pPr>
          </w:p>
          <w:p w14:paraId="2CFA89E9" w14:textId="77777777" w:rsidR="00D240F7" w:rsidRDefault="00D240F7">
            <w:pPr>
              <w:spacing w:before="0" w:after="160" w:line="259" w:lineRule="auto"/>
              <w:jc w:val="left"/>
            </w:pPr>
          </w:p>
          <w:p w14:paraId="0D8C7857" w14:textId="77777777" w:rsidR="00D240F7" w:rsidRDefault="00D240F7">
            <w:pPr>
              <w:spacing w:before="0" w:after="160" w:line="259" w:lineRule="auto"/>
              <w:jc w:val="left"/>
            </w:pPr>
          </w:p>
          <w:p w14:paraId="25A1B512" w14:textId="77777777" w:rsidR="00D240F7" w:rsidRDefault="00D240F7">
            <w:pPr>
              <w:spacing w:before="0" w:after="160" w:line="259" w:lineRule="auto"/>
              <w:jc w:val="left"/>
            </w:pPr>
          </w:p>
          <w:p w14:paraId="341F2215" w14:textId="77777777" w:rsidR="00D240F7" w:rsidRDefault="00D240F7">
            <w:pPr>
              <w:spacing w:before="0" w:after="160" w:line="259" w:lineRule="auto"/>
              <w:jc w:val="left"/>
            </w:pPr>
          </w:p>
          <w:p w14:paraId="73974FD1" w14:textId="77777777" w:rsidR="00D240F7" w:rsidRDefault="00D240F7">
            <w:pPr>
              <w:spacing w:before="0" w:after="160" w:line="259" w:lineRule="auto"/>
              <w:jc w:val="left"/>
            </w:pPr>
          </w:p>
          <w:p w14:paraId="3AA1B771" w14:textId="05FA6F95" w:rsidR="00D240F7" w:rsidRDefault="00D240F7">
            <w:pPr>
              <w:spacing w:before="0" w:after="160" w:line="259" w:lineRule="auto"/>
              <w:jc w:val="left"/>
            </w:pPr>
          </w:p>
        </w:tc>
        <w:tc>
          <w:tcPr>
            <w:tcW w:w="7938" w:type="dxa"/>
          </w:tcPr>
          <w:p w14:paraId="690745B0" w14:textId="77777777" w:rsidR="00D240F7" w:rsidRDefault="00D240F7" w:rsidP="00D240F7">
            <w:pPr>
              <w:spacing w:before="0" w:after="160" w:line="259" w:lineRule="auto"/>
              <w:rPr>
                <w:noProof/>
              </w:rPr>
            </w:pPr>
          </w:p>
        </w:tc>
        <w:tc>
          <w:tcPr>
            <w:tcW w:w="708" w:type="dxa"/>
          </w:tcPr>
          <w:p w14:paraId="57095065" w14:textId="77777777" w:rsidR="00D240F7" w:rsidRDefault="00D240F7" w:rsidP="00D240F7">
            <w:pPr>
              <w:spacing w:before="0" w:after="160" w:line="259" w:lineRule="auto"/>
            </w:pPr>
          </w:p>
        </w:tc>
      </w:tr>
    </w:tbl>
    <w:p w14:paraId="7EF85B0A" w14:textId="5398D32C" w:rsidR="00793F7A" w:rsidRDefault="00793F7A" w:rsidP="00DC0CEA">
      <w:pPr>
        <w:pStyle w:val="Heading1"/>
        <w:numPr>
          <w:ilvl w:val="0"/>
          <w:numId w:val="1"/>
        </w:numPr>
      </w:pPr>
      <w:r>
        <w:lastRenderedPageBreak/>
        <w:t>Problem formulatio</w:t>
      </w:r>
      <w:r w:rsidR="00DC0CEA">
        <w:t>n</w:t>
      </w:r>
    </w:p>
    <w:p w14:paraId="0CDB7883" w14:textId="64942EEF" w:rsidR="00793F7A" w:rsidRDefault="009778F1" w:rsidP="00BA052E">
      <w:pPr>
        <w:spacing w:line="360" w:lineRule="auto"/>
      </w:pPr>
      <w:r>
        <w:tab/>
        <w:t>Computer simulation of the nozzle was achieved using CFD, using the ANSYS Workbench software. This software allows users to easily model, mesh, setup, solve and plot any CFD case by using ANSYS applications such as the design modeler, meshing and Fluent.</w:t>
      </w:r>
    </w:p>
    <w:p w14:paraId="3D0E3EEA" w14:textId="77777777" w:rsidR="00554F0B" w:rsidRDefault="00554F0B" w:rsidP="009778F1"/>
    <w:p w14:paraId="23D98156" w14:textId="233293FB" w:rsidR="009778F1" w:rsidRDefault="009778F1" w:rsidP="009778F1">
      <w:pPr>
        <w:pStyle w:val="Heading2"/>
      </w:pPr>
      <w:r>
        <w:t>Modelling</w:t>
      </w:r>
    </w:p>
    <w:p w14:paraId="5B8EC6DB" w14:textId="48236DE0" w:rsidR="00686236" w:rsidRDefault="00686236" w:rsidP="009778F1">
      <w:r>
        <w:rPr>
          <w:noProof/>
        </w:rPr>
        <w:drawing>
          <wp:inline distT="0" distB="0" distL="0" distR="0" wp14:anchorId="54A4740D" wp14:editId="7BAFE2C7">
            <wp:extent cx="5943600" cy="13460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1346019"/>
                    </a:xfrm>
                    <a:prstGeom prst="rect">
                      <a:avLst/>
                    </a:prstGeom>
                    <a:noFill/>
                    <a:ln>
                      <a:noFill/>
                    </a:ln>
                  </pic:spPr>
                </pic:pic>
              </a:graphicData>
            </a:graphic>
          </wp:inline>
        </w:drawing>
      </w:r>
    </w:p>
    <w:p w14:paraId="123AF72E" w14:textId="0983B627" w:rsidR="00686236" w:rsidRDefault="00686236" w:rsidP="009D58B3">
      <w:pPr>
        <w:jc w:val="center"/>
      </w:pPr>
      <w:r>
        <w:rPr>
          <w:b/>
        </w:rPr>
        <w:t xml:space="preserve">Figure 2. </w:t>
      </w:r>
      <w:r>
        <w:t>Design of De-Laval Nozzle</w:t>
      </w:r>
    </w:p>
    <w:p w14:paraId="6D914A97" w14:textId="00BEC992" w:rsidR="00851F05" w:rsidRDefault="009778F1" w:rsidP="00BA052E">
      <w:pPr>
        <w:spacing w:line="360" w:lineRule="auto"/>
      </w:pPr>
      <w:r>
        <w:tab/>
      </w:r>
      <w:r w:rsidR="00DE2B8E" w:rsidRPr="00DE2B8E">
        <w:t>A De-Laval nozzle was designed using ANSYS Design modeler using the help of tutorials [4]. Numerous designs were made and tested for this project. However, any unusual throat made Fluent have issues finding steady-state solutions. As such, the nozzle’s walls were made using a set of points and lines and modified to have the convergence and divergence angles given in Table I. Once the sketch was completed, a surface was made from the sketch, seen in gray on Fig. 2. Additional vertical lines were added in locations where the wall’s gradient changed to split the faces for easy meshing. Separate faces were created by adding “Face split” and selecting the vertical lines. The dimensions are tabulated in Table I.</w:t>
      </w:r>
    </w:p>
    <w:p w14:paraId="01CFE43E" w14:textId="0DEC6A73" w:rsidR="00417313" w:rsidRPr="00417313" w:rsidRDefault="00417313" w:rsidP="009778F1">
      <w:r>
        <w:rPr>
          <w:b/>
        </w:rPr>
        <w:t>Table I.</w:t>
      </w:r>
      <w:r>
        <w:t xml:space="preserve"> Dimensions of De-Laval Nozzle</w:t>
      </w:r>
    </w:p>
    <w:tbl>
      <w:tblPr>
        <w:tblStyle w:val="TableGrid"/>
        <w:tblW w:w="0" w:type="auto"/>
        <w:tblLook w:val="04A0" w:firstRow="1" w:lastRow="0" w:firstColumn="1" w:lastColumn="0" w:noHBand="0" w:noVBand="1"/>
      </w:tblPr>
      <w:tblGrid>
        <w:gridCol w:w="4675"/>
        <w:gridCol w:w="4675"/>
      </w:tblGrid>
      <w:tr w:rsidR="00CD7EA5" w:rsidRPr="00FD0B39" w14:paraId="6F9E27C4" w14:textId="77777777" w:rsidTr="00417313">
        <w:tc>
          <w:tcPr>
            <w:tcW w:w="4675" w:type="dxa"/>
            <w:tcBorders>
              <w:top w:val="double" w:sz="4" w:space="0" w:color="auto"/>
              <w:left w:val="nil"/>
              <w:right w:val="nil"/>
            </w:tcBorders>
          </w:tcPr>
          <w:p w14:paraId="7B208DFD" w14:textId="77777777" w:rsidR="00CD7EA5" w:rsidRPr="00FD0B39" w:rsidRDefault="00CD7EA5" w:rsidP="00CD7EA5">
            <w:pPr>
              <w:rPr>
                <w:rFonts w:cs="Times New Roman"/>
                <w:b/>
              </w:rPr>
            </w:pPr>
            <w:r w:rsidRPr="00FD0B39">
              <w:rPr>
                <w:rFonts w:cs="Times New Roman"/>
                <w:b/>
              </w:rPr>
              <w:t>Parameter</w:t>
            </w:r>
          </w:p>
        </w:tc>
        <w:tc>
          <w:tcPr>
            <w:tcW w:w="4675" w:type="dxa"/>
            <w:tcBorders>
              <w:top w:val="double" w:sz="4" w:space="0" w:color="auto"/>
              <w:left w:val="nil"/>
              <w:right w:val="nil"/>
            </w:tcBorders>
          </w:tcPr>
          <w:p w14:paraId="2AF40CDC" w14:textId="77777777" w:rsidR="00CD7EA5" w:rsidRPr="00FD0B39" w:rsidRDefault="00CD7EA5" w:rsidP="00417313">
            <w:pPr>
              <w:jc w:val="center"/>
              <w:rPr>
                <w:rFonts w:cs="Times New Roman"/>
                <w:b/>
              </w:rPr>
            </w:pPr>
            <w:r w:rsidRPr="00FD0B39">
              <w:rPr>
                <w:rFonts w:cs="Times New Roman"/>
                <w:b/>
              </w:rPr>
              <w:t>Dimension</w:t>
            </w:r>
          </w:p>
        </w:tc>
      </w:tr>
      <w:tr w:rsidR="00CD7EA5" w:rsidRPr="00FD0B39" w14:paraId="6BEA27ED" w14:textId="77777777" w:rsidTr="00417313">
        <w:trPr>
          <w:trHeight w:val="70"/>
        </w:trPr>
        <w:tc>
          <w:tcPr>
            <w:tcW w:w="4675" w:type="dxa"/>
            <w:tcBorders>
              <w:left w:val="nil"/>
              <w:bottom w:val="nil"/>
              <w:right w:val="nil"/>
            </w:tcBorders>
          </w:tcPr>
          <w:p w14:paraId="21686DDC" w14:textId="77777777" w:rsidR="00CD7EA5" w:rsidRPr="00FD0B39" w:rsidRDefault="00CD7EA5" w:rsidP="00CD7EA5">
            <w:pPr>
              <w:rPr>
                <w:rFonts w:cs="Times New Roman"/>
              </w:rPr>
            </w:pPr>
            <w:r w:rsidRPr="00FD0B39">
              <w:rPr>
                <w:rFonts w:cs="Times New Roman"/>
              </w:rPr>
              <w:t>Total length (mm)</w:t>
            </w:r>
          </w:p>
        </w:tc>
        <w:tc>
          <w:tcPr>
            <w:tcW w:w="4675" w:type="dxa"/>
            <w:tcBorders>
              <w:left w:val="nil"/>
              <w:bottom w:val="nil"/>
              <w:right w:val="nil"/>
            </w:tcBorders>
          </w:tcPr>
          <w:p w14:paraId="3E4B5AE0" w14:textId="67EA6A16" w:rsidR="00CD7EA5" w:rsidRPr="00FD0B39" w:rsidRDefault="008A417F" w:rsidP="00417313">
            <w:pPr>
              <w:jc w:val="center"/>
              <w:rPr>
                <w:rFonts w:cs="Times New Roman"/>
              </w:rPr>
            </w:pPr>
            <w:r>
              <w:rPr>
                <w:rFonts w:cs="Times New Roman"/>
              </w:rPr>
              <w:t>84</w:t>
            </w:r>
          </w:p>
        </w:tc>
      </w:tr>
      <w:tr w:rsidR="00CD7EA5" w:rsidRPr="00FD0B39" w14:paraId="588B728A" w14:textId="77777777" w:rsidTr="00417313">
        <w:tc>
          <w:tcPr>
            <w:tcW w:w="4675" w:type="dxa"/>
            <w:tcBorders>
              <w:top w:val="nil"/>
              <w:left w:val="nil"/>
              <w:bottom w:val="nil"/>
              <w:right w:val="nil"/>
            </w:tcBorders>
          </w:tcPr>
          <w:p w14:paraId="110AA629" w14:textId="77777777" w:rsidR="00CD7EA5" w:rsidRPr="00FD0B39" w:rsidRDefault="00CD7EA5" w:rsidP="00CD7EA5">
            <w:pPr>
              <w:rPr>
                <w:rFonts w:cs="Times New Roman"/>
              </w:rPr>
            </w:pPr>
            <w:r w:rsidRPr="00FD0B39">
              <w:rPr>
                <w:rFonts w:cs="Times New Roman"/>
              </w:rPr>
              <w:t>Inlet Diameter (mm)</w:t>
            </w:r>
          </w:p>
        </w:tc>
        <w:tc>
          <w:tcPr>
            <w:tcW w:w="4675" w:type="dxa"/>
            <w:tcBorders>
              <w:top w:val="nil"/>
              <w:left w:val="nil"/>
              <w:bottom w:val="nil"/>
              <w:right w:val="nil"/>
            </w:tcBorders>
          </w:tcPr>
          <w:p w14:paraId="60953E7F" w14:textId="60BDC99D" w:rsidR="00CD7EA5" w:rsidRPr="00FD0B39" w:rsidRDefault="008A417F" w:rsidP="00417313">
            <w:pPr>
              <w:jc w:val="center"/>
              <w:rPr>
                <w:rFonts w:cs="Times New Roman"/>
              </w:rPr>
            </w:pPr>
            <w:r>
              <w:rPr>
                <w:rFonts w:cs="Times New Roman"/>
              </w:rPr>
              <w:t>28</w:t>
            </w:r>
          </w:p>
        </w:tc>
      </w:tr>
      <w:tr w:rsidR="00CD7EA5" w:rsidRPr="00FD0B39" w14:paraId="3637C039" w14:textId="77777777" w:rsidTr="00417313">
        <w:tc>
          <w:tcPr>
            <w:tcW w:w="4675" w:type="dxa"/>
            <w:tcBorders>
              <w:top w:val="nil"/>
              <w:left w:val="nil"/>
              <w:bottom w:val="nil"/>
              <w:right w:val="nil"/>
            </w:tcBorders>
          </w:tcPr>
          <w:p w14:paraId="78B60141" w14:textId="77777777" w:rsidR="00CD7EA5" w:rsidRPr="00FD0B39" w:rsidRDefault="00CD7EA5" w:rsidP="00CD7EA5">
            <w:pPr>
              <w:rPr>
                <w:rFonts w:cs="Times New Roman"/>
              </w:rPr>
            </w:pPr>
            <w:r w:rsidRPr="00FD0B39">
              <w:rPr>
                <w:rFonts w:cs="Times New Roman"/>
              </w:rPr>
              <w:t>Outlet Diameter (mm)</w:t>
            </w:r>
          </w:p>
        </w:tc>
        <w:tc>
          <w:tcPr>
            <w:tcW w:w="4675" w:type="dxa"/>
            <w:tcBorders>
              <w:top w:val="nil"/>
              <w:left w:val="nil"/>
              <w:bottom w:val="nil"/>
              <w:right w:val="nil"/>
            </w:tcBorders>
          </w:tcPr>
          <w:p w14:paraId="795B14BE" w14:textId="2CCA8E37" w:rsidR="00CD7EA5" w:rsidRPr="00FD0B39" w:rsidRDefault="008A417F" w:rsidP="00417313">
            <w:pPr>
              <w:jc w:val="center"/>
              <w:rPr>
                <w:rFonts w:cs="Times New Roman"/>
              </w:rPr>
            </w:pPr>
            <w:r>
              <w:rPr>
                <w:rFonts w:cs="Times New Roman"/>
              </w:rPr>
              <w:t>34</w:t>
            </w:r>
          </w:p>
        </w:tc>
      </w:tr>
      <w:tr w:rsidR="00CD7EA5" w:rsidRPr="00FD0B39" w14:paraId="121A2FBD" w14:textId="77777777" w:rsidTr="00417313">
        <w:tc>
          <w:tcPr>
            <w:tcW w:w="4675" w:type="dxa"/>
            <w:tcBorders>
              <w:top w:val="nil"/>
              <w:left w:val="nil"/>
              <w:bottom w:val="nil"/>
              <w:right w:val="nil"/>
            </w:tcBorders>
          </w:tcPr>
          <w:p w14:paraId="13D626A6" w14:textId="77777777" w:rsidR="00CD7EA5" w:rsidRPr="00FD0B39" w:rsidRDefault="00CD7EA5" w:rsidP="00CD7EA5">
            <w:pPr>
              <w:rPr>
                <w:rFonts w:cs="Times New Roman"/>
              </w:rPr>
            </w:pPr>
            <w:r w:rsidRPr="00FD0B39">
              <w:rPr>
                <w:rFonts w:cs="Times New Roman"/>
              </w:rPr>
              <w:t>Throat Diameter (mm)</w:t>
            </w:r>
          </w:p>
        </w:tc>
        <w:tc>
          <w:tcPr>
            <w:tcW w:w="4675" w:type="dxa"/>
            <w:tcBorders>
              <w:top w:val="nil"/>
              <w:left w:val="nil"/>
              <w:bottom w:val="nil"/>
              <w:right w:val="nil"/>
            </w:tcBorders>
          </w:tcPr>
          <w:p w14:paraId="19955CEA" w14:textId="0E710B37" w:rsidR="00CD7EA5" w:rsidRPr="00FD0B39" w:rsidRDefault="008A417F" w:rsidP="00417313">
            <w:pPr>
              <w:jc w:val="center"/>
              <w:rPr>
                <w:rFonts w:cs="Times New Roman"/>
              </w:rPr>
            </w:pPr>
            <w:r>
              <w:rPr>
                <w:rFonts w:cs="Times New Roman"/>
              </w:rPr>
              <w:t>21</w:t>
            </w:r>
          </w:p>
        </w:tc>
      </w:tr>
      <w:tr w:rsidR="00CD7EA5" w:rsidRPr="00FD0B39" w14:paraId="4BC9EBFE" w14:textId="77777777" w:rsidTr="00417313">
        <w:tc>
          <w:tcPr>
            <w:tcW w:w="4675" w:type="dxa"/>
            <w:tcBorders>
              <w:top w:val="nil"/>
              <w:left w:val="nil"/>
              <w:bottom w:val="nil"/>
              <w:right w:val="nil"/>
            </w:tcBorders>
          </w:tcPr>
          <w:p w14:paraId="11A61804" w14:textId="77777777" w:rsidR="00CD7EA5" w:rsidRPr="00FD0B39" w:rsidRDefault="00CD7EA5" w:rsidP="00CD7EA5">
            <w:pPr>
              <w:rPr>
                <w:rFonts w:cs="Times New Roman"/>
              </w:rPr>
            </w:pPr>
            <w:r w:rsidRPr="00FD0B39">
              <w:rPr>
                <w:rFonts w:cs="Times New Roman"/>
              </w:rPr>
              <w:t>Convergence angle (deg)</w:t>
            </w:r>
          </w:p>
        </w:tc>
        <w:tc>
          <w:tcPr>
            <w:tcW w:w="4675" w:type="dxa"/>
            <w:tcBorders>
              <w:top w:val="nil"/>
              <w:left w:val="nil"/>
              <w:bottom w:val="nil"/>
              <w:right w:val="nil"/>
            </w:tcBorders>
          </w:tcPr>
          <w:p w14:paraId="2BF40754" w14:textId="051B5EFC" w:rsidR="00CD7EA5" w:rsidRPr="00FD0B39" w:rsidRDefault="008A417F" w:rsidP="00417313">
            <w:pPr>
              <w:jc w:val="center"/>
              <w:rPr>
                <w:rFonts w:cs="Times New Roman"/>
              </w:rPr>
            </w:pPr>
            <w:r>
              <w:rPr>
                <w:rFonts w:cs="Times New Roman"/>
              </w:rPr>
              <w:t>25</w:t>
            </w:r>
          </w:p>
        </w:tc>
      </w:tr>
      <w:tr w:rsidR="00CD7EA5" w:rsidRPr="00FD0B39" w14:paraId="696302CF" w14:textId="77777777" w:rsidTr="00417313">
        <w:tc>
          <w:tcPr>
            <w:tcW w:w="4675" w:type="dxa"/>
            <w:tcBorders>
              <w:top w:val="nil"/>
              <w:left w:val="nil"/>
              <w:bottom w:val="double" w:sz="4" w:space="0" w:color="auto"/>
              <w:right w:val="nil"/>
            </w:tcBorders>
          </w:tcPr>
          <w:p w14:paraId="1C6F5E3F" w14:textId="77777777" w:rsidR="00CD7EA5" w:rsidRPr="00FD0B39" w:rsidRDefault="00CD7EA5" w:rsidP="00CD7EA5">
            <w:pPr>
              <w:rPr>
                <w:rFonts w:cs="Times New Roman"/>
              </w:rPr>
            </w:pPr>
            <w:r w:rsidRPr="00FD0B39">
              <w:rPr>
                <w:rFonts w:cs="Times New Roman"/>
              </w:rPr>
              <w:t>Divergence angle (deg)</w:t>
            </w:r>
          </w:p>
        </w:tc>
        <w:tc>
          <w:tcPr>
            <w:tcW w:w="4675" w:type="dxa"/>
            <w:tcBorders>
              <w:top w:val="nil"/>
              <w:left w:val="nil"/>
              <w:bottom w:val="double" w:sz="4" w:space="0" w:color="auto"/>
              <w:right w:val="nil"/>
            </w:tcBorders>
          </w:tcPr>
          <w:p w14:paraId="777F4ABC" w14:textId="1D91B4E4" w:rsidR="00CD7EA5" w:rsidRPr="00FD0B39" w:rsidRDefault="00417313" w:rsidP="00417313">
            <w:pPr>
              <w:jc w:val="center"/>
              <w:rPr>
                <w:rFonts w:cs="Times New Roman"/>
              </w:rPr>
            </w:pPr>
            <w:r>
              <w:rPr>
                <w:rFonts w:cs="Times New Roman"/>
              </w:rPr>
              <w:t>20</w:t>
            </w:r>
          </w:p>
        </w:tc>
      </w:tr>
    </w:tbl>
    <w:p w14:paraId="1463A266" w14:textId="79E7860D" w:rsidR="00D910B8" w:rsidRDefault="00D910B8" w:rsidP="00D910B8">
      <w:pPr>
        <w:pStyle w:val="Heading2"/>
      </w:pPr>
      <w:r>
        <w:lastRenderedPageBreak/>
        <w:t>Meshing</w:t>
      </w:r>
    </w:p>
    <w:p w14:paraId="6741BBF3" w14:textId="77777777" w:rsidR="00980BBD" w:rsidRDefault="00980BBD" w:rsidP="00980BBD">
      <w:pPr>
        <w:jc w:val="center"/>
      </w:pPr>
      <w:r>
        <w:rPr>
          <w:noProof/>
        </w:rPr>
        <w:drawing>
          <wp:inline distT="0" distB="0" distL="0" distR="0" wp14:anchorId="3B0A4791" wp14:editId="401F55AA">
            <wp:extent cx="5313271" cy="1128686"/>
            <wp:effectExtent l="0" t="0" r="1905"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13271" cy="1128686"/>
                    </a:xfrm>
                    <a:prstGeom prst="rect">
                      <a:avLst/>
                    </a:prstGeom>
                    <a:noFill/>
                    <a:ln>
                      <a:noFill/>
                    </a:ln>
                  </pic:spPr>
                </pic:pic>
              </a:graphicData>
            </a:graphic>
          </wp:inline>
        </w:drawing>
      </w:r>
    </w:p>
    <w:p w14:paraId="63DE7FD2" w14:textId="257994E3" w:rsidR="00980BBD" w:rsidRDefault="00980BBD" w:rsidP="00980BBD">
      <w:pPr>
        <w:jc w:val="center"/>
      </w:pPr>
      <w:r>
        <w:rPr>
          <w:b/>
        </w:rPr>
        <w:t>Figure 3.</w:t>
      </w:r>
      <w:r>
        <w:t xml:space="preserve"> De-Laval nozzle mesh</w:t>
      </w:r>
    </w:p>
    <w:p w14:paraId="6BE504DE" w14:textId="2994B552" w:rsidR="00793F7A" w:rsidRDefault="00D910B8" w:rsidP="00BA052E">
      <w:pPr>
        <w:spacing w:line="360" w:lineRule="auto"/>
        <w:ind w:firstLine="720"/>
      </w:pPr>
      <w:r>
        <w:t xml:space="preserve">Meshing was completed in the ANSYS meshing software. As the surface had been </w:t>
      </w:r>
      <w:r w:rsidR="00921F38">
        <w:t xml:space="preserve">split into </w:t>
      </w:r>
      <w:r w:rsidR="00A42206">
        <w:t>two</w:t>
      </w:r>
      <w:r w:rsidR="00921F38">
        <w:t xml:space="preserve"> separate surfaces, numerous meshes were created for each surface. Indeed, </w:t>
      </w:r>
      <w:r w:rsidR="002A780D">
        <w:t>150</w:t>
      </w:r>
      <w:r w:rsidR="00921F38">
        <w:t xml:space="preserve"> divisions were created along the vertical edges, </w:t>
      </w:r>
      <w:r w:rsidR="00A42206">
        <w:t>and 175</w:t>
      </w:r>
      <w:r w:rsidR="00921F38">
        <w:t xml:space="preserve"> on</w:t>
      </w:r>
      <w:r w:rsidR="00A42206">
        <w:t xml:space="preserve"> each</w:t>
      </w:r>
      <w:r w:rsidR="00921F38">
        <w:t xml:space="preserve"> first horizontal surface.</w:t>
      </w:r>
      <w:r w:rsidR="00A42206">
        <w:t xml:space="preserve"> The surface was split in the throat’s center </w:t>
      </w:r>
      <w:r w:rsidR="00B81C64">
        <w:t>to</w:t>
      </w:r>
      <w:r w:rsidR="00A42206">
        <w:t xml:space="preserve"> crea</w:t>
      </w:r>
      <w:r w:rsidR="00E47A45">
        <w:t>te a</w:t>
      </w:r>
      <w:r w:rsidR="0005721B">
        <w:t xml:space="preserve"> uniform mesh with </w:t>
      </w:r>
      <w:r w:rsidR="006F7F9D">
        <w:t>close to rectangular cells</w:t>
      </w:r>
      <w:r w:rsidR="00466104">
        <w:t>.</w:t>
      </w:r>
      <w:r w:rsidR="00921F38">
        <w:t xml:space="preserve"> Finally, a face meshing using quadrilaterals was added to refine the mesh. This resulted in a high-quality mesh with minimal warping, </w:t>
      </w:r>
      <w:r w:rsidR="001D17C1" w:rsidRPr="00B81C64">
        <w:t>39900</w:t>
      </w:r>
      <w:r w:rsidR="00921F38" w:rsidRPr="00B81C64">
        <w:t xml:space="preserve"> nodes and </w:t>
      </w:r>
      <w:r w:rsidR="00B81C64" w:rsidRPr="00B81C64">
        <w:t>39485</w:t>
      </w:r>
      <w:r w:rsidR="00921F38">
        <w:t xml:space="preserve"> elements. The mesh is shown in Fig. </w:t>
      </w:r>
      <w:r w:rsidR="000E056B">
        <w:t>3;</w:t>
      </w:r>
      <w:r w:rsidR="00921F38">
        <w:t xml:space="preserve"> however, it is hard to see due to the high density of elements.</w:t>
      </w:r>
      <w:r w:rsidR="00CF3215">
        <w:t xml:space="preserve"> </w:t>
      </w:r>
      <w:r w:rsidR="00491129">
        <w:t xml:space="preserve">Figure 4 shows the </w:t>
      </w:r>
      <w:r w:rsidR="002A780D">
        <w:t>mesh</w:t>
      </w:r>
      <w:r w:rsidR="00491129">
        <w:t xml:space="preserve"> </w:t>
      </w:r>
      <w:r w:rsidR="002A780D">
        <w:t xml:space="preserve">at the </w:t>
      </w:r>
      <w:r w:rsidR="00841912">
        <w:t>throat</w:t>
      </w:r>
      <w:r w:rsidR="00B81C64">
        <w:t>.</w:t>
      </w:r>
    </w:p>
    <w:p w14:paraId="1469C266" w14:textId="023D01CF" w:rsidR="00921F38" w:rsidRDefault="00980BBD" w:rsidP="000E056B">
      <w:pPr>
        <w:jc w:val="center"/>
      </w:pPr>
      <w:r>
        <w:rPr>
          <w:noProof/>
        </w:rPr>
        <w:drawing>
          <wp:inline distT="0" distB="0" distL="0" distR="0" wp14:anchorId="2FF4643C" wp14:editId="4E089352">
            <wp:extent cx="3452316" cy="2224088"/>
            <wp:effectExtent l="0" t="0" r="0" b="508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2851" cy="2230875"/>
                    </a:xfrm>
                    <a:prstGeom prst="rect">
                      <a:avLst/>
                    </a:prstGeom>
                    <a:noFill/>
                    <a:ln>
                      <a:noFill/>
                    </a:ln>
                  </pic:spPr>
                </pic:pic>
              </a:graphicData>
            </a:graphic>
          </wp:inline>
        </w:drawing>
      </w:r>
    </w:p>
    <w:p w14:paraId="3EE66ED3" w14:textId="06F9ECCC" w:rsidR="008801D1" w:rsidRDefault="008801D1" w:rsidP="008801D1">
      <w:pPr>
        <w:jc w:val="center"/>
      </w:pPr>
      <w:r>
        <w:rPr>
          <w:b/>
          <w:bCs/>
        </w:rPr>
        <w:t xml:space="preserve">Figure 4. </w:t>
      </w:r>
      <w:r>
        <w:t>Mesh at the throat</w:t>
      </w:r>
    </w:p>
    <w:p w14:paraId="3CFDF081" w14:textId="77777777" w:rsidR="00915F34" w:rsidRPr="008801D1" w:rsidRDefault="00915F34" w:rsidP="008801D1">
      <w:pPr>
        <w:jc w:val="center"/>
      </w:pPr>
    </w:p>
    <w:p w14:paraId="0E61ED10" w14:textId="11618F88" w:rsidR="003D3A91" w:rsidRDefault="003D3A91" w:rsidP="003D3A91">
      <w:pPr>
        <w:pStyle w:val="Heading2"/>
      </w:pPr>
      <w:r>
        <w:t>Pre-processing</w:t>
      </w:r>
    </w:p>
    <w:p w14:paraId="3F47D6DA" w14:textId="1CEFA1A1" w:rsidR="00D2337C" w:rsidRDefault="00501D6C" w:rsidP="00BA052E">
      <w:pPr>
        <w:spacing w:line="360" w:lineRule="auto"/>
      </w:pPr>
      <w:r>
        <w:tab/>
        <w:t xml:space="preserve">As the model was simulated using the ANSYS Fluent software, all pre-processing was done in Fluent to make the software use appropriate models, boundary conditions and use specific settings shown in Table II. </w:t>
      </w:r>
    </w:p>
    <w:p w14:paraId="30185E74" w14:textId="31EC4E20" w:rsidR="009D58B3" w:rsidRDefault="009D58B3" w:rsidP="00BA052E">
      <w:pPr>
        <w:spacing w:line="360" w:lineRule="auto"/>
      </w:pPr>
    </w:p>
    <w:p w14:paraId="183937C6" w14:textId="77777777" w:rsidR="009D58B3" w:rsidRDefault="009D58B3" w:rsidP="00BA052E">
      <w:pPr>
        <w:spacing w:line="360" w:lineRule="auto"/>
      </w:pPr>
    </w:p>
    <w:p w14:paraId="14529FA1" w14:textId="0B3DBEF3" w:rsidR="00501D6C" w:rsidRPr="00501D6C" w:rsidRDefault="00501D6C" w:rsidP="003D3A91">
      <w:r>
        <w:rPr>
          <w:b/>
        </w:rPr>
        <w:lastRenderedPageBreak/>
        <w:t xml:space="preserve">Table II. </w:t>
      </w:r>
      <w:r>
        <w:t>Pre-processing details.</w:t>
      </w:r>
    </w:p>
    <w:tbl>
      <w:tblPr>
        <w:tblStyle w:val="TableGrid"/>
        <w:tblW w:w="0" w:type="auto"/>
        <w:tblLook w:val="04A0" w:firstRow="1" w:lastRow="0" w:firstColumn="1" w:lastColumn="0" w:noHBand="0" w:noVBand="1"/>
      </w:tblPr>
      <w:tblGrid>
        <w:gridCol w:w="4675"/>
        <w:gridCol w:w="4675"/>
      </w:tblGrid>
      <w:tr w:rsidR="00501D6C" w:rsidRPr="00FD0B39" w14:paraId="414D9962" w14:textId="77777777" w:rsidTr="00501D6C">
        <w:tc>
          <w:tcPr>
            <w:tcW w:w="4675" w:type="dxa"/>
            <w:tcBorders>
              <w:top w:val="double" w:sz="4" w:space="0" w:color="auto"/>
              <w:left w:val="nil"/>
              <w:bottom w:val="nil"/>
              <w:right w:val="nil"/>
            </w:tcBorders>
          </w:tcPr>
          <w:p w14:paraId="194F6185" w14:textId="77777777" w:rsidR="00501D6C" w:rsidRPr="00501D6C" w:rsidRDefault="00501D6C" w:rsidP="00B75A62">
            <w:pPr>
              <w:rPr>
                <w:rFonts w:cs="Times New Roman"/>
                <w:b/>
              </w:rPr>
            </w:pPr>
            <w:r w:rsidRPr="00501D6C">
              <w:rPr>
                <w:rFonts w:cs="Times New Roman"/>
                <w:b/>
              </w:rPr>
              <w:t>General</w:t>
            </w:r>
          </w:p>
        </w:tc>
        <w:tc>
          <w:tcPr>
            <w:tcW w:w="4675" w:type="dxa"/>
            <w:tcBorders>
              <w:top w:val="double" w:sz="4" w:space="0" w:color="auto"/>
              <w:left w:val="nil"/>
              <w:bottom w:val="nil"/>
              <w:right w:val="nil"/>
            </w:tcBorders>
          </w:tcPr>
          <w:p w14:paraId="6FD45F01" w14:textId="16A26DCB" w:rsidR="00501D6C" w:rsidRPr="00FD0B39" w:rsidRDefault="00501D6C" w:rsidP="00501D6C">
            <w:pPr>
              <w:jc w:val="left"/>
              <w:rPr>
                <w:rFonts w:cs="Times New Roman"/>
              </w:rPr>
            </w:pPr>
            <w:r w:rsidRPr="00FD0B39">
              <w:rPr>
                <w:rFonts w:cs="Times New Roman"/>
              </w:rPr>
              <w:t>Solver type: Density-based</w:t>
            </w:r>
            <w:r>
              <w:rPr>
                <w:rFonts w:cs="Times New Roman"/>
              </w:rPr>
              <w:br/>
            </w:r>
            <w:r w:rsidRPr="00FD0B39">
              <w:rPr>
                <w:rFonts w:cs="Times New Roman"/>
              </w:rPr>
              <w:t xml:space="preserve">2D Space: </w:t>
            </w:r>
            <w:r w:rsidR="00FE2A62">
              <w:rPr>
                <w:rFonts w:cs="Times New Roman"/>
              </w:rPr>
              <w:t>Planar</w:t>
            </w:r>
            <w:r>
              <w:rPr>
                <w:rFonts w:cs="Times New Roman"/>
              </w:rPr>
              <w:br/>
            </w:r>
            <w:r w:rsidRPr="00FD0B39">
              <w:rPr>
                <w:rFonts w:cs="Times New Roman"/>
              </w:rPr>
              <w:t xml:space="preserve">Time: Steady </w:t>
            </w:r>
          </w:p>
        </w:tc>
      </w:tr>
      <w:tr w:rsidR="00501D6C" w:rsidRPr="00FD0B39" w14:paraId="2E2BAD94" w14:textId="77777777" w:rsidTr="00501D6C">
        <w:tc>
          <w:tcPr>
            <w:tcW w:w="4675" w:type="dxa"/>
            <w:tcBorders>
              <w:top w:val="nil"/>
              <w:left w:val="nil"/>
              <w:bottom w:val="nil"/>
              <w:right w:val="nil"/>
            </w:tcBorders>
          </w:tcPr>
          <w:p w14:paraId="59020D5B" w14:textId="77777777" w:rsidR="00501D6C" w:rsidRPr="00501D6C" w:rsidRDefault="00501D6C" w:rsidP="00B75A62">
            <w:pPr>
              <w:rPr>
                <w:rFonts w:cs="Times New Roman"/>
                <w:b/>
              </w:rPr>
            </w:pPr>
            <w:r w:rsidRPr="00501D6C">
              <w:rPr>
                <w:rFonts w:cs="Times New Roman"/>
                <w:b/>
              </w:rPr>
              <w:t>Spatial Discretization</w:t>
            </w:r>
          </w:p>
        </w:tc>
        <w:tc>
          <w:tcPr>
            <w:tcW w:w="4675" w:type="dxa"/>
            <w:tcBorders>
              <w:top w:val="nil"/>
              <w:left w:val="nil"/>
              <w:bottom w:val="nil"/>
              <w:right w:val="nil"/>
            </w:tcBorders>
          </w:tcPr>
          <w:p w14:paraId="7D909186" w14:textId="528CCCAF" w:rsidR="00501D6C" w:rsidRPr="00FD0B39" w:rsidRDefault="00501D6C" w:rsidP="00501D6C">
            <w:pPr>
              <w:jc w:val="left"/>
              <w:rPr>
                <w:rFonts w:cs="Times New Roman"/>
              </w:rPr>
            </w:pPr>
            <w:r w:rsidRPr="00FD0B39">
              <w:rPr>
                <w:rFonts w:cs="Times New Roman"/>
              </w:rPr>
              <w:t>Gradient: Least Squares Cell Based</w:t>
            </w:r>
            <w:r>
              <w:rPr>
                <w:rFonts w:cs="Times New Roman"/>
              </w:rPr>
              <w:br/>
            </w:r>
            <w:r w:rsidRPr="00FD0B39">
              <w:rPr>
                <w:rFonts w:cs="Times New Roman"/>
              </w:rPr>
              <w:t xml:space="preserve">Flow: </w:t>
            </w:r>
            <w:r w:rsidR="00FE2A62">
              <w:rPr>
                <w:rFonts w:cs="Times New Roman"/>
              </w:rPr>
              <w:t>First</w:t>
            </w:r>
            <w:r w:rsidRPr="00FD0B39">
              <w:rPr>
                <w:rFonts w:cs="Times New Roman"/>
              </w:rPr>
              <w:t xml:space="preserve"> Order Upwind</w:t>
            </w:r>
          </w:p>
        </w:tc>
      </w:tr>
      <w:tr w:rsidR="00501D6C" w:rsidRPr="00FD0B39" w14:paraId="43132D75" w14:textId="77777777" w:rsidTr="00501D6C">
        <w:tc>
          <w:tcPr>
            <w:tcW w:w="4675" w:type="dxa"/>
            <w:tcBorders>
              <w:top w:val="nil"/>
              <w:left w:val="nil"/>
              <w:bottom w:val="double" w:sz="4" w:space="0" w:color="auto"/>
              <w:right w:val="nil"/>
            </w:tcBorders>
          </w:tcPr>
          <w:p w14:paraId="5CAECFD2" w14:textId="77777777" w:rsidR="00501D6C" w:rsidRPr="00501D6C" w:rsidRDefault="00501D6C" w:rsidP="00B75A62">
            <w:pPr>
              <w:rPr>
                <w:rFonts w:cs="Times New Roman"/>
                <w:b/>
              </w:rPr>
            </w:pPr>
            <w:r w:rsidRPr="00501D6C">
              <w:rPr>
                <w:rFonts w:cs="Times New Roman"/>
                <w:b/>
              </w:rPr>
              <w:t>Materials</w:t>
            </w:r>
          </w:p>
        </w:tc>
        <w:tc>
          <w:tcPr>
            <w:tcW w:w="4675" w:type="dxa"/>
            <w:tcBorders>
              <w:top w:val="nil"/>
              <w:left w:val="nil"/>
              <w:bottom w:val="double" w:sz="4" w:space="0" w:color="auto"/>
              <w:right w:val="nil"/>
            </w:tcBorders>
          </w:tcPr>
          <w:p w14:paraId="439B9796" w14:textId="53DC8025" w:rsidR="00501D6C" w:rsidRPr="00FD0B39" w:rsidRDefault="003173CA" w:rsidP="00501D6C">
            <w:pPr>
              <w:jc w:val="left"/>
              <w:rPr>
                <w:rFonts w:cs="Times New Roman"/>
              </w:rPr>
            </w:pPr>
            <w:r>
              <w:rPr>
                <w:rFonts w:cs="Times New Roman"/>
              </w:rPr>
              <w:t>Energy model: On</w:t>
            </w:r>
            <w:r w:rsidR="00501D6C">
              <w:rPr>
                <w:rFonts w:cs="Times New Roman"/>
              </w:rPr>
              <w:br/>
            </w:r>
            <w:r w:rsidR="00501D6C" w:rsidRPr="00FD0B39">
              <w:rPr>
                <w:rFonts w:cs="Times New Roman"/>
              </w:rPr>
              <w:t>Density: Ideal Gas</w:t>
            </w:r>
            <w:r w:rsidR="00501D6C">
              <w:rPr>
                <w:rFonts w:cs="Times New Roman"/>
              </w:rPr>
              <w:br/>
            </w:r>
            <w:r w:rsidR="00501D6C" w:rsidRPr="00501D6C">
              <w:rPr>
                <w:rFonts w:cs="Times New Roman"/>
              </w:rPr>
              <w:t>Thermal Conductivity: 0.02619 W/mK</w:t>
            </w:r>
            <w:r w:rsidR="00501D6C">
              <w:rPr>
                <w:rFonts w:cs="Times New Roman"/>
              </w:rPr>
              <w:br/>
            </w:r>
            <w:r w:rsidR="00501D6C" w:rsidRPr="00FD0B39">
              <w:rPr>
                <w:rFonts w:cs="Times New Roman"/>
              </w:rPr>
              <w:t>C</w:t>
            </w:r>
            <w:r w:rsidR="00501D6C" w:rsidRPr="00FD0B39">
              <w:rPr>
                <w:rFonts w:cs="Times New Roman"/>
                <w:vertAlign w:val="subscript"/>
              </w:rPr>
              <w:t>p</w:t>
            </w:r>
            <w:r w:rsidR="00501D6C" w:rsidRPr="00FD0B39">
              <w:rPr>
                <w:rFonts w:cs="Times New Roman"/>
              </w:rPr>
              <w:t>: 1006.43 J</w:t>
            </w:r>
            <w:proofErr w:type="gramStart"/>
            <w:r w:rsidR="00501D6C" w:rsidRPr="00FD0B39">
              <w:rPr>
                <w:rFonts w:cs="Times New Roman"/>
              </w:rPr>
              <w:t>/(</w:t>
            </w:r>
            <w:proofErr w:type="gramEnd"/>
            <w:r w:rsidR="00501D6C" w:rsidRPr="00FD0B39">
              <w:rPr>
                <w:rFonts w:cs="Times New Roman"/>
              </w:rPr>
              <w:t>kg K)</w:t>
            </w:r>
            <w:r w:rsidR="00501D6C">
              <w:rPr>
                <w:rFonts w:cs="Times New Roman"/>
              </w:rPr>
              <w:br/>
            </w:r>
            <w:r w:rsidR="00501D6C" w:rsidRPr="00FD0B39">
              <w:rPr>
                <w:rFonts w:cs="Times New Roman"/>
              </w:rPr>
              <w:t>Molecular weight: 28.966 kg/kmol</w:t>
            </w:r>
          </w:p>
        </w:tc>
      </w:tr>
    </w:tbl>
    <w:p w14:paraId="5A206641" w14:textId="77777777" w:rsidR="00851F05" w:rsidRDefault="00851F05" w:rsidP="003D3A91"/>
    <w:p w14:paraId="6DB8AEBA" w14:textId="1C9ACA5F" w:rsidR="00525E28" w:rsidRDefault="00525E28" w:rsidP="003D3A91">
      <w:r>
        <w:t>Table III. shows the boundary conditions set in each case.</w:t>
      </w:r>
    </w:p>
    <w:p w14:paraId="629C2338" w14:textId="75D179D2" w:rsidR="00525E28" w:rsidRPr="00525E28" w:rsidRDefault="00525E28" w:rsidP="003D3A91">
      <w:r>
        <w:rPr>
          <w:b/>
        </w:rPr>
        <w:t>Table III.</w:t>
      </w:r>
      <w:r>
        <w:t xml:space="preserve"> Boundary conditions</w:t>
      </w:r>
      <w:r w:rsidR="00EE3F29">
        <w:t>.</w:t>
      </w:r>
    </w:p>
    <w:tbl>
      <w:tblPr>
        <w:tblStyle w:val="TableGrid"/>
        <w:tblW w:w="0" w:type="auto"/>
        <w:tblLook w:val="04A0" w:firstRow="1" w:lastRow="0" w:firstColumn="1" w:lastColumn="0" w:noHBand="0" w:noVBand="1"/>
      </w:tblPr>
      <w:tblGrid>
        <w:gridCol w:w="4675"/>
        <w:gridCol w:w="4675"/>
      </w:tblGrid>
      <w:tr w:rsidR="00525E28" w:rsidRPr="00FD0B39" w14:paraId="615ECB2C" w14:textId="77777777" w:rsidTr="00525E28">
        <w:tc>
          <w:tcPr>
            <w:tcW w:w="4675" w:type="dxa"/>
            <w:tcBorders>
              <w:top w:val="double" w:sz="4" w:space="0" w:color="auto"/>
              <w:left w:val="nil"/>
              <w:bottom w:val="double" w:sz="4" w:space="0" w:color="auto"/>
              <w:right w:val="nil"/>
            </w:tcBorders>
          </w:tcPr>
          <w:p w14:paraId="49992051" w14:textId="77777777" w:rsidR="00525E28" w:rsidRPr="00525E28" w:rsidRDefault="00525E28" w:rsidP="00B75A62">
            <w:pPr>
              <w:rPr>
                <w:rFonts w:cs="Times New Roman"/>
                <w:b/>
              </w:rPr>
            </w:pPr>
            <w:r w:rsidRPr="00525E28">
              <w:rPr>
                <w:rFonts w:cs="Times New Roman"/>
                <w:b/>
              </w:rPr>
              <w:t>Boundary conditions</w:t>
            </w:r>
          </w:p>
        </w:tc>
        <w:tc>
          <w:tcPr>
            <w:tcW w:w="4675" w:type="dxa"/>
            <w:tcBorders>
              <w:top w:val="double" w:sz="4" w:space="0" w:color="auto"/>
              <w:left w:val="nil"/>
              <w:bottom w:val="double" w:sz="4" w:space="0" w:color="auto"/>
              <w:right w:val="nil"/>
            </w:tcBorders>
          </w:tcPr>
          <w:p w14:paraId="1279AFED" w14:textId="49F76891" w:rsidR="00525E28" w:rsidRPr="00FD0B39" w:rsidRDefault="00525E28" w:rsidP="00525E28">
            <w:pPr>
              <w:jc w:val="left"/>
              <w:rPr>
                <w:rFonts w:cs="Times New Roman"/>
              </w:rPr>
            </w:pPr>
            <w:r w:rsidRPr="00FD0B39">
              <w:rPr>
                <w:rFonts w:cs="Times New Roman"/>
              </w:rPr>
              <w:t>Inlet pressure: 101325 Pa</w:t>
            </w:r>
            <w:r>
              <w:rPr>
                <w:rFonts w:cs="Times New Roman"/>
              </w:rPr>
              <w:br/>
            </w:r>
            <w:r w:rsidRPr="00FD0B39">
              <w:rPr>
                <w:rFonts w:cs="Times New Roman"/>
              </w:rPr>
              <w:t>Inlet Temperature: 288.15 K</w:t>
            </w:r>
            <w:r>
              <w:rPr>
                <w:rFonts w:cs="Times New Roman"/>
              </w:rPr>
              <w:br/>
            </w:r>
            <w:r w:rsidRPr="00FD0B39">
              <w:rPr>
                <w:rFonts w:cs="Times New Roman"/>
              </w:rPr>
              <w:t>Outlet Temperature: 288.15 K</w:t>
            </w:r>
          </w:p>
        </w:tc>
      </w:tr>
    </w:tbl>
    <w:p w14:paraId="4FA6BE58" w14:textId="77777777" w:rsidR="004F1946" w:rsidRDefault="004F1946" w:rsidP="003D3A91"/>
    <w:p w14:paraId="167071B2" w14:textId="4D2CEDAC" w:rsidR="00501D6C" w:rsidRDefault="003173CA" w:rsidP="003D3A91">
      <w:r>
        <w:t>Table I</w:t>
      </w:r>
      <w:r w:rsidR="00525E28">
        <w:t>V</w:t>
      </w:r>
      <w:r>
        <w:t xml:space="preserve"> shows pressure ratios and resulting back pressures for each test case.</w:t>
      </w:r>
    </w:p>
    <w:p w14:paraId="7C40DCCD" w14:textId="428EA80B" w:rsidR="00525E28" w:rsidRPr="00525E28" w:rsidRDefault="00525E28" w:rsidP="003D3A91">
      <w:r>
        <w:rPr>
          <w:b/>
        </w:rPr>
        <w:t>Table IV.</w:t>
      </w:r>
      <w:r>
        <w:t xml:space="preserve"> Pressure ratio and back pressure for each test case</w:t>
      </w:r>
      <w:r w:rsidR="00EE3F29">
        <w:t>.</w:t>
      </w:r>
    </w:p>
    <w:tbl>
      <w:tblPr>
        <w:tblStyle w:val="TableGrid"/>
        <w:tblW w:w="0" w:type="auto"/>
        <w:tblLook w:val="04A0" w:firstRow="1" w:lastRow="0" w:firstColumn="1" w:lastColumn="0" w:noHBand="0" w:noVBand="1"/>
      </w:tblPr>
      <w:tblGrid>
        <w:gridCol w:w="3128"/>
        <w:gridCol w:w="3284"/>
        <w:gridCol w:w="2938"/>
      </w:tblGrid>
      <w:tr w:rsidR="003173CA" w:rsidRPr="00FD0B39" w14:paraId="128514C7" w14:textId="77777777" w:rsidTr="003173CA">
        <w:tc>
          <w:tcPr>
            <w:tcW w:w="3128" w:type="dxa"/>
            <w:tcBorders>
              <w:top w:val="double" w:sz="4" w:space="0" w:color="auto"/>
              <w:left w:val="nil"/>
              <w:right w:val="nil"/>
            </w:tcBorders>
          </w:tcPr>
          <w:p w14:paraId="2B5256DD" w14:textId="77777777" w:rsidR="003173CA" w:rsidRPr="00FD0B39" w:rsidRDefault="003173CA" w:rsidP="00B75A62">
            <w:pPr>
              <w:rPr>
                <w:rFonts w:cs="Times New Roman"/>
                <w:b/>
              </w:rPr>
            </w:pPr>
            <w:r w:rsidRPr="00FD0B39">
              <w:rPr>
                <w:rFonts w:cs="Times New Roman"/>
                <w:b/>
              </w:rPr>
              <w:t>Case</w:t>
            </w:r>
          </w:p>
        </w:tc>
        <w:tc>
          <w:tcPr>
            <w:tcW w:w="3284" w:type="dxa"/>
            <w:tcBorders>
              <w:top w:val="double" w:sz="4" w:space="0" w:color="auto"/>
              <w:left w:val="nil"/>
              <w:right w:val="nil"/>
            </w:tcBorders>
          </w:tcPr>
          <w:p w14:paraId="10DB27E4" w14:textId="77777777" w:rsidR="003173CA" w:rsidRPr="00FD0B39" w:rsidRDefault="003173CA" w:rsidP="003173CA">
            <w:pPr>
              <w:jc w:val="center"/>
              <w:rPr>
                <w:rFonts w:cs="Times New Roman"/>
                <w:b/>
              </w:rPr>
            </w:pPr>
            <w:r w:rsidRPr="00FD0B39">
              <w:rPr>
                <w:rFonts w:cs="Times New Roman"/>
                <w:b/>
              </w:rPr>
              <w:t>Pressure ratio</w:t>
            </w:r>
          </w:p>
        </w:tc>
        <w:tc>
          <w:tcPr>
            <w:tcW w:w="2938" w:type="dxa"/>
            <w:tcBorders>
              <w:top w:val="double" w:sz="4" w:space="0" w:color="auto"/>
              <w:left w:val="nil"/>
              <w:right w:val="nil"/>
            </w:tcBorders>
          </w:tcPr>
          <w:p w14:paraId="429613DE" w14:textId="77777777" w:rsidR="003173CA" w:rsidRPr="00FD0B39" w:rsidRDefault="003173CA" w:rsidP="003173CA">
            <w:pPr>
              <w:jc w:val="center"/>
              <w:rPr>
                <w:rFonts w:cs="Times New Roman"/>
                <w:b/>
              </w:rPr>
            </w:pPr>
            <w:r>
              <w:rPr>
                <w:rFonts w:cs="Times New Roman"/>
                <w:b/>
              </w:rPr>
              <w:t>Back</w:t>
            </w:r>
            <w:r w:rsidRPr="00FD0B39">
              <w:rPr>
                <w:rFonts w:cs="Times New Roman"/>
                <w:b/>
              </w:rPr>
              <w:t xml:space="preserve"> Pressure (P</w:t>
            </w:r>
            <w:r w:rsidRPr="003173CA">
              <w:rPr>
                <w:rFonts w:cs="Times New Roman"/>
                <w:b/>
                <w:vertAlign w:val="subscript"/>
              </w:rPr>
              <w:t>b</w:t>
            </w:r>
            <w:r w:rsidRPr="00FD0B39">
              <w:rPr>
                <w:rFonts w:cs="Times New Roman"/>
                <w:b/>
              </w:rPr>
              <w:t>)</w:t>
            </w:r>
          </w:p>
        </w:tc>
      </w:tr>
      <w:tr w:rsidR="003173CA" w:rsidRPr="00FD0B39" w14:paraId="326EB406" w14:textId="77777777" w:rsidTr="003173CA">
        <w:tc>
          <w:tcPr>
            <w:tcW w:w="3128" w:type="dxa"/>
            <w:tcBorders>
              <w:left w:val="nil"/>
              <w:bottom w:val="nil"/>
              <w:right w:val="nil"/>
            </w:tcBorders>
          </w:tcPr>
          <w:p w14:paraId="167AC3B4" w14:textId="77777777" w:rsidR="003173CA" w:rsidRPr="00FD0B39" w:rsidRDefault="003173CA" w:rsidP="00B75A62">
            <w:pPr>
              <w:rPr>
                <w:rFonts w:cs="Times New Roman"/>
              </w:rPr>
            </w:pPr>
            <w:r w:rsidRPr="00FD0B39">
              <w:rPr>
                <w:rFonts w:cs="Times New Roman"/>
              </w:rPr>
              <w:t>I</w:t>
            </w:r>
          </w:p>
        </w:tc>
        <w:tc>
          <w:tcPr>
            <w:tcW w:w="3284" w:type="dxa"/>
            <w:tcBorders>
              <w:left w:val="nil"/>
              <w:bottom w:val="nil"/>
              <w:right w:val="nil"/>
            </w:tcBorders>
          </w:tcPr>
          <w:p w14:paraId="7EB286B6" w14:textId="3E45B8F2" w:rsidR="003173CA" w:rsidRPr="00FD0B39" w:rsidRDefault="003173CA" w:rsidP="003173CA">
            <w:pPr>
              <w:jc w:val="center"/>
              <w:rPr>
                <w:rFonts w:cs="Times New Roman"/>
              </w:rPr>
            </w:pPr>
            <w:r w:rsidRPr="00FD0B39">
              <w:rPr>
                <w:rFonts w:cs="Times New Roman"/>
              </w:rPr>
              <w:t>0.9</w:t>
            </w:r>
            <w:r w:rsidR="006A759B">
              <w:rPr>
                <w:rFonts w:cs="Times New Roman"/>
              </w:rPr>
              <w:t>5</w:t>
            </w:r>
          </w:p>
        </w:tc>
        <w:tc>
          <w:tcPr>
            <w:tcW w:w="2938" w:type="dxa"/>
            <w:tcBorders>
              <w:left w:val="nil"/>
              <w:bottom w:val="nil"/>
              <w:right w:val="nil"/>
            </w:tcBorders>
          </w:tcPr>
          <w:p w14:paraId="21E6E868" w14:textId="1AFCFA0A" w:rsidR="003173CA" w:rsidRPr="00FD0B39" w:rsidRDefault="001B13A2" w:rsidP="003173CA">
            <w:pPr>
              <w:jc w:val="center"/>
              <w:rPr>
                <w:rFonts w:cs="Times New Roman"/>
              </w:rPr>
            </w:pPr>
            <w:r>
              <w:rPr>
                <w:rFonts w:cs="Times New Roman"/>
              </w:rPr>
              <w:t>96258.75</w:t>
            </w:r>
          </w:p>
        </w:tc>
      </w:tr>
      <w:tr w:rsidR="003173CA" w:rsidRPr="00FD0B39" w14:paraId="45D0CECB" w14:textId="77777777" w:rsidTr="003173CA">
        <w:tc>
          <w:tcPr>
            <w:tcW w:w="3128" w:type="dxa"/>
            <w:tcBorders>
              <w:top w:val="nil"/>
              <w:left w:val="nil"/>
              <w:bottom w:val="nil"/>
              <w:right w:val="nil"/>
            </w:tcBorders>
          </w:tcPr>
          <w:p w14:paraId="5BFD26A4" w14:textId="77777777" w:rsidR="003173CA" w:rsidRPr="00FD0B39" w:rsidRDefault="003173CA" w:rsidP="00B75A62">
            <w:pPr>
              <w:rPr>
                <w:rFonts w:cs="Times New Roman"/>
              </w:rPr>
            </w:pPr>
            <w:r w:rsidRPr="00FD0B39">
              <w:rPr>
                <w:rFonts w:cs="Times New Roman"/>
              </w:rPr>
              <w:t>II</w:t>
            </w:r>
          </w:p>
        </w:tc>
        <w:tc>
          <w:tcPr>
            <w:tcW w:w="3284" w:type="dxa"/>
            <w:tcBorders>
              <w:top w:val="nil"/>
              <w:left w:val="nil"/>
              <w:bottom w:val="nil"/>
              <w:right w:val="nil"/>
            </w:tcBorders>
          </w:tcPr>
          <w:p w14:paraId="19C040F7" w14:textId="4A075E4F" w:rsidR="003173CA" w:rsidRPr="00FD0B39" w:rsidRDefault="003173CA" w:rsidP="003173CA">
            <w:pPr>
              <w:jc w:val="center"/>
              <w:rPr>
                <w:rFonts w:cs="Times New Roman"/>
              </w:rPr>
            </w:pPr>
            <w:r w:rsidRPr="00FD0B39">
              <w:rPr>
                <w:rFonts w:cs="Times New Roman"/>
              </w:rPr>
              <w:t>0.8</w:t>
            </w:r>
            <w:r w:rsidR="00B60C69">
              <w:rPr>
                <w:rFonts w:cs="Times New Roman"/>
              </w:rPr>
              <w:t>0</w:t>
            </w:r>
          </w:p>
        </w:tc>
        <w:tc>
          <w:tcPr>
            <w:tcW w:w="2938" w:type="dxa"/>
            <w:tcBorders>
              <w:top w:val="nil"/>
              <w:left w:val="nil"/>
              <w:bottom w:val="nil"/>
              <w:right w:val="nil"/>
            </w:tcBorders>
          </w:tcPr>
          <w:p w14:paraId="7F88FFF8" w14:textId="06FD99F1" w:rsidR="003173CA" w:rsidRPr="00FD0B39" w:rsidRDefault="003173CA" w:rsidP="003173CA">
            <w:pPr>
              <w:jc w:val="center"/>
              <w:rPr>
                <w:rFonts w:cs="Times New Roman"/>
              </w:rPr>
            </w:pPr>
            <w:r w:rsidRPr="00FD0B39">
              <w:rPr>
                <w:rFonts w:cs="Times New Roman"/>
              </w:rPr>
              <w:t>81060</w:t>
            </w:r>
            <w:r w:rsidR="00B60C69">
              <w:rPr>
                <w:rFonts w:cs="Times New Roman"/>
              </w:rPr>
              <w:t>.0</w:t>
            </w:r>
          </w:p>
        </w:tc>
      </w:tr>
      <w:tr w:rsidR="003173CA" w:rsidRPr="00FD0B39" w14:paraId="19C86112" w14:textId="77777777" w:rsidTr="003173CA">
        <w:tc>
          <w:tcPr>
            <w:tcW w:w="3128" w:type="dxa"/>
            <w:tcBorders>
              <w:top w:val="nil"/>
              <w:left w:val="nil"/>
              <w:bottom w:val="nil"/>
              <w:right w:val="nil"/>
            </w:tcBorders>
          </w:tcPr>
          <w:p w14:paraId="769A2BC4" w14:textId="77777777" w:rsidR="003173CA" w:rsidRPr="00FD0B39" w:rsidRDefault="003173CA" w:rsidP="00B75A62">
            <w:pPr>
              <w:rPr>
                <w:rFonts w:cs="Times New Roman"/>
              </w:rPr>
            </w:pPr>
            <w:r w:rsidRPr="00FD0B39">
              <w:rPr>
                <w:rFonts w:cs="Times New Roman"/>
              </w:rPr>
              <w:t>III</w:t>
            </w:r>
          </w:p>
        </w:tc>
        <w:tc>
          <w:tcPr>
            <w:tcW w:w="3284" w:type="dxa"/>
            <w:tcBorders>
              <w:top w:val="nil"/>
              <w:left w:val="nil"/>
              <w:bottom w:val="nil"/>
              <w:right w:val="nil"/>
            </w:tcBorders>
          </w:tcPr>
          <w:p w14:paraId="138DFF3C" w14:textId="17B9D98A" w:rsidR="003173CA" w:rsidRPr="00FD0B39" w:rsidRDefault="003173CA" w:rsidP="003173CA">
            <w:pPr>
              <w:jc w:val="center"/>
              <w:rPr>
                <w:rFonts w:cs="Times New Roman"/>
              </w:rPr>
            </w:pPr>
            <w:r w:rsidRPr="00FD0B39">
              <w:rPr>
                <w:rFonts w:cs="Times New Roman"/>
              </w:rPr>
              <w:t>0.7</w:t>
            </w:r>
            <w:r w:rsidR="00B60C69">
              <w:rPr>
                <w:rFonts w:cs="Times New Roman"/>
              </w:rPr>
              <w:t>0</w:t>
            </w:r>
          </w:p>
        </w:tc>
        <w:tc>
          <w:tcPr>
            <w:tcW w:w="2938" w:type="dxa"/>
            <w:tcBorders>
              <w:top w:val="nil"/>
              <w:left w:val="nil"/>
              <w:bottom w:val="nil"/>
              <w:right w:val="nil"/>
            </w:tcBorders>
          </w:tcPr>
          <w:p w14:paraId="49854C2E" w14:textId="78FA9239" w:rsidR="003173CA" w:rsidRPr="00FD0B39" w:rsidRDefault="003173CA" w:rsidP="003173CA">
            <w:pPr>
              <w:jc w:val="center"/>
              <w:rPr>
                <w:rFonts w:cs="Times New Roman"/>
              </w:rPr>
            </w:pPr>
            <w:r w:rsidRPr="00FD0B39">
              <w:rPr>
                <w:rFonts w:cs="Times New Roman"/>
              </w:rPr>
              <w:t>70927</w:t>
            </w:r>
            <w:r w:rsidR="00BE6FF3">
              <w:rPr>
                <w:rFonts w:cs="Times New Roman"/>
              </w:rPr>
              <w:t>.5</w:t>
            </w:r>
          </w:p>
        </w:tc>
      </w:tr>
      <w:tr w:rsidR="003173CA" w:rsidRPr="00FD0B39" w14:paraId="5A1E27EA" w14:textId="77777777" w:rsidTr="003173CA">
        <w:tc>
          <w:tcPr>
            <w:tcW w:w="3128" w:type="dxa"/>
            <w:tcBorders>
              <w:top w:val="nil"/>
              <w:left w:val="nil"/>
              <w:bottom w:val="nil"/>
              <w:right w:val="nil"/>
            </w:tcBorders>
          </w:tcPr>
          <w:p w14:paraId="3740B9A5" w14:textId="77777777" w:rsidR="003173CA" w:rsidRPr="00FD0B39" w:rsidRDefault="003173CA" w:rsidP="00B75A62">
            <w:pPr>
              <w:rPr>
                <w:rFonts w:cs="Times New Roman"/>
              </w:rPr>
            </w:pPr>
            <w:r w:rsidRPr="00FD0B39">
              <w:rPr>
                <w:rFonts w:cs="Times New Roman"/>
              </w:rPr>
              <w:t>IV</w:t>
            </w:r>
          </w:p>
        </w:tc>
        <w:tc>
          <w:tcPr>
            <w:tcW w:w="3284" w:type="dxa"/>
            <w:tcBorders>
              <w:top w:val="nil"/>
              <w:left w:val="nil"/>
              <w:bottom w:val="nil"/>
              <w:right w:val="nil"/>
            </w:tcBorders>
          </w:tcPr>
          <w:p w14:paraId="491EBB11" w14:textId="4FDB38A2" w:rsidR="003173CA" w:rsidRPr="00FD0B39" w:rsidRDefault="003173CA" w:rsidP="003173CA">
            <w:pPr>
              <w:jc w:val="center"/>
              <w:rPr>
                <w:rFonts w:cs="Times New Roman"/>
              </w:rPr>
            </w:pPr>
            <w:r w:rsidRPr="00FD0B39">
              <w:rPr>
                <w:rFonts w:cs="Times New Roman"/>
              </w:rPr>
              <w:t>0.6</w:t>
            </w:r>
            <w:r w:rsidR="00B60C69">
              <w:rPr>
                <w:rFonts w:cs="Times New Roman"/>
              </w:rPr>
              <w:t>0</w:t>
            </w:r>
          </w:p>
        </w:tc>
        <w:tc>
          <w:tcPr>
            <w:tcW w:w="2938" w:type="dxa"/>
            <w:tcBorders>
              <w:top w:val="nil"/>
              <w:left w:val="nil"/>
              <w:bottom w:val="nil"/>
              <w:right w:val="nil"/>
            </w:tcBorders>
          </w:tcPr>
          <w:p w14:paraId="3AFB69FF" w14:textId="6CD5F558" w:rsidR="003173CA" w:rsidRPr="00FD0B39" w:rsidRDefault="003173CA" w:rsidP="003173CA">
            <w:pPr>
              <w:jc w:val="center"/>
              <w:rPr>
                <w:rFonts w:cs="Times New Roman"/>
              </w:rPr>
            </w:pPr>
            <w:r w:rsidRPr="00FD0B39">
              <w:rPr>
                <w:rFonts w:cs="Times New Roman"/>
              </w:rPr>
              <w:t>60795</w:t>
            </w:r>
            <w:r w:rsidR="00B60C69">
              <w:rPr>
                <w:rFonts w:cs="Times New Roman"/>
              </w:rPr>
              <w:t>.0</w:t>
            </w:r>
          </w:p>
        </w:tc>
      </w:tr>
      <w:tr w:rsidR="003173CA" w:rsidRPr="00FD0B39" w14:paraId="0709C784" w14:textId="77777777" w:rsidTr="008801D1">
        <w:tc>
          <w:tcPr>
            <w:tcW w:w="3128" w:type="dxa"/>
            <w:tcBorders>
              <w:top w:val="nil"/>
              <w:left w:val="nil"/>
              <w:bottom w:val="nil"/>
              <w:right w:val="nil"/>
            </w:tcBorders>
          </w:tcPr>
          <w:p w14:paraId="51EE1266" w14:textId="77777777" w:rsidR="003173CA" w:rsidRPr="00FD0B39" w:rsidRDefault="003173CA" w:rsidP="00B75A62">
            <w:pPr>
              <w:rPr>
                <w:rFonts w:cs="Times New Roman"/>
              </w:rPr>
            </w:pPr>
            <w:r w:rsidRPr="00FD0B39">
              <w:rPr>
                <w:rFonts w:cs="Times New Roman"/>
              </w:rPr>
              <w:t>VI</w:t>
            </w:r>
          </w:p>
        </w:tc>
        <w:tc>
          <w:tcPr>
            <w:tcW w:w="3284" w:type="dxa"/>
            <w:tcBorders>
              <w:top w:val="nil"/>
              <w:left w:val="nil"/>
              <w:bottom w:val="nil"/>
              <w:right w:val="nil"/>
            </w:tcBorders>
          </w:tcPr>
          <w:p w14:paraId="3544BD74" w14:textId="28186CDB" w:rsidR="003173CA" w:rsidRPr="00FD0B39" w:rsidRDefault="003173CA" w:rsidP="003173CA">
            <w:pPr>
              <w:jc w:val="center"/>
              <w:rPr>
                <w:rFonts w:cs="Times New Roman"/>
              </w:rPr>
            </w:pPr>
            <w:r w:rsidRPr="00FD0B39">
              <w:rPr>
                <w:rFonts w:cs="Times New Roman"/>
              </w:rPr>
              <w:t>0.5</w:t>
            </w:r>
            <w:r w:rsidR="00B60C69">
              <w:rPr>
                <w:rFonts w:cs="Times New Roman"/>
              </w:rPr>
              <w:t>0</w:t>
            </w:r>
          </w:p>
        </w:tc>
        <w:tc>
          <w:tcPr>
            <w:tcW w:w="2938" w:type="dxa"/>
            <w:tcBorders>
              <w:top w:val="nil"/>
              <w:left w:val="nil"/>
              <w:bottom w:val="nil"/>
              <w:right w:val="nil"/>
            </w:tcBorders>
          </w:tcPr>
          <w:p w14:paraId="2924E249" w14:textId="63DE333B" w:rsidR="003173CA" w:rsidRPr="00FD0B39" w:rsidRDefault="003173CA" w:rsidP="003173CA">
            <w:pPr>
              <w:jc w:val="center"/>
              <w:rPr>
                <w:rFonts w:cs="Times New Roman"/>
              </w:rPr>
            </w:pPr>
            <w:r w:rsidRPr="00FD0B39">
              <w:rPr>
                <w:rFonts w:cs="Times New Roman"/>
              </w:rPr>
              <w:t>50662</w:t>
            </w:r>
            <w:r w:rsidR="00690FB6">
              <w:rPr>
                <w:rFonts w:cs="Times New Roman"/>
              </w:rPr>
              <w:t>.5</w:t>
            </w:r>
          </w:p>
        </w:tc>
      </w:tr>
      <w:tr w:rsidR="008801D1" w:rsidRPr="00FD0B39" w14:paraId="32D2D163" w14:textId="77777777" w:rsidTr="003173CA">
        <w:tc>
          <w:tcPr>
            <w:tcW w:w="3128" w:type="dxa"/>
            <w:tcBorders>
              <w:top w:val="nil"/>
              <w:left w:val="nil"/>
              <w:bottom w:val="double" w:sz="4" w:space="0" w:color="auto"/>
              <w:right w:val="nil"/>
            </w:tcBorders>
          </w:tcPr>
          <w:p w14:paraId="67DCE6FE" w14:textId="5DDAD33D" w:rsidR="008801D1" w:rsidRPr="00FD0B39" w:rsidRDefault="008801D1" w:rsidP="00B75A62">
            <w:pPr>
              <w:rPr>
                <w:rFonts w:cs="Times New Roman"/>
              </w:rPr>
            </w:pPr>
            <w:r>
              <w:rPr>
                <w:rFonts w:cs="Times New Roman"/>
              </w:rPr>
              <w:t>VII</w:t>
            </w:r>
          </w:p>
        </w:tc>
        <w:tc>
          <w:tcPr>
            <w:tcW w:w="3284" w:type="dxa"/>
            <w:tcBorders>
              <w:top w:val="nil"/>
              <w:left w:val="nil"/>
              <w:bottom w:val="double" w:sz="4" w:space="0" w:color="auto"/>
              <w:right w:val="nil"/>
            </w:tcBorders>
          </w:tcPr>
          <w:p w14:paraId="2096896C" w14:textId="4C14C468" w:rsidR="008801D1" w:rsidRPr="00FD0B39" w:rsidRDefault="008801D1" w:rsidP="003173CA">
            <w:pPr>
              <w:jc w:val="center"/>
              <w:rPr>
                <w:rFonts w:cs="Times New Roman"/>
              </w:rPr>
            </w:pPr>
            <w:r>
              <w:rPr>
                <w:rFonts w:cs="Times New Roman"/>
              </w:rPr>
              <w:t>0.4</w:t>
            </w:r>
            <w:r w:rsidR="00B60C69">
              <w:rPr>
                <w:rFonts w:cs="Times New Roman"/>
              </w:rPr>
              <w:t>0</w:t>
            </w:r>
          </w:p>
        </w:tc>
        <w:tc>
          <w:tcPr>
            <w:tcW w:w="2938" w:type="dxa"/>
            <w:tcBorders>
              <w:top w:val="nil"/>
              <w:left w:val="nil"/>
              <w:bottom w:val="double" w:sz="4" w:space="0" w:color="auto"/>
              <w:right w:val="nil"/>
            </w:tcBorders>
          </w:tcPr>
          <w:p w14:paraId="4A22C455" w14:textId="247D91E1" w:rsidR="008801D1" w:rsidRPr="00FD0B39" w:rsidRDefault="00B60C69" w:rsidP="003173CA">
            <w:pPr>
              <w:jc w:val="center"/>
              <w:rPr>
                <w:rFonts w:cs="Times New Roman"/>
              </w:rPr>
            </w:pPr>
            <w:r>
              <w:rPr>
                <w:rFonts w:cs="Times New Roman"/>
              </w:rPr>
              <w:t>40530.0</w:t>
            </w:r>
          </w:p>
        </w:tc>
      </w:tr>
    </w:tbl>
    <w:p w14:paraId="3BE114B8" w14:textId="77777777" w:rsidR="006238D0" w:rsidRDefault="006238D0" w:rsidP="00C40F62">
      <w:pPr>
        <w:spacing w:line="360" w:lineRule="auto"/>
      </w:pPr>
    </w:p>
    <w:p w14:paraId="2E814829" w14:textId="77777777" w:rsidR="006238D0" w:rsidRDefault="00064FF0" w:rsidP="00C40F62">
      <w:pPr>
        <w:spacing w:line="360" w:lineRule="auto"/>
      </w:pPr>
      <w:r>
        <w:br/>
      </w:r>
    </w:p>
    <w:p w14:paraId="527227DF" w14:textId="27DC099D" w:rsidR="003A1C1E" w:rsidRDefault="003A1C1E" w:rsidP="003A1C1E">
      <w:pPr>
        <w:pStyle w:val="Heading2"/>
      </w:pPr>
      <w:r>
        <w:lastRenderedPageBreak/>
        <w:t>Upwind Scheme</w:t>
      </w:r>
    </w:p>
    <w:p w14:paraId="46D5AA1C" w14:textId="309E06A6" w:rsidR="00916D9B" w:rsidRDefault="00344A1E" w:rsidP="00C40F62">
      <w:pPr>
        <w:spacing w:line="360" w:lineRule="auto"/>
      </w:pPr>
      <w:r>
        <w:t xml:space="preserve">All experiments in this paper were completed using ANSYS’s </w:t>
      </w:r>
      <w:r w:rsidR="00C40F62">
        <w:t>first order upwind</w:t>
      </w:r>
      <w:r w:rsidR="001D7255">
        <w:t xml:space="preserve"> scheme</w:t>
      </w:r>
      <w:r w:rsidR="00C40F62">
        <w:t>. It is the simplest</w:t>
      </w:r>
      <w:r w:rsidR="00C40F62" w:rsidRPr="00C40F62">
        <w:t xml:space="preserve"> and most stable discretization </w:t>
      </w:r>
      <w:r w:rsidR="00133B41" w:rsidRPr="00C40F62">
        <w:t>scheme;</w:t>
      </w:r>
      <w:r w:rsidR="00C40F62" w:rsidRPr="00C40F62">
        <w:t xml:space="preserve"> however,</w:t>
      </w:r>
      <w:r w:rsidR="00C40F62">
        <w:t xml:space="preserve"> it is </w:t>
      </w:r>
      <w:r w:rsidR="00C40F62" w:rsidRPr="00C40F62">
        <w:t>it is more dissipative</w:t>
      </w:r>
      <w:r w:rsidR="00C40F62">
        <w:t xml:space="preserve"> and cannot model numerous viscous effects. As such, it will converge more easily while being less accurate than a higher order scheme (as </w:t>
      </w:r>
      <w:r w:rsidR="00A25AFB">
        <w:t>was learned in Module V</w:t>
      </w:r>
      <w:r w:rsidR="00C40F62">
        <w:t xml:space="preserve">). This scheme works by taking </w:t>
      </w:r>
      <w:r w:rsidR="00133B41">
        <w:t>upstream values of the flow, at cell boundaries, to evaluate the values at the cell’s center</w:t>
      </w:r>
      <w:r w:rsidR="005440EC">
        <w:t xml:space="preserve"> [5]</w:t>
      </w:r>
      <w:r w:rsidR="00133B41">
        <w:t xml:space="preserve">. </w:t>
      </w:r>
      <w:r w:rsidR="003A1C1E">
        <w:t xml:space="preserve">As such, the first order upwind scheme only considers one point behind, while the second order scheme considers two. </w:t>
      </w:r>
      <w:r w:rsidR="00916D9B">
        <w:t xml:space="preserve">Indeed, this scheme </w:t>
      </w:r>
      <w:r w:rsidR="00A25AFB">
        <w:t>uses</w:t>
      </w:r>
      <w:r w:rsidR="00916D9B">
        <w:t xml:space="preserve"> finite difference approximation</w:t>
      </w:r>
      <w:r w:rsidR="00A25AFB">
        <w:t>s</w:t>
      </w:r>
      <w:r w:rsidR="00916D9B">
        <w:t xml:space="preserve"> to solve equation</w:t>
      </w:r>
      <w:r w:rsidR="00A25AFB">
        <w:t>s</w:t>
      </w:r>
      <w:r w:rsidR="00916D9B">
        <w:t xml:space="preserve"> </w:t>
      </w:r>
      <w:proofErr w:type="gramStart"/>
      <w:r w:rsidR="00916D9B">
        <w:t>similar to</w:t>
      </w:r>
      <w:proofErr w:type="gramEnd"/>
      <w:r w:rsidR="00916D9B">
        <w:t xml:space="preserve"> the advection equation (in one-dimension 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916D9B" w14:paraId="6F8C8CFB" w14:textId="77777777" w:rsidTr="00094CDC">
        <w:tc>
          <w:tcPr>
            <w:tcW w:w="704" w:type="dxa"/>
          </w:tcPr>
          <w:p w14:paraId="7CF922FE" w14:textId="77777777" w:rsidR="00916D9B" w:rsidRDefault="00916D9B" w:rsidP="00094CDC">
            <w:pPr>
              <w:spacing w:before="0" w:after="160" w:line="259" w:lineRule="auto"/>
              <w:jc w:val="left"/>
            </w:pPr>
          </w:p>
        </w:tc>
        <w:tc>
          <w:tcPr>
            <w:tcW w:w="7938" w:type="dxa"/>
          </w:tcPr>
          <w:p w14:paraId="7CC0677A" w14:textId="09D25A9A" w:rsidR="00916D9B" w:rsidRDefault="00916D9B" w:rsidP="00094CDC">
            <w:pPr>
              <w:spacing w:before="0" w:after="160" w:line="259" w:lineRule="auto"/>
              <w:jc w:val="center"/>
            </w:pPr>
            <m:oMathPara>
              <m:oMath>
                <m:f>
                  <m:fPr>
                    <m:ctrlPr>
                      <w:rPr>
                        <w:rFonts w:ascii="Cambria Math" w:hAnsi="Cambria Math"/>
                      </w:rPr>
                    </m:ctrlPr>
                  </m:fPr>
                  <m:num>
                    <m:r>
                      <m:rPr>
                        <m:sty m:val="p"/>
                      </m:rPr>
                      <w:rPr>
                        <w:rFonts w:ascii="Cambria Math" w:hAnsi="Cambria Math"/>
                      </w:rPr>
                      <m:t>δ</m:t>
                    </m:r>
                    <m:r>
                      <w:rPr>
                        <w:rFonts w:ascii="Cambria Math" w:hAnsi="Cambria Math"/>
                      </w:rPr>
                      <m:t>u</m:t>
                    </m:r>
                    <m:ctrlPr>
                      <w:rPr>
                        <w:rFonts w:ascii="Cambria Math" w:hAnsi="Cambria Math"/>
                        <w:i/>
                      </w:rPr>
                    </m:ctrlPr>
                  </m:num>
                  <m:den>
                    <m:r>
                      <m:rPr>
                        <m:sty m:val="p"/>
                      </m:rPr>
                      <w:rPr>
                        <w:rFonts w:ascii="Cambria Math" w:hAnsi="Cambria Math"/>
                      </w:rPr>
                      <m:t>δ</m:t>
                    </m:r>
                    <m:r>
                      <w:rPr>
                        <w:rFonts w:ascii="Cambria Math" w:hAnsi="Cambria Math"/>
                      </w:rPr>
                      <m:t>t</m:t>
                    </m:r>
                    <m:ctrlPr>
                      <w:rPr>
                        <w:rFonts w:ascii="Cambria Math" w:hAnsi="Cambria Math"/>
                        <w:i/>
                      </w:rPr>
                    </m:ctrlPr>
                  </m:den>
                </m:f>
                <m:r>
                  <w:rPr>
                    <w:rFonts w:ascii="Cambria Math" w:hAnsi="Cambria Math"/>
                  </w:rPr>
                  <m:t>+a</m:t>
                </m:r>
                <m:f>
                  <m:fPr>
                    <m:ctrlPr>
                      <w:rPr>
                        <w:rFonts w:ascii="Cambria Math" w:hAnsi="Cambria Math"/>
                      </w:rPr>
                    </m:ctrlPr>
                  </m:fPr>
                  <m:num>
                    <m:r>
                      <m:rPr>
                        <m:sty m:val="p"/>
                      </m:rPr>
                      <w:rPr>
                        <w:rFonts w:ascii="Cambria Math" w:hAnsi="Cambria Math"/>
                      </w:rPr>
                      <m:t>δ</m:t>
                    </m:r>
                    <m:r>
                      <w:rPr>
                        <w:rFonts w:ascii="Cambria Math" w:hAnsi="Cambria Math"/>
                      </w:rPr>
                      <m:t>u</m:t>
                    </m:r>
                    <m:ctrlPr>
                      <w:rPr>
                        <w:rFonts w:ascii="Cambria Math" w:hAnsi="Cambria Math"/>
                        <w:i/>
                      </w:rPr>
                    </m:ctrlPr>
                  </m:num>
                  <m:den>
                    <m:r>
                      <m:rPr>
                        <m:sty m:val="p"/>
                      </m:rPr>
                      <w:rPr>
                        <w:rFonts w:ascii="Cambria Math" w:hAnsi="Cambria Math"/>
                      </w:rPr>
                      <m:t>δ</m:t>
                    </m:r>
                    <m:r>
                      <w:rPr>
                        <w:rFonts w:ascii="Cambria Math" w:hAnsi="Cambria Math"/>
                      </w:rPr>
                      <m:t>x</m:t>
                    </m:r>
                    <m:ctrlPr>
                      <w:rPr>
                        <w:rFonts w:ascii="Cambria Math" w:hAnsi="Cambria Math"/>
                        <w:i/>
                      </w:rPr>
                    </m:ctrlPr>
                  </m:den>
                </m:f>
                <m:r>
                  <w:rPr>
                    <w:rFonts w:ascii="Cambria Math" w:hAnsi="Cambria Math"/>
                  </w:rPr>
                  <m:t>=0</m:t>
                </m:r>
              </m:oMath>
            </m:oMathPara>
          </w:p>
        </w:tc>
        <w:tc>
          <w:tcPr>
            <w:tcW w:w="708" w:type="dxa"/>
          </w:tcPr>
          <w:p w14:paraId="7C4EA13D" w14:textId="3E24702A" w:rsidR="00916D9B" w:rsidRDefault="00916D9B" w:rsidP="00094CDC">
            <w:pPr>
              <w:spacing w:before="0" w:after="160" w:line="259" w:lineRule="auto"/>
              <w:jc w:val="right"/>
            </w:pPr>
            <w:r>
              <w:t>(</w:t>
            </w:r>
            <w:r>
              <w:t>8</w:t>
            </w:r>
            <w:r>
              <w:t>)</w:t>
            </w:r>
          </w:p>
        </w:tc>
      </w:tr>
    </w:tbl>
    <w:p w14:paraId="18421B52" w14:textId="03ACB475" w:rsidR="00916D9B" w:rsidRDefault="004B2F84" w:rsidP="00C40F62">
      <w:pPr>
        <w:spacing w:line="360" w:lineRule="auto"/>
      </w:pPr>
      <w:r>
        <w:t>And can be solved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B2F84" w14:paraId="26CB5110" w14:textId="77777777" w:rsidTr="00094CDC">
        <w:tc>
          <w:tcPr>
            <w:tcW w:w="704" w:type="dxa"/>
          </w:tcPr>
          <w:p w14:paraId="20D4D8B6" w14:textId="77777777" w:rsidR="004B2F84" w:rsidRDefault="004B2F84" w:rsidP="00094CDC">
            <w:pPr>
              <w:spacing w:before="0" w:after="160" w:line="259" w:lineRule="auto"/>
              <w:jc w:val="left"/>
            </w:pPr>
          </w:p>
        </w:tc>
        <w:tc>
          <w:tcPr>
            <w:tcW w:w="7938" w:type="dxa"/>
          </w:tcPr>
          <w:p w14:paraId="208A8BBF" w14:textId="0517DAE4" w:rsidR="004B2F84" w:rsidRDefault="004B2F84" w:rsidP="00094CDC">
            <w:pPr>
              <w:spacing w:before="0" w:after="160" w:line="259" w:lineRule="auto"/>
              <w:jc w:val="center"/>
            </w:pPr>
            <m:oMathPara>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n</m:t>
                    </m:r>
                  </m:sup>
                </m:sSubSup>
                <m:r>
                  <w:rPr>
                    <w:rFonts w:ascii="Cambria Math" w:hAnsi="Cambria Math"/>
                  </w:rPr>
                  <m:t>-</m:t>
                </m:r>
                <m:r>
                  <m:rPr>
                    <m:sty m:val="p"/>
                  </m:rPr>
                  <w:rPr>
                    <w:rFonts w:ascii="Cambria Math" w:hAnsi="Cambria Math"/>
                  </w:rPr>
                  <m:t>Δ</m:t>
                </m:r>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e>
                </m:d>
              </m:oMath>
            </m:oMathPara>
          </w:p>
        </w:tc>
        <w:tc>
          <w:tcPr>
            <w:tcW w:w="708" w:type="dxa"/>
          </w:tcPr>
          <w:p w14:paraId="7E1FD8C1" w14:textId="38D5C656" w:rsidR="004B2F84" w:rsidRDefault="004B2F84" w:rsidP="00094CDC">
            <w:pPr>
              <w:spacing w:before="0" w:after="160" w:line="259" w:lineRule="auto"/>
              <w:jc w:val="right"/>
            </w:pPr>
            <w:r>
              <w:t>(</w:t>
            </w:r>
            <w:r>
              <w:t>9</w:t>
            </w:r>
            <w:r>
              <w:t>)</w:t>
            </w:r>
          </w:p>
        </w:tc>
      </w:tr>
      <w:tr w:rsidR="004B2F84" w14:paraId="6122EE64" w14:textId="77777777" w:rsidTr="00094CDC">
        <w:tc>
          <w:tcPr>
            <w:tcW w:w="704" w:type="dxa"/>
          </w:tcPr>
          <w:p w14:paraId="322D2AA5" w14:textId="77777777" w:rsidR="004B2F84" w:rsidRDefault="004B2F84" w:rsidP="00094CDC">
            <w:pPr>
              <w:spacing w:before="0" w:after="160" w:line="259" w:lineRule="auto"/>
              <w:jc w:val="left"/>
            </w:pPr>
          </w:p>
        </w:tc>
        <w:tc>
          <w:tcPr>
            <w:tcW w:w="7938" w:type="dxa"/>
          </w:tcPr>
          <w:p w14:paraId="09C9C034" w14:textId="3BF909AA" w:rsidR="004B2F84" w:rsidRDefault="004B2F84" w:rsidP="00094CDC">
            <w:pPr>
              <w:spacing w:before="0" w:after="160" w:line="259" w:lineRule="auto"/>
              <w:jc w:val="center"/>
              <w:rPr>
                <w:rFonts w:eastAsia="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u</m:t>
                    </m:r>
                  </m:e>
                  <m:sub>
                    <m:r>
                      <w:rPr>
                        <w:rFonts w:ascii="Cambria Math" w:eastAsia="Calibri" w:hAnsi="Cambria Math" w:cs="Times New Roman"/>
                      </w:rPr>
                      <m:t>x</m:t>
                    </m:r>
                  </m:sub>
                  <m:sup>
                    <m:r>
                      <w:rPr>
                        <w:rFonts w:ascii="Cambria Math" w:eastAsia="Calibri" w:hAnsi="Cambria Math" w:cs="Times New Roman"/>
                      </w:rPr>
                      <m:t>-</m:t>
                    </m:r>
                  </m:sup>
                </m:sSubSup>
                <m:r>
                  <w:rPr>
                    <w:rFonts w:ascii="Cambria Math" w:eastAsia="Calibri" w:hAnsi="Cambria Math" w:cs="Times New Roman"/>
                  </w:rPr>
                  <m:t>=</m:t>
                </m:r>
                <m:f>
                  <m:fPr>
                    <m:ctrlPr>
                      <w:rPr>
                        <w:rFonts w:ascii="Cambria Math" w:eastAsia="Calibri" w:hAnsi="Cambria Math" w:cs="Times New Roman"/>
                      </w:rPr>
                    </m:ctrlPr>
                  </m:fPr>
                  <m:num>
                    <m:sSubSup>
                      <m:sSubSupPr>
                        <m:ctrlPr>
                          <w:rPr>
                            <w:rFonts w:ascii="Cambria Math" w:eastAsia="Calibri" w:hAnsi="Cambria Math" w:cs="Times New Roman"/>
                            <w:i/>
                          </w:rPr>
                        </m:ctrlPr>
                      </m:sSubSupPr>
                      <m:e>
                        <m:r>
                          <w:rPr>
                            <w:rFonts w:ascii="Cambria Math" w:eastAsia="Calibri" w:hAnsi="Cambria Math" w:cs="Times New Roman"/>
                          </w:rPr>
                          <m:t>u</m:t>
                        </m:r>
                      </m:e>
                      <m:sub>
                        <m:r>
                          <w:rPr>
                            <w:rFonts w:ascii="Cambria Math" w:eastAsia="Calibri" w:hAnsi="Cambria Math" w:cs="Times New Roman"/>
                          </w:rPr>
                          <m:t>i</m:t>
                        </m:r>
                      </m:sub>
                      <m:sup>
                        <m:r>
                          <w:rPr>
                            <w:rFonts w:ascii="Cambria Math" w:eastAsia="Calibri" w:hAnsi="Cambria Math" w:cs="Times New Roman"/>
                          </w:rPr>
                          <m:t>n</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u</m:t>
                        </m:r>
                      </m:e>
                      <m:sub>
                        <m:r>
                          <w:rPr>
                            <w:rFonts w:ascii="Cambria Math" w:eastAsia="Calibri" w:hAnsi="Cambria Math" w:cs="Times New Roman"/>
                          </w:rPr>
                          <m:t>i-1</m:t>
                        </m:r>
                      </m:sub>
                      <m:sup>
                        <m:r>
                          <w:rPr>
                            <w:rFonts w:ascii="Cambria Math" w:eastAsia="Calibri" w:hAnsi="Cambria Math" w:cs="Times New Roman"/>
                          </w:rPr>
                          <m:t>n</m:t>
                        </m:r>
                      </m:sup>
                    </m:sSubSup>
                    <m:ctrlPr>
                      <w:rPr>
                        <w:rFonts w:ascii="Cambria Math" w:eastAsia="Calibri" w:hAnsi="Cambria Math" w:cs="Times New Roman"/>
                        <w:i/>
                      </w:rPr>
                    </m:ctrlPr>
                  </m:num>
                  <m:den>
                    <m:r>
                      <m:rPr>
                        <m:sty m:val="p"/>
                      </m:rPr>
                      <w:rPr>
                        <w:rFonts w:ascii="Cambria Math" w:eastAsia="Calibri" w:hAnsi="Cambria Math" w:cs="Times New Roman"/>
                      </w:rPr>
                      <m:t>Δ</m:t>
                    </m:r>
                    <m:r>
                      <w:rPr>
                        <w:rFonts w:ascii="Cambria Math" w:eastAsia="Calibri" w:hAnsi="Cambria Math" w:cs="Times New Roman"/>
                      </w:rPr>
                      <m:t>x</m:t>
                    </m:r>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u</m:t>
                    </m:r>
                  </m:e>
                  <m:sub>
                    <m:r>
                      <w:rPr>
                        <w:rFonts w:ascii="Cambria Math" w:eastAsia="Calibri" w:hAnsi="Cambria Math" w:cs="Times New Roman"/>
                      </w:rPr>
                      <m:t>x</m:t>
                    </m:r>
                  </m:sub>
                  <m:sup>
                    <m:r>
                      <w:rPr>
                        <w:rFonts w:ascii="Cambria Math" w:eastAsia="Calibri" w:hAnsi="Cambria Math" w:cs="Times New Roman"/>
                      </w:rPr>
                      <m:t>+</m:t>
                    </m:r>
                  </m:sup>
                </m:sSubSup>
                <m:r>
                  <w:rPr>
                    <w:rFonts w:ascii="Cambria Math" w:eastAsia="Calibri" w:hAnsi="Cambria Math" w:cs="Times New Roman"/>
                  </w:rPr>
                  <m:t>=</m:t>
                </m:r>
                <m:f>
                  <m:fPr>
                    <m:ctrlPr>
                      <w:rPr>
                        <w:rFonts w:ascii="Cambria Math" w:eastAsia="Calibri" w:hAnsi="Cambria Math" w:cs="Times New Roman"/>
                      </w:rPr>
                    </m:ctrlPr>
                  </m:fPr>
                  <m:num>
                    <m:sSubSup>
                      <m:sSubSupPr>
                        <m:ctrlPr>
                          <w:rPr>
                            <w:rFonts w:ascii="Cambria Math" w:eastAsia="Calibri" w:hAnsi="Cambria Math" w:cs="Times New Roman"/>
                            <w:i/>
                          </w:rPr>
                        </m:ctrlPr>
                      </m:sSubSupPr>
                      <m:e>
                        <m:r>
                          <w:rPr>
                            <w:rFonts w:ascii="Cambria Math" w:eastAsia="Calibri" w:hAnsi="Cambria Math" w:cs="Times New Roman"/>
                          </w:rPr>
                          <m:t>u</m:t>
                        </m:r>
                      </m:e>
                      <m:sub>
                        <m:r>
                          <w:rPr>
                            <w:rFonts w:ascii="Cambria Math" w:eastAsia="Calibri" w:hAnsi="Cambria Math" w:cs="Times New Roman"/>
                          </w:rPr>
                          <m:t>i+1</m:t>
                        </m:r>
                      </m:sub>
                      <m:sup>
                        <m:r>
                          <w:rPr>
                            <w:rFonts w:ascii="Cambria Math" w:eastAsia="Calibri" w:hAnsi="Cambria Math" w:cs="Times New Roman"/>
                          </w:rPr>
                          <m:t>n</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u</m:t>
                        </m:r>
                      </m:e>
                      <m:sub>
                        <m:r>
                          <w:rPr>
                            <w:rFonts w:ascii="Cambria Math" w:eastAsia="Calibri" w:hAnsi="Cambria Math" w:cs="Times New Roman"/>
                          </w:rPr>
                          <m:t>i</m:t>
                        </m:r>
                      </m:sub>
                      <m:sup>
                        <m:r>
                          <w:rPr>
                            <w:rFonts w:ascii="Cambria Math" w:eastAsia="Calibri" w:hAnsi="Cambria Math" w:cs="Times New Roman"/>
                          </w:rPr>
                          <m:t>n</m:t>
                        </m:r>
                      </m:sup>
                    </m:sSubSup>
                    <m:ctrlPr>
                      <w:rPr>
                        <w:rFonts w:ascii="Cambria Math" w:eastAsia="Calibri" w:hAnsi="Cambria Math" w:cs="Times New Roman"/>
                        <w:i/>
                      </w:rPr>
                    </m:ctrlPr>
                  </m:num>
                  <m:den>
                    <m:r>
                      <m:rPr>
                        <m:sty m:val="p"/>
                      </m:rPr>
                      <w:rPr>
                        <w:rFonts w:ascii="Cambria Math" w:eastAsia="Calibri" w:hAnsi="Cambria Math" w:cs="Times New Roman"/>
                      </w:rPr>
                      <m:t>Δ</m:t>
                    </m:r>
                    <m:r>
                      <w:rPr>
                        <w:rFonts w:ascii="Cambria Math" w:eastAsia="Calibri" w:hAnsi="Cambria Math" w:cs="Times New Roman"/>
                      </w:rPr>
                      <m:t>x</m:t>
                    </m:r>
                    <m:ctrlPr>
                      <w:rPr>
                        <w:rFonts w:ascii="Cambria Math" w:eastAsia="Calibri" w:hAnsi="Cambria Math" w:cs="Times New Roman"/>
                        <w:i/>
                      </w:rPr>
                    </m:ctrlPr>
                  </m:den>
                </m:f>
              </m:oMath>
            </m:oMathPara>
          </w:p>
        </w:tc>
        <w:tc>
          <w:tcPr>
            <w:tcW w:w="708" w:type="dxa"/>
          </w:tcPr>
          <w:p w14:paraId="1BDF5094" w14:textId="24428512" w:rsidR="004B2F84" w:rsidRDefault="004B2F84" w:rsidP="00094CDC">
            <w:pPr>
              <w:spacing w:before="0" w:after="160" w:line="259" w:lineRule="auto"/>
              <w:jc w:val="right"/>
            </w:pPr>
            <w:r>
              <w:t>(10)</w:t>
            </w:r>
          </w:p>
        </w:tc>
      </w:tr>
    </w:tbl>
    <w:p w14:paraId="79FCEFF6" w14:textId="7D99395B" w:rsidR="002711EB" w:rsidRDefault="00F04D32" w:rsidP="00C40F62">
      <w:pPr>
        <w:spacing w:line="360" w:lineRule="auto"/>
      </w:pPr>
      <w:r>
        <w:t xml:space="preserve">Where i represents the cell number, n the iteration step, </w:t>
      </w:r>
      <w:r w:rsidR="00BD6428">
        <w:t xml:space="preserve">a is a constant </w:t>
      </w:r>
      <w:r w:rsidR="0018059D">
        <w:t>and u is the variable to be solved (velocity in this case)</w:t>
      </w:r>
      <w:r w:rsidR="00F604B1">
        <w:t xml:space="preserve"> [6]</w:t>
      </w:r>
      <w:r w:rsidR="0018059D">
        <w:t xml:space="preserve">. </w:t>
      </w:r>
      <w:r w:rsidR="00BD6428">
        <w:t xml:space="preserve">The equations above are a simplified version of the commercial code used </w:t>
      </w:r>
      <w:r w:rsidR="002706F6">
        <w:t>in FLUENT</w:t>
      </w:r>
      <w:r w:rsidR="00BD6428">
        <w:t xml:space="preserve">, nevertheless, these provide a good basis to understand how the scheme functions. </w:t>
      </w:r>
      <w:r w:rsidR="00CD1F31">
        <w:t xml:space="preserve">In addition, the software uses LU decomposition to solve x, y, z </w:t>
      </w:r>
      <w:r w:rsidR="002711EB">
        <w:t>velocities, pressure</w:t>
      </w:r>
      <w:r w:rsidR="00D809B1">
        <w:t>, p,</w:t>
      </w:r>
      <w:r w:rsidR="002711EB">
        <w:t xml:space="preserve"> and temperature</w:t>
      </w:r>
      <w:r w:rsidR="00D809B1">
        <w:t>, T</w:t>
      </w:r>
      <w:r w:rsidR="00D7152F">
        <w:t xml:space="preserve"> [7]</w:t>
      </w:r>
      <w:r w:rsidR="002711E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711EB" w14:paraId="2EB195B5" w14:textId="77777777" w:rsidTr="00094CDC">
        <w:tc>
          <w:tcPr>
            <w:tcW w:w="704" w:type="dxa"/>
          </w:tcPr>
          <w:p w14:paraId="6BA6D772" w14:textId="77777777" w:rsidR="002711EB" w:rsidRDefault="002711EB" w:rsidP="00094CDC">
            <w:pPr>
              <w:spacing w:before="0" w:after="160" w:line="259" w:lineRule="auto"/>
              <w:jc w:val="left"/>
            </w:pPr>
          </w:p>
        </w:tc>
        <w:tc>
          <w:tcPr>
            <w:tcW w:w="7938" w:type="dxa"/>
          </w:tcPr>
          <w:p w14:paraId="7AA42D64" w14:textId="18F0E471" w:rsidR="002711EB" w:rsidRDefault="002711EB" w:rsidP="00094CDC">
            <w:pPr>
              <w:spacing w:before="0" w:after="160" w:line="259" w:lineRule="auto"/>
              <w:jc w:val="center"/>
            </w:pPr>
            <m:oMathPara>
              <m:oMath>
                <m:f>
                  <m:fPr>
                    <m:ctrlPr>
                      <w:rPr>
                        <w:rFonts w:ascii="Cambria Math" w:hAnsi="Cambria Math"/>
                      </w:rPr>
                    </m:ctrlPr>
                  </m:fPr>
                  <m:num>
                    <m:r>
                      <m:rPr>
                        <m:sty m:val="p"/>
                      </m:rPr>
                      <w:rPr>
                        <w:rFonts w:ascii="Cambria Math" w:hAnsi="Cambria Math"/>
                      </w:rPr>
                      <m:t>δ</m:t>
                    </m:r>
                    <m:r>
                      <m:rPr>
                        <m:sty m:val="p"/>
                      </m:rPr>
                      <w:rPr>
                        <w:rFonts w:ascii="Cambria Math" w:hAnsi="Cambria Math"/>
                      </w:rPr>
                      <m:t>Q</m:t>
                    </m:r>
                    <m:ctrlPr>
                      <w:rPr>
                        <w:rFonts w:ascii="Cambria Math" w:hAnsi="Cambria Math"/>
                        <w:i/>
                      </w:rPr>
                    </m:ctrlPr>
                  </m:num>
                  <m:den>
                    <m:r>
                      <m:rPr>
                        <m:sty m:val="p"/>
                      </m:rPr>
                      <w:rPr>
                        <w:rFonts w:ascii="Cambria Math" w:hAnsi="Cambria Math"/>
                      </w:rPr>
                      <m:t>δ</m:t>
                    </m:r>
                    <m:r>
                      <w:rPr>
                        <w:rFonts w:ascii="Cambria Math" w:hAnsi="Cambria Math"/>
                      </w:rPr>
                      <m:t>t</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r>
                      <m:rPr>
                        <m:sty m:val="p"/>
                      </m:rPr>
                      <w:rPr>
                        <w:rFonts w:ascii="Cambria Math" w:hAnsi="Cambria Math"/>
                      </w:rPr>
                      <m:t>E</m:t>
                    </m:r>
                    <m:ctrlPr>
                      <w:rPr>
                        <w:rFonts w:ascii="Cambria Math" w:hAnsi="Cambria Math"/>
                        <w:i/>
                      </w:rPr>
                    </m:ctrlPr>
                  </m:num>
                  <m:den>
                    <m:r>
                      <m:rPr>
                        <m:sty m:val="p"/>
                      </m:rPr>
                      <w:rPr>
                        <w:rFonts w:ascii="Cambria Math" w:hAnsi="Cambria Math"/>
                      </w:rPr>
                      <m:t>δ</m:t>
                    </m:r>
                    <m:r>
                      <m:rPr>
                        <m:sty m:val="p"/>
                      </m:rP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r>
                      <m:rPr>
                        <m:sty m:val="p"/>
                      </m:rPr>
                      <w:rPr>
                        <w:rFonts w:ascii="Cambria Math" w:hAnsi="Cambria Math"/>
                      </w:rPr>
                      <m:t>F</m:t>
                    </m:r>
                    <m:ctrlPr>
                      <w:rPr>
                        <w:rFonts w:ascii="Cambria Math" w:hAnsi="Cambria Math"/>
                        <w:i/>
                      </w:rPr>
                    </m:ctrlPr>
                  </m:num>
                  <m:den>
                    <m:r>
                      <m:rPr>
                        <m:sty m:val="p"/>
                      </m:rPr>
                      <w:rPr>
                        <w:rFonts w:ascii="Cambria Math" w:hAnsi="Cambria Math"/>
                      </w:rPr>
                      <m:t>δ</m:t>
                    </m:r>
                    <m:r>
                      <m:rPr>
                        <m:sty m:val="p"/>
                      </m:rPr>
                      <w:rPr>
                        <w:rFonts w:ascii="Cambria Math" w:hAnsi="Cambria Math"/>
                      </w:rPr>
                      <m:t>y</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r>
                      <m:rPr>
                        <m:sty m:val="p"/>
                      </m:rPr>
                      <w:rPr>
                        <w:rFonts w:ascii="Cambria Math" w:hAnsi="Cambria Math"/>
                      </w:rPr>
                      <m:t>G</m:t>
                    </m:r>
                    <m:ctrlPr>
                      <w:rPr>
                        <w:rFonts w:ascii="Cambria Math" w:hAnsi="Cambria Math"/>
                        <w:i/>
                      </w:rPr>
                    </m:ctrlPr>
                  </m:num>
                  <m:den>
                    <m:r>
                      <m:rPr>
                        <m:sty m:val="p"/>
                      </m:rPr>
                      <w:rPr>
                        <w:rFonts w:ascii="Cambria Math" w:hAnsi="Cambria Math"/>
                      </w:rPr>
                      <m:t>δ</m:t>
                    </m:r>
                    <m:r>
                      <m:rPr>
                        <m:sty m:val="p"/>
                      </m:rPr>
                      <w:rPr>
                        <w:rFonts w:ascii="Cambria Math" w:hAnsi="Cambria Math"/>
                      </w:rPr>
                      <m:t>z</m:t>
                    </m:r>
                    <m:ctrlPr>
                      <w:rPr>
                        <w:rFonts w:ascii="Cambria Math" w:hAnsi="Cambria Math"/>
                        <w:i/>
                      </w:rPr>
                    </m:ctrlPr>
                  </m:den>
                </m:f>
                <m:r>
                  <w:rPr>
                    <w:rFonts w:ascii="Cambria Math" w:hAnsi="Cambria Math"/>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v</m:t>
                        </m:r>
                      </m:sub>
                    </m:sSub>
                  </m:e>
                </m:d>
              </m:oMath>
            </m:oMathPara>
          </w:p>
        </w:tc>
        <w:tc>
          <w:tcPr>
            <w:tcW w:w="708" w:type="dxa"/>
          </w:tcPr>
          <w:p w14:paraId="076E54A3" w14:textId="1228CA8B" w:rsidR="002711EB" w:rsidRDefault="002711EB" w:rsidP="00094CDC">
            <w:pPr>
              <w:spacing w:before="0" w:after="160" w:line="259" w:lineRule="auto"/>
              <w:jc w:val="right"/>
            </w:pPr>
            <w:r>
              <w:t>(</w:t>
            </w:r>
            <w:r>
              <w:t>11</w:t>
            </w:r>
            <w:r>
              <w:t>)</w:t>
            </w:r>
          </w:p>
        </w:tc>
      </w:tr>
      <w:tr w:rsidR="002711EB" w14:paraId="3AB0B1B8" w14:textId="77777777" w:rsidTr="00094CDC">
        <w:tc>
          <w:tcPr>
            <w:tcW w:w="704" w:type="dxa"/>
          </w:tcPr>
          <w:p w14:paraId="586F8BEE" w14:textId="77777777" w:rsidR="002711EB" w:rsidRDefault="002711EB" w:rsidP="00094CDC">
            <w:pPr>
              <w:spacing w:before="0" w:after="160" w:line="259" w:lineRule="auto"/>
              <w:jc w:val="left"/>
            </w:pPr>
          </w:p>
        </w:tc>
        <w:tc>
          <w:tcPr>
            <w:tcW w:w="7938" w:type="dxa"/>
          </w:tcPr>
          <w:p w14:paraId="4A57FC2E" w14:textId="1497AC4D" w:rsidR="002711EB" w:rsidRDefault="00400354" w:rsidP="00094CDC">
            <w:pPr>
              <w:spacing w:before="0" w:after="160" w:line="259" w:lineRule="auto"/>
              <w:jc w:val="center"/>
              <w:rPr>
                <w:rFonts w:eastAsia="Calibri" w:cs="Times New Roman"/>
              </w:rPr>
            </w:pPr>
            <m:oMathPara>
              <m:oMath>
                <m:r>
                  <m:rPr>
                    <m:sty m:val="p"/>
                  </m:rPr>
                  <w:rPr>
                    <w:rFonts w:ascii="Cambria Math" w:hAnsi="Cambria Math"/>
                  </w:rPr>
                  <m:t>Q</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t</m:t>
                    </m:r>
                  </m:e>
                </m:d>
                <m:r>
                  <w:rPr>
                    <w:rFonts w:ascii="Cambria Math" w:hAnsi="Cambria Math"/>
                  </w:rPr>
                  <m:t>=</m:t>
                </m:r>
                <m:d>
                  <m:dPr>
                    <m:ctrlPr>
                      <w:rPr>
                        <w:rFonts w:ascii="Cambria Math" w:hAnsi="Cambria Math"/>
                      </w:rPr>
                    </m:ctrlPr>
                  </m:dPr>
                  <m:e>
                    <m:m>
                      <m:mPr>
                        <m:mcs>
                          <m:mc>
                            <m:mcPr>
                              <m:count m:val="1"/>
                              <m:mcJc m:val="center"/>
                            </m:mcPr>
                          </m:mc>
                        </m:mcs>
                        <m:ctrlPr>
                          <w:rPr>
                            <w:rFonts w:ascii="Cambria Math" w:eastAsia="Cambria Math" w:hAnsi="Cambria Math" w:cs="Cambria Math"/>
                          </w:rPr>
                        </m:ctrlPr>
                      </m:mPr>
                      <m:mr>
                        <m:e>
                          <m:r>
                            <m:rPr>
                              <m:sty m:val="p"/>
                            </m:rPr>
                            <w:rPr>
                              <w:rFonts w:ascii="Cambria Math" w:hAnsi="Cambria Math"/>
                            </w:rPr>
                            <m:t>ρ</m:t>
                          </m:r>
                          <m:ctrlPr>
                            <w:rPr>
                              <w:rFonts w:ascii="Cambria Math" w:hAnsi="Cambria Math"/>
                              <w:i/>
                            </w:rPr>
                          </m:ctrlPr>
                        </m:e>
                      </m:mr>
                      <m:mr>
                        <m:e>
                          <m:r>
                            <m:rPr>
                              <m:sty m:val="p"/>
                            </m:rPr>
                            <w:rPr>
                              <w:rFonts w:ascii="Cambria Math" w:hAnsi="Cambria Math"/>
                            </w:rPr>
                            <m:t>ρ</m:t>
                          </m:r>
                          <m:r>
                            <w:rPr>
                              <w:rFonts w:ascii="Cambria Math" w:hAnsi="Cambria Math"/>
                            </w:rPr>
                            <m:t>u</m:t>
                          </m:r>
                          <m:ctrlPr>
                            <w:rPr>
                              <w:rFonts w:ascii="Cambria Math" w:hAnsi="Cambria Math"/>
                              <w:i/>
                            </w:rPr>
                          </m:ctrlPr>
                        </m:e>
                      </m:mr>
                      <m:mr>
                        <m:e>
                          <m:r>
                            <m:rPr>
                              <m:sty m:val="p"/>
                            </m:rPr>
                            <w:rPr>
                              <w:rFonts w:ascii="Cambria Math" w:hAnsi="Cambria Math"/>
                            </w:rPr>
                            <m:t>ρ</m:t>
                          </m:r>
                          <m:r>
                            <w:rPr>
                              <w:rFonts w:ascii="Cambria Math" w:hAnsi="Cambria Math"/>
                            </w:rPr>
                            <m:t>v</m:t>
                          </m:r>
                          <m:ctrlPr>
                            <w:rPr>
                              <w:rFonts w:ascii="Cambria Math" w:hAnsi="Cambria Math"/>
                              <w:i/>
                            </w:rPr>
                          </m:ctrlPr>
                        </m:e>
                      </m:mr>
                      <m:mr>
                        <m:e>
                          <m:r>
                            <m:rPr>
                              <m:sty m:val="p"/>
                            </m:rPr>
                            <w:rPr>
                              <w:rFonts w:ascii="Cambria Math" w:hAnsi="Cambria Math"/>
                            </w:rPr>
                            <m:t>ρ</m:t>
                          </m:r>
                          <m:r>
                            <w:rPr>
                              <w:rFonts w:ascii="Cambria Math" w:hAnsi="Cambria Math"/>
                            </w:rPr>
                            <m:t>w</m:t>
                          </m:r>
                          <m:ctrlPr>
                            <w:rPr>
                              <w:rFonts w:ascii="Cambria Math" w:hAnsi="Cambria Math"/>
                              <w:i/>
                            </w:rPr>
                          </m:ctrlPr>
                        </m:e>
                      </m:mr>
                      <m:mr>
                        <m:e>
                          <m:r>
                            <m:rPr>
                              <m:sty m:val="p"/>
                            </m:rP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t</m:t>
                              </m:r>
                            </m:sub>
                          </m:sSub>
                          <m:ctrlPr>
                            <w:rPr>
                              <w:rFonts w:ascii="Cambria Math" w:hAnsi="Cambria Math"/>
                              <w:i/>
                            </w:rPr>
                          </m:ctrlPr>
                        </m:e>
                      </m:mr>
                    </m:m>
                    <m:ctrlPr>
                      <w:rPr>
                        <w:rFonts w:ascii="Cambria Math" w:hAnsi="Cambria Math"/>
                        <w:i/>
                      </w:rPr>
                    </m:ctrlPr>
                  </m:e>
                </m:d>
                <m: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i/>
                      </w:rPr>
                    </m:ctrlPr>
                  </m:e>
                  <m:sub>
                    <m:r>
                      <m:rPr>
                        <m:sty m:val="p"/>
                      </m:rPr>
                      <w:rPr>
                        <w:rFonts w:ascii="Cambria Math" w:hAnsi="Cambria Math"/>
                      </w:rPr>
                      <m:t>v</m:t>
                    </m:r>
                  </m:sub>
                </m:sSub>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t</m:t>
                    </m:r>
                  </m:e>
                </m:d>
                <m:r>
                  <w:rPr>
                    <w:rFonts w:ascii="Cambria Math" w:hAnsi="Cambria Math"/>
                  </w:rPr>
                  <m:t>=</m:t>
                </m:r>
                <m:d>
                  <m:dPr>
                    <m:ctrlPr>
                      <w:rPr>
                        <w:rFonts w:ascii="Cambria Math" w:hAnsi="Cambria Math"/>
                      </w:rPr>
                    </m:ctrlPr>
                  </m:dPr>
                  <m:e>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p</m:t>
                          </m:r>
                          <m:ctrlPr>
                            <w:rPr>
                              <w:rFonts w:ascii="Cambria Math" w:hAnsi="Cambria Math"/>
                              <w:i/>
                            </w:rPr>
                          </m:ctrlPr>
                        </m:e>
                      </m:mr>
                      <m:mr>
                        <m:e>
                          <m:r>
                            <w:rPr>
                              <w:rFonts w:ascii="Cambria Math" w:hAnsi="Cambria Math"/>
                            </w:rPr>
                            <m:t>u</m:t>
                          </m:r>
                          <m:ctrlPr>
                            <w:rPr>
                              <w:rFonts w:ascii="Cambria Math" w:hAnsi="Cambria Math"/>
                              <w:i/>
                            </w:rPr>
                          </m:ctrlPr>
                        </m:e>
                      </m:mr>
                      <m:mr>
                        <m:e>
                          <m:r>
                            <w:rPr>
                              <w:rFonts w:ascii="Cambria Math" w:hAnsi="Cambria Math"/>
                            </w:rPr>
                            <m:t>v</m:t>
                          </m:r>
                          <m:ctrlPr>
                            <w:rPr>
                              <w:rFonts w:ascii="Cambria Math" w:hAnsi="Cambria Math"/>
                              <w:i/>
                            </w:rPr>
                          </m:ctrlPr>
                        </m:e>
                      </m:mr>
                      <m:mr>
                        <m:e>
                          <m:r>
                            <w:rPr>
                              <w:rFonts w:ascii="Cambria Math" w:hAnsi="Cambria Math"/>
                            </w:rPr>
                            <m:t>w</m:t>
                          </m:r>
                          <m:ctrlPr>
                            <w:rPr>
                              <w:rFonts w:ascii="Cambria Math" w:hAnsi="Cambria Math"/>
                              <w:i/>
                            </w:rPr>
                          </m:ctrlPr>
                        </m:e>
                      </m:mr>
                      <m:mr>
                        <m:e>
                          <m:r>
                            <w:rPr>
                              <w:rFonts w:ascii="Cambria Math" w:hAnsi="Cambria Math"/>
                            </w:rPr>
                            <m:t>T</m:t>
                          </m:r>
                          <m:ctrlPr>
                            <w:rPr>
                              <w:rFonts w:ascii="Cambria Math" w:hAnsi="Cambria Math"/>
                              <w:i/>
                            </w:rPr>
                          </m:ctrlPr>
                        </m:e>
                      </m:mr>
                    </m:m>
                    <m:ctrlPr>
                      <w:rPr>
                        <w:rFonts w:ascii="Cambria Math" w:hAnsi="Cambria Math"/>
                        <w:i/>
                      </w:rPr>
                    </m:ctrlPr>
                  </m:e>
                </m:d>
                <m:r>
                  <w:rPr>
                    <w:rFonts w:ascii="Cambria Math" w:hAnsi="Cambria Math"/>
                  </w:rPr>
                  <m:t>,E</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t</m:t>
                    </m:r>
                  </m:e>
                </m:d>
                <m:r>
                  <w:rPr>
                    <w:rFonts w:ascii="Cambria Math" w:hAnsi="Cambria Math"/>
                  </w:rPr>
                  <m:t>=</m:t>
                </m:r>
                <m:d>
                  <m:dPr>
                    <m:ctrlPr>
                      <w:rPr>
                        <w:rFonts w:ascii="Cambria Math" w:hAnsi="Cambria Math"/>
                      </w:rPr>
                    </m:ctrlPr>
                  </m:dPr>
                  <m:e>
                    <m:m>
                      <m:mPr>
                        <m:mcs>
                          <m:mc>
                            <m:mcPr>
                              <m:count m:val="1"/>
                              <m:mcJc m:val="center"/>
                            </m:mcPr>
                          </m:mc>
                        </m:mcs>
                        <m:ctrlPr>
                          <w:rPr>
                            <w:rFonts w:ascii="Cambria Math" w:eastAsia="Cambria Math" w:hAnsi="Cambria Math" w:cs="Cambria Math"/>
                          </w:rPr>
                        </m:ctrlPr>
                      </m:mPr>
                      <m:mr>
                        <m:e>
                          <m:r>
                            <m:rPr>
                              <m:sty m:val="p"/>
                            </m:rPr>
                            <w:rPr>
                              <w:rFonts w:ascii="Cambria Math" w:hAnsi="Cambria Math"/>
                            </w:rPr>
                            <m:t>ρ</m:t>
                          </m:r>
                          <m:r>
                            <m:rPr>
                              <m:sty m:val="p"/>
                            </m:rPr>
                            <w:rPr>
                              <w:rFonts w:ascii="Cambria Math" w:hAnsi="Cambria Math"/>
                            </w:rPr>
                            <m:t>u</m:t>
                          </m:r>
                          <m:ctrlPr>
                            <w:rPr>
                              <w:rFonts w:ascii="Cambria Math" w:hAnsi="Cambria Math"/>
                              <w:i/>
                            </w:rPr>
                          </m:ctrlPr>
                        </m:e>
                      </m:mr>
                      <m:mr>
                        <m:e>
                          <m:r>
                            <m:rPr>
                              <m:sty m:val="p"/>
                            </m:rPr>
                            <w:rPr>
                              <w:rFonts w:ascii="Cambria Math" w:hAnsi="Cambria Math"/>
                            </w:rPr>
                            <m:t>ρ</m:t>
                          </m:r>
                          <m:r>
                            <w:rPr>
                              <w:rFonts w:ascii="Cambria Math" w:hAnsi="Cambria Math"/>
                            </w:rPr>
                            <m:t>u</m:t>
                          </m:r>
                          <m:r>
                            <w:rPr>
                              <w:rFonts w:ascii="Cambria Math" w:hAnsi="Cambria Math"/>
                            </w:rPr>
                            <m:t>u+p</m:t>
                          </m:r>
                          <m:ctrlPr>
                            <w:rPr>
                              <w:rFonts w:ascii="Cambria Math" w:hAnsi="Cambria Math"/>
                              <w:i/>
                            </w:rPr>
                          </m:ctrlPr>
                        </m:e>
                      </m:mr>
                      <m:mr>
                        <m:e>
                          <m:r>
                            <m:rPr>
                              <m:sty m:val="p"/>
                            </m:rPr>
                            <w:rPr>
                              <w:rFonts w:ascii="Cambria Math" w:hAnsi="Cambria Math"/>
                            </w:rPr>
                            <m:t>ρ</m:t>
                          </m:r>
                          <m:r>
                            <w:rPr>
                              <w:rFonts w:ascii="Cambria Math" w:hAnsi="Cambria Math"/>
                            </w:rPr>
                            <m:t>v</m:t>
                          </m:r>
                          <m:r>
                            <w:rPr>
                              <w:rFonts w:ascii="Cambria Math" w:hAnsi="Cambria Math"/>
                            </w:rPr>
                            <m:t>u</m:t>
                          </m:r>
                          <m:ctrlPr>
                            <w:rPr>
                              <w:rFonts w:ascii="Cambria Math" w:hAnsi="Cambria Math"/>
                              <w:i/>
                            </w:rPr>
                          </m:ctrlPr>
                        </m:e>
                      </m:mr>
                      <m:mr>
                        <m:e>
                          <m:r>
                            <m:rPr>
                              <m:sty m:val="p"/>
                            </m:rPr>
                            <w:rPr>
                              <w:rFonts w:ascii="Cambria Math" w:hAnsi="Cambria Math"/>
                            </w:rPr>
                            <m:t>ρ</m:t>
                          </m:r>
                          <m:r>
                            <w:rPr>
                              <w:rFonts w:ascii="Cambria Math" w:hAnsi="Cambria Math"/>
                            </w:rPr>
                            <m:t>w</m:t>
                          </m:r>
                          <m:r>
                            <w:rPr>
                              <w:rFonts w:ascii="Cambria Math" w:hAnsi="Cambria Math"/>
                            </w:rPr>
                            <m:t>u</m:t>
                          </m:r>
                          <m:ctrlPr>
                            <w:rPr>
                              <w:rFonts w:ascii="Cambria Math" w:hAnsi="Cambria Math"/>
                              <w:i/>
                            </w:rPr>
                          </m:ctrlPr>
                        </m:e>
                      </m:mr>
                      <m:mr>
                        <m:e>
                          <m:d>
                            <m:dPr>
                              <m:ctrlPr>
                                <w:rPr>
                                  <w:rFonts w:ascii="Cambria Math" w:hAnsi="Cambria Math"/>
                                </w:rPr>
                              </m:ctrlPr>
                            </m:dPr>
                            <m:e>
                              <m:r>
                                <m:rPr>
                                  <m:sty m:val="p"/>
                                </m:rP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+p</m:t>
                              </m:r>
                              <m:ctrlPr>
                                <w:rPr>
                                  <w:rFonts w:ascii="Cambria Math" w:hAnsi="Cambria Math"/>
                                  <w:i/>
                                </w:rPr>
                              </m:ctrlPr>
                            </m:e>
                          </m:d>
                          <m:r>
                            <w:rPr>
                              <w:rFonts w:ascii="Cambria Math" w:hAnsi="Cambria Math"/>
                            </w:rPr>
                            <m:t>u</m:t>
                          </m:r>
                          <m:ctrlPr>
                            <w:rPr>
                              <w:rFonts w:ascii="Cambria Math" w:hAnsi="Cambria Math"/>
                              <w:i/>
                            </w:rPr>
                          </m:ctrlPr>
                        </m:e>
                      </m:mr>
                    </m:m>
                    <m:ctrlPr>
                      <w:rPr>
                        <w:rFonts w:ascii="Cambria Math" w:hAnsi="Cambria Math"/>
                        <w:i/>
                      </w:rPr>
                    </m:ctrlPr>
                  </m:e>
                </m:d>
                <m:r>
                  <w:rPr>
                    <w:rFonts w:ascii="Cambria Math" w:hAnsi="Cambria Math"/>
                  </w:rPr>
                  <m:t>,etc.</m:t>
                </m:r>
              </m:oMath>
            </m:oMathPara>
          </w:p>
        </w:tc>
        <w:tc>
          <w:tcPr>
            <w:tcW w:w="708" w:type="dxa"/>
          </w:tcPr>
          <w:p w14:paraId="0D6D1A7F" w14:textId="77777777" w:rsidR="002711EB" w:rsidRDefault="002711EB" w:rsidP="00094CDC">
            <w:pPr>
              <w:spacing w:before="0" w:after="160" w:line="259" w:lineRule="auto"/>
              <w:jc w:val="right"/>
            </w:pPr>
          </w:p>
          <w:p w14:paraId="2C725EEF" w14:textId="718F61A8" w:rsidR="00400354" w:rsidRDefault="00400354" w:rsidP="00094CDC">
            <w:pPr>
              <w:spacing w:before="0" w:after="160" w:line="259" w:lineRule="auto"/>
              <w:jc w:val="right"/>
            </w:pPr>
            <w:r>
              <w:t>(12)</w:t>
            </w:r>
          </w:p>
        </w:tc>
      </w:tr>
    </w:tbl>
    <w:p w14:paraId="65639CBE" w14:textId="43AF8D14" w:rsidR="00344A1E" w:rsidRDefault="00064FF0" w:rsidP="00C40F62">
      <w:pPr>
        <w:spacing w:line="360" w:lineRule="auto"/>
      </w:pPr>
      <w:r>
        <w:t>W</w:t>
      </w:r>
      <w:r w:rsidR="00C40F62">
        <w:t xml:space="preserve">hile using a second order upwind scheme </w:t>
      </w:r>
      <w:r>
        <w:t xml:space="preserve">would have been more accurate, </w:t>
      </w:r>
      <w:r w:rsidR="00C40F62">
        <w:t xml:space="preserve">the hardware had trouble </w:t>
      </w:r>
      <w:r>
        <w:t>running simulations while testing (see Appendix B).</w:t>
      </w:r>
    </w:p>
    <w:p w14:paraId="040433AD" w14:textId="533B84A6" w:rsidR="007D6AA0" w:rsidRPr="00344A1E" w:rsidRDefault="009D58B3" w:rsidP="00C40F62">
      <w:pPr>
        <w:spacing w:line="360" w:lineRule="auto"/>
      </w:pPr>
      <w:r>
        <w:t xml:space="preserve">Throughout the trials in part III, </w:t>
      </w:r>
      <w:r w:rsidR="008D6739">
        <w:t xml:space="preserve">cases were first run for 2000 iterations with a step size of 1. Should the residuals appear to be decreasing, the step size would slowly be increased to 3 for 1000 </w:t>
      </w:r>
      <w:r w:rsidR="008D6739">
        <w:lastRenderedPageBreak/>
        <w:t xml:space="preserve">iterations, </w:t>
      </w:r>
      <w:r w:rsidR="006238D0">
        <w:t>and</w:t>
      </w:r>
      <w:r w:rsidR="008D6739">
        <w:t xml:space="preserve"> eventually 5 to allow the simulation to finish faster. </w:t>
      </w:r>
      <w:r w:rsidR="006238D0">
        <w:t>However, the mesh had to be updated numerous times to ensure the mesh was fine enough and continuous to allow for satisfactory results. Indeed, the simulation often had issues, and diverged due to an unsatisfactory mesh, or unconventional nozzle geometry.</w:t>
      </w:r>
    </w:p>
    <w:p w14:paraId="6D3635B3" w14:textId="77777777" w:rsidR="006A60C2" w:rsidRDefault="006A60C2">
      <w:pPr>
        <w:spacing w:before="0" w:after="160" w:line="259" w:lineRule="auto"/>
        <w:jc w:val="left"/>
        <w:rPr>
          <w:rFonts w:eastAsiaTheme="majorEastAsia" w:cstheme="majorBidi"/>
          <w:b/>
          <w:sz w:val="28"/>
          <w:szCs w:val="32"/>
        </w:rPr>
      </w:pPr>
      <w:r>
        <w:br w:type="page"/>
      </w:r>
    </w:p>
    <w:p w14:paraId="202BB11E" w14:textId="2027647F" w:rsidR="00793F7A" w:rsidRDefault="00793F7A" w:rsidP="007D6AA0">
      <w:pPr>
        <w:pStyle w:val="Heading1"/>
        <w:numPr>
          <w:ilvl w:val="0"/>
          <w:numId w:val="1"/>
        </w:numPr>
      </w:pPr>
      <w:r>
        <w:lastRenderedPageBreak/>
        <w:t xml:space="preserve">Results and discussion </w:t>
      </w:r>
    </w:p>
    <w:p w14:paraId="59E1C745" w14:textId="4D141B4E" w:rsidR="008C7F7F" w:rsidRPr="008C7F7F" w:rsidRDefault="005C1BAB" w:rsidP="00BA052E">
      <w:pPr>
        <w:spacing w:line="360" w:lineRule="auto"/>
        <w:ind w:firstLine="720"/>
      </w:pPr>
      <w:r>
        <w:t xml:space="preserve">Each case only shows the nozzle’s top </w:t>
      </w:r>
      <w:r w:rsidR="00BA1705">
        <w:t>half;</w:t>
      </w:r>
      <w:r>
        <w:t xml:space="preserve"> </w:t>
      </w:r>
      <w:r w:rsidR="00635836">
        <w:t>however, these were calculated assuming a symmetric top and bottom</w:t>
      </w:r>
      <w:r w:rsidR="00A5622A">
        <w:t>.</w:t>
      </w:r>
      <w:r w:rsidR="00635836">
        <w:t xml:space="preserve"> </w:t>
      </w:r>
      <w:r w:rsidR="008C7F7F">
        <w:t>Residuals for each case can be found in Appendix A.</w:t>
      </w:r>
    </w:p>
    <w:p w14:paraId="05C71397" w14:textId="7E6A022F" w:rsidR="00BE6FF3" w:rsidRDefault="00F728E9" w:rsidP="00F728E9">
      <w:pPr>
        <w:pStyle w:val="Heading2"/>
      </w:pPr>
      <w:r>
        <w:t>Case 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728E9" w14:paraId="74171124" w14:textId="77777777" w:rsidTr="00554F0B">
        <w:tc>
          <w:tcPr>
            <w:tcW w:w="4675" w:type="dxa"/>
          </w:tcPr>
          <w:p w14:paraId="358301CE" w14:textId="77777777" w:rsidR="00F728E9" w:rsidRDefault="00C63EED" w:rsidP="00554F0B">
            <w:pPr>
              <w:jc w:val="center"/>
            </w:pPr>
            <w:r>
              <w:rPr>
                <w:noProof/>
              </w:rPr>
              <w:drawing>
                <wp:inline distT="0" distB="0" distL="0" distR="0" wp14:anchorId="3C129267" wp14:editId="07B41343">
                  <wp:extent cx="2770412" cy="18195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264" cy="1822779"/>
                          </a:xfrm>
                          <a:prstGeom prst="rect">
                            <a:avLst/>
                          </a:prstGeom>
                          <a:noFill/>
                          <a:ln>
                            <a:noFill/>
                          </a:ln>
                        </pic:spPr>
                      </pic:pic>
                    </a:graphicData>
                  </a:graphic>
                </wp:inline>
              </w:drawing>
            </w:r>
            <w:r>
              <w:rPr>
                <w:noProof/>
              </w:rPr>
              <w:drawing>
                <wp:inline distT="0" distB="0" distL="0" distR="0" wp14:anchorId="7E6EE3EF" wp14:editId="7F2B4C12">
                  <wp:extent cx="2790825" cy="109990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0618" cy="1107706"/>
                          </a:xfrm>
                          <a:prstGeom prst="rect">
                            <a:avLst/>
                          </a:prstGeom>
                          <a:noFill/>
                          <a:ln>
                            <a:noFill/>
                          </a:ln>
                        </pic:spPr>
                      </pic:pic>
                    </a:graphicData>
                  </a:graphic>
                </wp:inline>
              </w:drawing>
            </w:r>
          </w:p>
          <w:p w14:paraId="62A90BA2" w14:textId="0B323394" w:rsidR="007066CC" w:rsidRPr="00554F0B" w:rsidRDefault="007066CC" w:rsidP="00F728E9">
            <w:r>
              <w:rPr>
                <w:b/>
                <w:bCs/>
              </w:rPr>
              <w:t xml:space="preserve">Figure </w:t>
            </w:r>
            <w:r w:rsidR="00554F0B">
              <w:rPr>
                <w:b/>
                <w:bCs/>
              </w:rPr>
              <w:t xml:space="preserve">5. </w:t>
            </w:r>
            <w:r w:rsidR="00554F0B" w:rsidRPr="00554F0B">
              <w:t>Mach number contour for Pr = 0.95</w:t>
            </w:r>
          </w:p>
        </w:tc>
        <w:tc>
          <w:tcPr>
            <w:tcW w:w="4675" w:type="dxa"/>
          </w:tcPr>
          <w:p w14:paraId="29FA82C5" w14:textId="77777777" w:rsidR="00F728E9" w:rsidRDefault="007066CC" w:rsidP="00554F0B">
            <w:pPr>
              <w:jc w:val="center"/>
            </w:pPr>
            <w:r>
              <w:rPr>
                <w:noProof/>
              </w:rPr>
              <w:drawing>
                <wp:inline distT="0" distB="0" distL="0" distR="0" wp14:anchorId="6A0350CB" wp14:editId="3D7F0FBF">
                  <wp:extent cx="2797251" cy="18192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9301" cy="1827112"/>
                          </a:xfrm>
                          <a:prstGeom prst="rect">
                            <a:avLst/>
                          </a:prstGeom>
                          <a:noFill/>
                          <a:ln>
                            <a:noFill/>
                          </a:ln>
                        </pic:spPr>
                      </pic:pic>
                    </a:graphicData>
                  </a:graphic>
                </wp:inline>
              </w:drawing>
            </w:r>
            <w:r>
              <w:rPr>
                <w:noProof/>
              </w:rPr>
              <w:drawing>
                <wp:inline distT="0" distB="0" distL="0" distR="0" wp14:anchorId="46023691" wp14:editId="2D5B2BAE">
                  <wp:extent cx="2721292" cy="112831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7458" cy="1147460"/>
                          </a:xfrm>
                          <a:prstGeom prst="rect">
                            <a:avLst/>
                          </a:prstGeom>
                          <a:noFill/>
                          <a:ln>
                            <a:noFill/>
                          </a:ln>
                        </pic:spPr>
                      </pic:pic>
                    </a:graphicData>
                  </a:graphic>
                </wp:inline>
              </w:drawing>
            </w:r>
          </w:p>
          <w:p w14:paraId="0A302564" w14:textId="36AF66F5" w:rsidR="00554F0B" w:rsidRDefault="00554F0B" w:rsidP="00F728E9">
            <w:r>
              <w:rPr>
                <w:b/>
                <w:bCs/>
              </w:rPr>
              <w:t xml:space="preserve">Figure 6. </w:t>
            </w:r>
            <w:r>
              <w:t>Static pressure</w:t>
            </w:r>
            <w:r w:rsidRPr="00554F0B">
              <w:t xml:space="preserve"> contour for Pr = 0.95</w:t>
            </w:r>
          </w:p>
        </w:tc>
      </w:tr>
    </w:tbl>
    <w:p w14:paraId="1C05B0FD" w14:textId="54F0FEBB" w:rsidR="00F728E9" w:rsidRDefault="00A5622A" w:rsidP="00BA052E">
      <w:pPr>
        <w:spacing w:line="360" w:lineRule="auto"/>
      </w:pPr>
      <w:r>
        <w:tab/>
        <w:t>In this first case, with Pr of 0.95</w:t>
      </w:r>
      <w:r w:rsidR="001223F7">
        <w:t>, results follow expected trends. As velocity (</w:t>
      </w:r>
      <w:r w:rsidR="008227FB">
        <w:t>shown as Mach</w:t>
      </w:r>
      <w:r w:rsidR="001223F7">
        <w:t xml:space="preserve"> number</w:t>
      </w:r>
      <w:r w:rsidR="008227FB">
        <w:t xml:space="preserve"> in Fig. 5</w:t>
      </w:r>
      <w:r w:rsidR="001223F7">
        <w:t xml:space="preserve">) increases, </w:t>
      </w:r>
      <w:r w:rsidR="008227FB">
        <w:t xml:space="preserve">pressure decreases proportionally. </w:t>
      </w:r>
      <w:r w:rsidR="007C77CD">
        <w:t>Additionally, velocity increases to a maximum of Mach 0.49 at the throat and decreases back down to Mach 0.25 at the nozzle’s exit.</w:t>
      </w:r>
      <w:r w:rsidR="00981DF9">
        <w:t xml:space="preserve"> As expected, this pressure ratio is too low to allow for sonic or supersonic flow</w:t>
      </w:r>
      <w:r w:rsidR="00EB50C5">
        <w:t>.</w:t>
      </w:r>
    </w:p>
    <w:p w14:paraId="6C1FA931" w14:textId="77777777" w:rsidR="00BA1705" w:rsidRDefault="00BA1705" w:rsidP="00017A42">
      <w:pPr>
        <w:pStyle w:val="Heading2"/>
      </w:pPr>
    </w:p>
    <w:p w14:paraId="6844B423" w14:textId="3D1F12C3" w:rsidR="00554F0B" w:rsidRDefault="00554F0B" w:rsidP="00017A42">
      <w:pPr>
        <w:pStyle w:val="Heading2"/>
      </w:pPr>
      <w:r>
        <w:t>Case II.</w:t>
      </w:r>
    </w:p>
    <w:p w14:paraId="41765365" w14:textId="736A2D1E" w:rsidR="00FD04C6" w:rsidRPr="00FD04C6" w:rsidRDefault="00FD04C6" w:rsidP="00BA052E">
      <w:pPr>
        <w:spacing w:line="360" w:lineRule="auto"/>
      </w:pPr>
      <w:r>
        <w:t>Mach number and static pressure for case II are shown above. A sharp decrease in velocity and increase in static pressure is seen at 0.6mm. This sudden change is caused by a normal shock, arising from a mismatch between back and exit pressure. While the flow reaches sonic speed at the throat and accelerates to Mach 1.59, the shock causes it to slow down to subsonic speeds, and the diffuser causes the flow to further slowdown to Mach 0.35.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4F0B" w14:paraId="1223DB11" w14:textId="77777777" w:rsidTr="00D36E6A">
        <w:tc>
          <w:tcPr>
            <w:tcW w:w="4675" w:type="dxa"/>
          </w:tcPr>
          <w:p w14:paraId="7604C36E" w14:textId="77777777" w:rsidR="00554F0B" w:rsidRDefault="00554F0B" w:rsidP="00D36E6A">
            <w:pPr>
              <w:jc w:val="center"/>
            </w:pPr>
            <w:r>
              <w:rPr>
                <w:noProof/>
              </w:rPr>
              <w:lastRenderedPageBreak/>
              <w:drawing>
                <wp:inline distT="0" distB="0" distL="0" distR="0" wp14:anchorId="0497DFAA" wp14:editId="2F738C7E">
                  <wp:extent cx="2686050" cy="17245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89311" cy="1726679"/>
                          </a:xfrm>
                          <a:prstGeom prst="rect">
                            <a:avLst/>
                          </a:prstGeom>
                          <a:noFill/>
                          <a:ln>
                            <a:noFill/>
                          </a:ln>
                        </pic:spPr>
                      </pic:pic>
                    </a:graphicData>
                  </a:graphic>
                </wp:inline>
              </w:drawing>
            </w:r>
            <w:r>
              <w:rPr>
                <w:noProof/>
              </w:rPr>
              <w:drawing>
                <wp:inline distT="0" distB="0" distL="0" distR="0" wp14:anchorId="3E9FFE2D" wp14:editId="54EDB44B">
                  <wp:extent cx="2710277" cy="1174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13327" cy="1175436"/>
                          </a:xfrm>
                          <a:prstGeom prst="rect">
                            <a:avLst/>
                          </a:prstGeom>
                          <a:noFill/>
                          <a:ln>
                            <a:noFill/>
                          </a:ln>
                        </pic:spPr>
                      </pic:pic>
                    </a:graphicData>
                  </a:graphic>
                </wp:inline>
              </w:drawing>
            </w:r>
          </w:p>
          <w:p w14:paraId="2FCA3D96" w14:textId="56060C72" w:rsidR="00554F0B" w:rsidRPr="00554F0B" w:rsidRDefault="00554F0B" w:rsidP="00D36E6A">
            <w:r>
              <w:rPr>
                <w:b/>
                <w:bCs/>
              </w:rPr>
              <w:t xml:space="preserve">Figure 7. </w:t>
            </w:r>
            <w:r w:rsidRPr="00554F0B">
              <w:t>Mach number contour for Pr = 0.</w:t>
            </w:r>
            <w:r>
              <w:t>8</w:t>
            </w:r>
          </w:p>
        </w:tc>
        <w:tc>
          <w:tcPr>
            <w:tcW w:w="4675" w:type="dxa"/>
          </w:tcPr>
          <w:p w14:paraId="7CA9693F" w14:textId="77777777" w:rsidR="00554F0B" w:rsidRDefault="00554F0B" w:rsidP="00D36E6A">
            <w:pPr>
              <w:jc w:val="center"/>
            </w:pPr>
            <w:r>
              <w:rPr>
                <w:noProof/>
              </w:rPr>
              <w:drawing>
                <wp:inline distT="0" distB="0" distL="0" distR="0" wp14:anchorId="25682ECD" wp14:editId="4FDE9A76">
                  <wp:extent cx="2633662" cy="173050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637589" cy="1733085"/>
                          </a:xfrm>
                          <a:prstGeom prst="rect">
                            <a:avLst/>
                          </a:prstGeom>
                          <a:noFill/>
                          <a:ln>
                            <a:noFill/>
                          </a:ln>
                        </pic:spPr>
                      </pic:pic>
                    </a:graphicData>
                  </a:graphic>
                </wp:inline>
              </w:drawing>
            </w:r>
            <w:r>
              <w:rPr>
                <w:noProof/>
              </w:rPr>
              <w:drawing>
                <wp:inline distT="0" distB="0" distL="0" distR="0" wp14:anchorId="0AB7499F" wp14:editId="7C123E88">
                  <wp:extent cx="2590800" cy="1323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21187" cy="1339398"/>
                          </a:xfrm>
                          <a:prstGeom prst="rect">
                            <a:avLst/>
                          </a:prstGeom>
                          <a:noFill/>
                          <a:ln>
                            <a:noFill/>
                          </a:ln>
                        </pic:spPr>
                      </pic:pic>
                    </a:graphicData>
                  </a:graphic>
                </wp:inline>
              </w:drawing>
            </w:r>
          </w:p>
          <w:p w14:paraId="0A379A37" w14:textId="2173FB70" w:rsidR="00554F0B" w:rsidRDefault="00554F0B" w:rsidP="00D36E6A">
            <w:r>
              <w:rPr>
                <w:b/>
                <w:bCs/>
              </w:rPr>
              <w:t xml:space="preserve">Figure 8. </w:t>
            </w:r>
            <w:r>
              <w:t>Static pressure</w:t>
            </w:r>
            <w:r w:rsidRPr="00554F0B">
              <w:t xml:space="preserve"> contour for Pr = 0.</w:t>
            </w:r>
            <w:r>
              <w:t>8</w:t>
            </w:r>
          </w:p>
        </w:tc>
      </w:tr>
    </w:tbl>
    <w:p w14:paraId="13FA5E2F" w14:textId="5441B7A5" w:rsidR="004F1946" w:rsidRPr="001543D8" w:rsidRDefault="00165271" w:rsidP="001543D8">
      <w:pPr>
        <w:pStyle w:val="Heading2"/>
        <w:rPr>
          <w:b w:val="0"/>
          <w:bCs/>
        </w:rPr>
      </w:pPr>
      <w:r>
        <w:tab/>
      </w:r>
      <w:r w:rsidR="00E30A94">
        <w:rPr>
          <w:b w:val="0"/>
          <w:bCs/>
        </w:rPr>
        <w:t xml:space="preserve"> </w:t>
      </w:r>
    </w:p>
    <w:p w14:paraId="71055E6F" w14:textId="4AE10E29" w:rsidR="00554F0B" w:rsidRDefault="00554F0B" w:rsidP="00554F0B">
      <w:pPr>
        <w:pStyle w:val="Heading2"/>
      </w:pPr>
      <w:r>
        <w:t>Case III.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4F0B" w14:paraId="14895564" w14:textId="77777777" w:rsidTr="00D36E6A">
        <w:tc>
          <w:tcPr>
            <w:tcW w:w="4675" w:type="dxa"/>
          </w:tcPr>
          <w:p w14:paraId="06A72B51" w14:textId="77777777" w:rsidR="00554F0B" w:rsidRDefault="00554F0B" w:rsidP="00D36E6A">
            <w:pPr>
              <w:jc w:val="center"/>
            </w:pPr>
            <w:r>
              <w:rPr>
                <w:noProof/>
              </w:rPr>
              <w:drawing>
                <wp:inline distT="0" distB="0" distL="0" distR="0" wp14:anchorId="739DA22F" wp14:editId="376F9DB6">
                  <wp:extent cx="2775264" cy="181284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75264" cy="1812846"/>
                          </a:xfrm>
                          <a:prstGeom prst="rect">
                            <a:avLst/>
                          </a:prstGeom>
                          <a:noFill/>
                          <a:ln>
                            <a:noFill/>
                          </a:ln>
                        </pic:spPr>
                      </pic:pic>
                    </a:graphicData>
                  </a:graphic>
                </wp:inline>
              </w:drawing>
            </w:r>
            <w:r>
              <w:rPr>
                <w:noProof/>
              </w:rPr>
              <w:drawing>
                <wp:inline distT="0" distB="0" distL="0" distR="0" wp14:anchorId="6FF54B66" wp14:editId="7780E6CA">
                  <wp:extent cx="2769264" cy="1107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69264" cy="1107706"/>
                          </a:xfrm>
                          <a:prstGeom prst="rect">
                            <a:avLst/>
                          </a:prstGeom>
                          <a:noFill/>
                          <a:ln>
                            <a:noFill/>
                          </a:ln>
                        </pic:spPr>
                      </pic:pic>
                    </a:graphicData>
                  </a:graphic>
                </wp:inline>
              </w:drawing>
            </w:r>
          </w:p>
          <w:p w14:paraId="56357D65" w14:textId="1031D47B" w:rsidR="00554F0B" w:rsidRPr="00554F0B" w:rsidRDefault="00554F0B" w:rsidP="00D36E6A">
            <w:r>
              <w:rPr>
                <w:b/>
                <w:bCs/>
              </w:rPr>
              <w:t xml:space="preserve">Figure </w:t>
            </w:r>
            <w:r w:rsidR="00017A42">
              <w:rPr>
                <w:b/>
                <w:bCs/>
              </w:rPr>
              <w:t>9</w:t>
            </w:r>
            <w:r>
              <w:rPr>
                <w:b/>
                <w:bCs/>
              </w:rPr>
              <w:t xml:space="preserve">. </w:t>
            </w:r>
            <w:r w:rsidRPr="00554F0B">
              <w:t>Mach number contour for Pr = 0.</w:t>
            </w:r>
            <w:r w:rsidR="00017A42">
              <w:t>7</w:t>
            </w:r>
          </w:p>
        </w:tc>
        <w:tc>
          <w:tcPr>
            <w:tcW w:w="4675" w:type="dxa"/>
          </w:tcPr>
          <w:p w14:paraId="5D1863A8" w14:textId="77777777" w:rsidR="00554F0B" w:rsidRDefault="00554F0B" w:rsidP="00D36E6A">
            <w:pPr>
              <w:jc w:val="center"/>
            </w:pPr>
            <w:r>
              <w:rPr>
                <w:noProof/>
              </w:rPr>
              <w:drawing>
                <wp:inline distT="0" distB="0" distL="0" distR="0" wp14:anchorId="184A75CF" wp14:editId="015D7C5F">
                  <wp:extent cx="2809301" cy="18117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809301" cy="1811769"/>
                          </a:xfrm>
                          <a:prstGeom prst="rect">
                            <a:avLst/>
                          </a:prstGeom>
                          <a:noFill/>
                          <a:ln>
                            <a:noFill/>
                          </a:ln>
                        </pic:spPr>
                      </pic:pic>
                    </a:graphicData>
                  </a:graphic>
                </wp:inline>
              </w:drawing>
            </w:r>
            <w:r>
              <w:rPr>
                <w:noProof/>
              </w:rPr>
              <w:drawing>
                <wp:inline distT="0" distB="0" distL="0" distR="0" wp14:anchorId="4D4F1219" wp14:editId="714F8A3C">
                  <wp:extent cx="2728754" cy="1147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28754" cy="1147460"/>
                          </a:xfrm>
                          <a:prstGeom prst="rect">
                            <a:avLst/>
                          </a:prstGeom>
                          <a:noFill/>
                          <a:ln>
                            <a:noFill/>
                          </a:ln>
                        </pic:spPr>
                      </pic:pic>
                    </a:graphicData>
                  </a:graphic>
                </wp:inline>
              </w:drawing>
            </w:r>
          </w:p>
          <w:p w14:paraId="0BB40751" w14:textId="3DBF276B" w:rsidR="00554F0B" w:rsidRDefault="00554F0B" w:rsidP="00D36E6A">
            <w:r>
              <w:rPr>
                <w:b/>
                <w:bCs/>
              </w:rPr>
              <w:t xml:space="preserve">Figure </w:t>
            </w:r>
            <w:r w:rsidR="00017A42">
              <w:rPr>
                <w:b/>
                <w:bCs/>
              </w:rPr>
              <w:t>10</w:t>
            </w:r>
            <w:r>
              <w:rPr>
                <w:b/>
                <w:bCs/>
              </w:rPr>
              <w:t xml:space="preserve">. </w:t>
            </w:r>
            <w:r>
              <w:t>Static pressure</w:t>
            </w:r>
            <w:r w:rsidRPr="00554F0B">
              <w:t xml:space="preserve"> contour for Pr = 0.</w:t>
            </w:r>
            <w:r w:rsidR="00017A42">
              <w:t>7</w:t>
            </w:r>
          </w:p>
        </w:tc>
      </w:tr>
    </w:tbl>
    <w:p w14:paraId="0FD48F5A" w14:textId="7F268C43" w:rsidR="009F6604" w:rsidRPr="00513B41" w:rsidRDefault="00B46BF6" w:rsidP="00BA052E">
      <w:pPr>
        <w:spacing w:line="360" w:lineRule="auto"/>
      </w:pPr>
      <w:r>
        <w:tab/>
      </w:r>
      <w:proofErr w:type="gramStart"/>
      <w:r>
        <w:t>Similar to</w:t>
      </w:r>
      <w:proofErr w:type="gramEnd"/>
      <w:r>
        <w:t xml:space="preserve"> case II, case III </w:t>
      </w:r>
      <w:r w:rsidR="00B94C13">
        <w:t xml:space="preserve">has a shock in the nozzle’s diffuser, causing a sudden drop in velocity and rise in pressure. However, the shock is noticeably </w:t>
      </w:r>
      <w:r w:rsidR="00541FBD">
        <w:t xml:space="preserve">further away from the throat, </w:t>
      </w:r>
      <w:r w:rsidR="00B54E85">
        <w:lastRenderedPageBreak/>
        <w:t xml:space="preserve">occurring </w:t>
      </w:r>
      <w:r w:rsidR="00541FBD">
        <w:t xml:space="preserve">at 0.7mm. </w:t>
      </w:r>
      <w:r w:rsidR="00C10959">
        <w:t>As such, the flow’s maximum velocity is Mach 1.74</w:t>
      </w:r>
      <w:r w:rsidR="00513B41">
        <w:t>, when the static pressure is 1.92x10</w:t>
      </w:r>
      <w:r w:rsidR="00513B41">
        <w:rPr>
          <w:vertAlign w:val="superscript"/>
        </w:rPr>
        <w:t>4</w:t>
      </w:r>
      <w:r w:rsidR="00513B41">
        <w:t>.</w:t>
      </w:r>
    </w:p>
    <w:p w14:paraId="3E9C20E8" w14:textId="5EF24882" w:rsidR="00554F0B" w:rsidRDefault="00017A42" w:rsidP="00017A42">
      <w:pPr>
        <w:pStyle w:val="Heading2"/>
      </w:pPr>
      <w:r>
        <w:t>Case IV.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17A42" w14:paraId="3AF63958" w14:textId="77777777" w:rsidTr="00D36E6A">
        <w:tc>
          <w:tcPr>
            <w:tcW w:w="4675" w:type="dxa"/>
          </w:tcPr>
          <w:p w14:paraId="5918032D" w14:textId="77777777" w:rsidR="00017A42" w:rsidRDefault="00017A42" w:rsidP="00D36E6A">
            <w:pPr>
              <w:jc w:val="center"/>
            </w:pPr>
            <w:r>
              <w:rPr>
                <w:noProof/>
              </w:rPr>
              <w:drawing>
                <wp:inline distT="0" distB="0" distL="0" distR="0" wp14:anchorId="1302C10F" wp14:editId="5DED2BB4">
                  <wp:extent cx="2775264" cy="17746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75264" cy="1774635"/>
                          </a:xfrm>
                          <a:prstGeom prst="rect">
                            <a:avLst/>
                          </a:prstGeom>
                          <a:noFill/>
                          <a:ln>
                            <a:noFill/>
                          </a:ln>
                        </pic:spPr>
                      </pic:pic>
                    </a:graphicData>
                  </a:graphic>
                </wp:inline>
              </w:drawing>
            </w:r>
            <w:r>
              <w:rPr>
                <w:noProof/>
              </w:rPr>
              <w:drawing>
                <wp:inline distT="0" distB="0" distL="0" distR="0" wp14:anchorId="1D8C9920" wp14:editId="5061C142">
                  <wp:extent cx="2769264" cy="10713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69264" cy="1071366"/>
                          </a:xfrm>
                          <a:prstGeom prst="rect">
                            <a:avLst/>
                          </a:prstGeom>
                          <a:noFill/>
                          <a:ln>
                            <a:noFill/>
                          </a:ln>
                        </pic:spPr>
                      </pic:pic>
                    </a:graphicData>
                  </a:graphic>
                </wp:inline>
              </w:drawing>
            </w:r>
          </w:p>
          <w:p w14:paraId="093EA9F2" w14:textId="265635EA" w:rsidR="00017A42" w:rsidRPr="00554F0B" w:rsidRDefault="00017A42" w:rsidP="00D36E6A">
            <w:r>
              <w:rPr>
                <w:b/>
                <w:bCs/>
              </w:rPr>
              <w:t xml:space="preserve">Figure 11. </w:t>
            </w:r>
            <w:r w:rsidRPr="00554F0B">
              <w:t>Mach number contour for Pr = 0.</w:t>
            </w:r>
            <w:r>
              <w:t>6</w:t>
            </w:r>
          </w:p>
        </w:tc>
        <w:tc>
          <w:tcPr>
            <w:tcW w:w="4675" w:type="dxa"/>
          </w:tcPr>
          <w:p w14:paraId="440A5F2A" w14:textId="77777777" w:rsidR="00017A42" w:rsidRDefault="00017A42" w:rsidP="00D36E6A">
            <w:pPr>
              <w:jc w:val="center"/>
            </w:pPr>
            <w:r>
              <w:rPr>
                <w:noProof/>
              </w:rPr>
              <w:drawing>
                <wp:inline distT="0" distB="0" distL="0" distR="0" wp14:anchorId="30937BA3" wp14:editId="4B8D66C9">
                  <wp:extent cx="2809301" cy="178993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09301" cy="1789936"/>
                          </a:xfrm>
                          <a:prstGeom prst="rect">
                            <a:avLst/>
                          </a:prstGeom>
                          <a:noFill/>
                          <a:ln>
                            <a:noFill/>
                          </a:ln>
                        </pic:spPr>
                      </pic:pic>
                    </a:graphicData>
                  </a:graphic>
                </wp:inline>
              </w:drawing>
            </w:r>
            <w:r>
              <w:rPr>
                <w:noProof/>
              </w:rPr>
              <w:drawing>
                <wp:inline distT="0" distB="0" distL="0" distR="0" wp14:anchorId="4765AF4C" wp14:editId="15125CAA">
                  <wp:extent cx="2728754" cy="114060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728754" cy="1140606"/>
                          </a:xfrm>
                          <a:prstGeom prst="rect">
                            <a:avLst/>
                          </a:prstGeom>
                          <a:noFill/>
                          <a:ln>
                            <a:noFill/>
                          </a:ln>
                        </pic:spPr>
                      </pic:pic>
                    </a:graphicData>
                  </a:graphic>
                </wp:inline>
              </w:drawing>
            </w:r>
          </w:p>
          <w:p w14:paraId="5CF19537" w14:textId="5D876A87" w:rsidR="00017A42" w:rsidRDefault="00017A42" w:rsidP="00D36E6A">
            <w:r>
              <w:rPr>
                <w:b/>
                <w:bCs/>
              </w:rPr>
              <w:t xml:space="preserve">Figure 12. </w:t>
            </w:r>
            <w:r>
              <w:t>Static pressure</w:t>
            </w:r>
            <w:r w:rsidRPr="00554F0B">
              <w:t xml:space="preserve"> contour for Pr = 0.</w:t>
            </w:r>
            <w:r>
              <w:t>6</w:t>
            </w:r>
          </w:p>
        </w:tc>
      </w:tr>
    </w:tbl>
    <w:p w14:paraId="1D068F63" w14:textId="4B51D986" w:rsidR="00513B41" w:rsidRDefault="00513B41" w:rsidP="00BA052E">
      <w:pPr>
        <w:spacing w:line="360" w:lineRule="auto"/>
      </w:pPr>
      <w:r>
        <w:tab/>
        <w:t xml:space="preserve">Figures 11 and 12 show that the </w:t>
      </w:r>
      <w:r w:rsidR="008B5E2C">
        <w:t xml:space="preserve">pressure ratio is almost optimal for this De-Laval nozzle with initial conditions stated in Table III. </w:t>
      </w:r>
      <w:r w:rsidR="00E017A4">
        <w:t xml:space="preserve">The shock has moved further towards the outlet, indicating that the appropriate </w:t>
      </w:r>
      <w:r w:rsidR="00833BA0">
        <w:t xml:space="preserve">back pressure </w:t>
      </w:r>
      <w:r w:rsidR="007A70A0">
        <w:t xml:space="preserve">to obtain a fully supersonic nozzle has almost been reached. </w:t>
      </w:r>
    </w:p>
    <w:p w14:paraId="1E12CCD0" w14:textId="77777777" w:rsidR="00FD04C6" w:rsidRDefault="00FD04C6" w:rsidP="00513B41"/>
    <w:p w14:paraId="155781B7" w14:textId="04DFE952" w:rsidR="00017A42" w:rsidRDefault="007068CA" w:rsidP="007068CA">
      <w:pPr>
        <w:pStyle w:val="Heading2"/>
      </w:pPr>
      <w:r>
        <w:t>Case V.</w:t>
      </w:r>
    </w:p>
    <w:p w14:paraId="67027381" w14:textId="360CE645" w:rsidR="00806089" w:rsidRPr="00BE51F6" w:rsidRDefault="00677724" w:rsidP="00BA052E">
      <w:pPr>
        <w:spacing w:line="360" w:lineRule="auto"/>
      </w:pPr>
      <w:r>
        <w:tab/>
        <w:t xml:space="preserve">Figures 13 and 14 show </w:t>
      </w:r>
      <w:r w:rsidR="00661DD1">
        <w:t>an almost fully supersonic nozzle, reaching a maximum velocity of Mach 2.05 and minimum static pressure of 1.19</w:t>
      </w:r>
      <w:r w:rsidR="00BE51F6">
        <w:t>x10</w:t>
      </w:r>
      <w:r w:rsidR="00BE51F6">
        <w:rPr>
          <w:vertAlign w:val="superscript"/>
        </w:rPr>
        <w:t>4</w:t>
      </w:r>
      <w:r w:rsidR="002D71E9">
        <w:t xml:space="preserve"> P</w:t>
      </w:r>
      <w:r w:rsidR="00BE51F6">
        <w:t xml:space="preserve">a at the outlet. </w:t>
      </w:r>
      <w:r w:rsidR="00B40EEC">
        <w:t xml:space="preserve">However, there is a shock at the outlet. </w:t>
      </w:r>
      <w:r w:rsidR="002D71E9">
        <w:t xml:space="preserve">This was unexpected as the nozzle </w:t>
      </w:r>
      <w:r w:rsidR="006D2269">
        <w:t xml:space="preserve">was expected to be fully supersonic with a pressure ratio as low as 0.5. As such one final case, with </w:t>
      </w:r>
      <w:r w:rsidR="0055032A">
        <w:t>a pressure ratio of 0.4 was tested to investigate this result.</w:t>
      </w:r>
      <w:r w:rsidR="002D71E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068CA" w14:paraId="45216CE9" w14:textId="77777777" w:rsidTr="00D36E6A">
        <w:tc>
          <w:tcPr>
            <w:tcW w:w="4675" w:type="dxa"/>
          </w:tcPr>
          <w:p w14:paraId="616AC07B" w14:textId="77777777" w:rsidR="007068CA" w:rsidRDefault="007068CA" w:rsidP="00D36E6A">
            <w:pPr>
              <w:jc w:val="center"/>
            </w:pPr>
            <w:r>
              <w:rPr>
                <w:noProof/>
              </w:rPr>
              <w:lastRenderedPageBreak/>
              <w:drawing>
                <wp:inline distT="0" distB="0" distL="0" distR="0" wp14:anchorId="2E5BF146" wp14:editId="39919D43">
                  <wp:extent cx="2775264" cy="1788347"/>
                  <wp:effectExtent l="0" t="0" r="635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75264" cy="1788347"/>
                          </a:xfrm>
                          <a:prstGeom prst="rect">
                            <a:avLst/>
                          </a:prstGeom>
                          <a:noFill/>
                          <a:ln>
                            <a:noFill/>
                          </a:ln>
                        </pic:spPr>
                      </pic:pic>
                    </a:graphicData>
                  </a:graphic>
                </wp:inline>
              </w:drawing>
            </w:r>
            <w:r>
              <w:rPr>
                <w:noProof/>
              </w:rPr>
              <w:drawing>
                <wp:inline distT="0" distB="0" distL="0" distR="0" wp14:anchorId="7F1A826D" wp14:editId="0604EE57">
                  <wp:extent cx="2769264" cy="10928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69264" cy="1092876"/>
                          </a:xfrm>
                          <a:prstGeom prst="rect">
                            <a:avLst/>
                          </a:prstGeom>
                          <a:noFill/>
                          <a:ln>
                            <a:noFill/>
                          </a:ln>
                        </pic:spPr>
                      </pic:pic>
                    </a:graphicData>
                  </a:graphic>
                </wp:inline>
              </w:drawing>
            </w:r>
          </w:p>
          <w:p w14:paraId="57670AFF" w14:textId="6F117BA9" w:rsidR="007068CA" w:rsidRPr="00554F0B" w:rsidRDefault="007068CA" w:rsidP="00D36E6A">
            <w:r>
              <w:rPr>
                <w:b/>
                <w:bCs/>
              </w:rPr>
              <w:t xml:space="preserve">Figure 13. </w:t>
            </w:r>
            <w:r w:rsidRPr="00554F0B">
              <w:t>Mach number contour for Pr = 0.</w:t>
            </w:r>
            <w:r>
              <w:t>5</w:t>
            </w:r>
          </w:p>
        </w:tc>
        <w:tc>
          <w:tcPr>
            <w:tcW w:w="4675" w:type="dxa"/>
          </w:tcPr>
          <w:p w14:paraId="271DAA16" w14:textId="77777777" w:rsidR="007068CA" w:rsidRDefault="007068CA" w:rsidP="00D36E6A">
            <w:pPr>
              <w:jc w:val="center"/>
            </w:pPr>
            <w:r>
              <w:rPr>
                <w:noProof/>
              </w:rPr>
              <w:drawing>
                <wp:inline distT="0" distB="0" distL="0" distR="0" wp14:anchorId="2997D01A" wp14:editId="52ADB9A5">
                  <wp:extent cx="2808944" cy="18117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08944" cy="1811769"/>
                          </a:xfrm>
                          <a:prstGeom prst="rect">
                            <a:avLst/>
                          </a:prstGeom>
                          <a:noFill/>
                          <a:ln>
                            <a:noFill/>
                          </a:ln>
                        </pic:spPr>
                      </pic:pic>
                    </a:graphicData>
                  </a:graphic>
                </wp:inline>
              </w:drawing>
            </w:r>
            <w:r>
              <w:rPr>
                <w:noProof/>
              </w:rPr>
              <w:drawing>
                <wp:inline distT="0" distB="0" distL="0" distR="0" wp14:anchorId="5871DEE4" wp14:editId="59CD9AF4">
                  <wp:extent cx="2807296" cy="125253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815378" cy="1256144"/>
                          </a:xfrm>
                          <a:prstGeom prst="rect">
                            <a:avLst/>
                          </a:prstGeom>
                          <a:noFill/>
                          <a:ln>
                            <a:noFill/>
                          </a:ln>
                        </pic:spPr>
                      </pic:pic>
                    </a:graphicData>
                  </a:graphic>
                </wp:inline>
              </w:drawing>
            </w:r>
          </w:p>
          <w:p w14:paraId="3812D27A" w14:textId="0A9F9143" w:rsidR="007068CA" w:rsidRDefault="007068CA" w:rsidP="00D36E6A">
            <w:r>
              <w:rPr>
                <w:b/>
                <w:bCs/>
              </w:rPr>
              <w:t xml:space="preserve">Figure 14. </w:t>
            </w:r>
            <w:r>
              <w:t>Static pressure</w:t>
            </w:r>
            <w:r w:rsidRPr="00554F0B">
              <w:t xml:space="preserve"> contour for Pr = 0.</w:t>
            </w:r>
            <w:r>
              <w:t>5</w:t>
            </w:r>
          </w:p>
        </w:tc>
      </w:tr>
    </w:tbl>
    <w:p w14:paraId="23EA5C05" w14:textId="524806F3" w:rsidR="003832C1" w:rsidRPr="003832C1" w:rsidRDefault="003832C1" w:rsidP="003832C1">
      <w:pPr>
        <w:pStyle w:val="Heading2"/>
      </w:pPr>
      <w:r>
        <w:t>Case VI.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832C1" w14:paraId="7AD1ACB2" w14:textId="77777777" w:rsidTr="00D36E6A">
        <w:tc>
          <w:tcPr>
            <w:tcW w:w="4675" w:type="dxa"/>
          </w:tcPr>
          <w:p w14:paraId="70D8F1F2" w14:textId="77777777" w:rsidR="003832C1" w:rsidRDefault="003832C1" w:rsidP="00D36E6A">
            <w:pPr>
              <w:jc w:val="center"/>
            </w:pPr>
            <w:r>
              <w:rPr>
                <w:noProof/>
              </w:rPr>
              <w:drawing>
                <wp:inline distT="0" distB="0" distL="0" distR="0" wp14:anchorId="58DB2558" wp14:editId="0253041D">
                  <wp:extent cx="2775264" cy="1770548"/>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75264" cy="1770548"/>
                          </a:xfrm>
                          <a:prstGeom prst="rect">
                            <a:avLst/>
                          </a:prstGeom>
                          <a:noFill/>
                          <a:ln>
                            <a:noFill/>
                          </a:ln>
                        </pic:spPr>
                      </pic:pic>
                    </a:graphicData>
                  </a:graphic>
                </wp:inline>
              </w:drawing>
            </w:r>
            <w:r>
              <w:rPr>
                <w:noProof/>
              </w:rPr>
              <w:drawing>
                <wp:inline distT="0" distB="0" distL="0" distR="0" wp14:anchorId="7BC81850" wp14:editId="014138E6">
                  <wp:extent cx="275106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754459" cy="1201633"/>
                          </a:xfrm>
                          <a:prstGeom prst="rect">
                            <a:avLst/>
                          </a:prstGeom>
                          <a:noFill/>
                          <a:ln>
                            <a:noFill/>
                          </a:ln>
                        </pic:spPr>
                      </pic:pic>
                    </a:graphicData>
                  </a:graphic>
                </wp:inline>
              </w:drawing>
            </w:r>
          </w:p>
          <w:p w14:paraId="4DC6D1B7" w14:textId="1D809EA1" w:rsidR="003832C1" w:rsidRPr="00554F0B" w:rsidRDefault="003832C1" w:rsidP="00D36E6A">
            <w:r>
              <w:rPr>
                <w:b/>
                <w:bCs/>
              </w:rPr>
              <w:t xml:space="preserve">Figure 15. </w:t>
            </w:r>
            <w:r w:rsidRPr="00554F0B">
              <w:t>Mach number contour for Pr = 0.</w:t>
            </w:r>
            <w:r>
              <w:t>4</w:t>
            </w:r>
          </w:p>
        </w:tc>
        <w:tc>
          <w:tcPr>
            <w:tcW w:w="4675" w:type="dxa"/>
          </w:tcPr>
          <w:p w14:paraId="5F683C9C" w14:textId="77777777" w:rsidR="003832C1" w:rsidRDefault="003832C1" w:rsidP="00D36E6A">
            <w:pPr>
              <w:jc w:val="center"/>
            </w:pPr>
            <w:r>
              <w:rPr>
                <w:noProof/>
              </w:rPr>
              <w:drawing>
                <wp:inline distT="0" distB="0" distL="0" distR="0" wp14:anchorId="7BEA73AB" wp14:editId="7BDD5C93">
                  <wp:extent cx="2809301" cy="180298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809301" cy="1802984"/>
                          </a:xfrm>
                          <a:prstGeom prst="rect">
                            <a:avLst/>
                          </a:prstGeom>
                          <a:noFill/>
                          <a:ln>
                            <a:noFill/>
                          </a:ln>
                        </pic:spPr>
                      </pic:pic>
                    </a:graphicData>
                  </a:graphic>
                </wp:inline>
              </w:drawing>
            </w:r>
            <w:r>
              <w:rPr>
                <w:noProof/>
              </w:rPr>
              <w:drawing>
                <wp:inline distT="0" distB="0" distL="0" distR="0" wp14:anchorId="633B888E" wp14:editId="38906412">
                  <wp:extent cx="2751077" cy="124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53106" cy="1248695"/>
                          </a:xfrm>
                          <a:prstGeom prst="rect">
                            <a:avLst/>
                          </a:prstGeom>
                          <a:noFill/>
                          <a:ln>
                            <a:noFill/>
                          </a:ln>
                        </pic:spPr>
                      </pic:pic>
                    </a:graphicData>
                  </a:graphic>
                </wp:inline>
              </w:drawing>
            </w:r>
          </w:p>
          <w:p w14:paraId="3CEA126D" w14:textId="737A5CE0" w:rsidR="003832C1" w:rsidRDefault="003832C1" w:rsidP="00D36E6A">
            <w:r>
              <w:rPr>
                <w:b/>
                <w:bCs/>
              </w:rPr>
              <w:t xml:space="preserve">Figure 16. </w:t>
            </w:r>
            <w:r>
              <w:t>Static pressure</w:t>
            </w:r>
            <w:r w:rsidRPr="00554F0B">
              <w:t xml:space="preserve"> contour for Pr = 0.</w:t>
            </w:r>
            <w:r>
              <w:t>4</w:t>
            </w:r>
          </w:p>
        </w:tc>
      </w:tr>
    </w:tbl>
    <w:p w14:paraId="25B73A25" w14:textId="61B9F5A4" w:rsidR="003832C1" w:rsidRPr="003832C1" w:rsidRDefault="00D8221B" w:rsidP="00BA052E">
      <w:pPr>
        <w:spacing w:line="360" w:lineRule="auto"/>
      </w:pPr>
      <w:r>
        <w:tab/>
        <w:t xml:space="preserve">While the nozzle seems to be fully supersonic </w:t>
      </w:r>
      <w:r w:rsidR="00023ABC">
        <w:t xml:space="preserve">with Pr = 0.4, a small </w:t>
      </w:r>
      <w:r w:rsidR="00CE1115">
        <w:t xml:space="preserve">low velocity and </w:t>
      </w:r>
      <w:r w:rsidR="00417422">
        <w:t>high-pressure</w:t>
      </w:r>
      <w:r w:rsidR="00CE1115">
        <w:t xml:space="preserve"> region can be seen on the outlet’s lower half. </w:t>
      </w:r>
      <w:r w:rsidR="00417422">
        <w:t>However, the velocity and pressure profiles for both cases V and VI are similar</w:t>
      </w:r>
      <w:r w:rsidR="006052E8">
        <w:t xml:space="preserve">. This hints at an issue with either the mesh </w:t>
      </w:r>
      <w:r w:rsidR="00176A4E">
        <w:t>o</w:t>
      </w:r>
      <w:r w:rsidR="006052E8">
        <w:t>r the models used to solve</w:t>
      </w:r>
      <w:r w:rsidR="00176A4E">
        <w:t xml:space="preserve"> these cases.</w:t>
      </w:r>
      <w:r w:rsidR="00A674DB">
        <w:t xml:space="preserve"> </w:t>
      </w:r>
    </w:p>
    <w:p w14:paraId="16FB0724" w14:textId="37B9CC11" w:rsidR="00793F7A" w:rsidRDefault="00793F7A" w:rsidP="007D6AA0">
      <w:pPr>
        <w:pStyle w:val="Heading1"/>
        <w:numPr>
          <w:ilvl w:val="0"/>
          <w:numId w:val="1"/>
        </w:numPr>
      </w:pPr>
      <w:r>
        <w:lastRenderedPageBreak/>
        <w:t>Conclusion</w:t>
      </w:r>
    </w:p>
    <w:p w14:paraId="1E06EEE7" w14:textId="31BF530D" w:rsidR="000B2585" w:rsidRDefault="00AC4658" w:rsidP="00BA052E">
      <w:pPr>
        <w:spacing w:line="360" w:lineRule="auto"/>
      </w:pPr>
      <w:r>
        <w:tab/>
      </w:r>
      <w:r w:rsidR="000B2585">
        <w:t>While the initial aim of this report was to model ‘real’ viscous flow, other models were used, yet due to issues with the software and results (discussed in Appendix B), only inviscid flow was modeled. Nevertheless, the results calculated by ANSYS Fluent follow real-world trends, with the flow being unable to reach sonic speeds at high-pressure ratios, going supersonic, but slowing down due to normal shocks at intermediate pressure ratios, and finally being fully supersonic at low-pressure ratios. However, a shock occurred at the outlet for low-pressure ratios, yet, this is most likely due to the inviscid model used, as similar issues occurred in scholarly papers [</w:t>
      </w:r>
      <w:r w:rsidR="00D7152F">
        <w:t>8</w:t>
      </w:r>
      <w:r w:rsidR="000B2585">
        <w:t>]. As such, it can be determined that the optimal pressure ratio for a supersonic nozzle lies between Pr=0.6 and Pr=0.5.</w:t>
      </w:r>
    </w:p>
    <w:p w14:paraId="6FDC0661" w14:textId="66FC9C54" w:rsidR="00793F7A" w:rsidRDefault="000B2585" w:rsidP="00BA052E">
      <w:pPr>
        <w:spacing w:line="360" w:lineRule="auto"/>
        <w:ind w:firstLine="720"/>
      </w:pPr>
      <w:r>
        <w:t xml:space="preserve">All in all, I learned a lot about using ANSYS software to create cases and solve them using </w:t>
      </w:r>
      <w:r w:rsidR="00BA052E">
        <w:t xml:space="preserve">numerical analysis methods focused on </w:t>
      </w:r>
      <w:r>
        <w:t>CFD. Through numerous YouTube tutorials, scratching my head to understand why a case was not converging (and doing the opposite), I was able to get a better grasp of a commercial CFD software. In the future, I hope to be able to model viscous flow and learn more about the numerous models available in the Fluent software.</w:t>
      </w:r>
    </w:p>
    <w:p w14:paraId="6FFA32AF" w14:textId="77777777" w:rsidR="009F15DC" w:rsidRDefault="009F15DC">
      <w:pPr>
        <w:spacing w:before="0" w:after="160" w:line="259" w:lineRule="auto"/>
        <w:jc w:val="left"/>
        <w:rPr>
          <w:rFonts w:eastAsiaTheme="majorEastAsia" w:cstheme="majorBidi"/>
          <w:b/>
          <w:sz w:val="28"/>
          <w:szCs w:val="32"/>
        </w:rPr>
      </w:pPr>
      <w:r>
        <w:br w:type="page"/>
      </w:r>
    </w:p>
    <w:p w14:paraId="46199906" w14:textId="176DF26E" w:rsidR="00793F7A" w:rsidRDefault="00793F7A" w:rsidP="00793F7A">
      <w:pPr>
        <w:pStyle w:val="Heading1"/>
      </w:pPr>
      <w:r>
        <w:lastRenderedPageBreak/>
        <w:t>References</w:t>
      </w:r>
    </w:p>
    <w:p w14:paraId="5A44BBAA" w14:textId="77777777" w:rsidR="00806089" w:rsidRDefault="00806089" w:rsidP="00806089">
      <w:pPr>
        <w:jc w:val="left"/>
        <w:rPr>
          <w:color w:val="323232"/>
          <w:shd w:val="clear" w:color="auto" w:fill="FFFFFF"/>
        </w:rPr>
      </w:pPr>
      <w:r>
        <w:t xml:space="preserve">[1] </w:t>
      </w:r>
      <w:r>
        <w:rPr>
          <w:color w:val="323232"/>
          <w:shd w:val="clear" w:color="auto" w:fill="FFFFFF"/>
        </w:rPr>
        <w:t>Goodman, N., Leege, B. J., and Johnson, P. E., “An improved de Laval nozzle experiment,” </w:t>
      </w:r>
      <w:r>
        <w:rPr>
          <w:i/>
          <w:iCs/>
          <w:color w:val="323232"/>
        </w:rPr>
        <w:t>International Journal of Mechanical Engineering Education</w:t>
      </w:r>
      <w:r>
        <w:rPr>
          <w:color w:val="323232"/>
          <w:shd w:val="clear" w:color="auto" w:fill="FFFFFF"/>
        </w:rPr>
        <w:t>, Aug. 2021.</w:t>
      </w:r>
    </w:p>
    <w:p w14:paraId="19E05FBF" w14:textId="77777777" w:rsidR="00806089" w:rsidRDefault="00806089" w:rsidP="00806089">
      <w:pPr>
        <w:jc w:val="left"/>
        <w:rPr>
          <w:color w:val="323232"/>
          <w:shd w:val="clear" w:color="auto" w:fill="FFFFFF"/>
        </w:rPr>
      </w:pPr>
    </w:p>
    <w:p w14:paraId="4FC5E6F2" w14:textId="77777777" w:rsidR="00806089" w:rsidRDefault="00806089" w:rsidP="00806089">
      <w:pPr>
        <w:jc w:val="left"/>
        <w:rPr>
          <w:color w:val="323232"/>
          <w:shd w:val="clear" w:color="auto" w:fill="FFFFFF"/>
        </w:rPr>
      </w:pPr>
      <w:r>
        <w:t xml:space="preserve">[2] </w:t>
      </w:r>
      <w:r>
        <w:rPr>
          <w:color w:val="323232"/>
          <w:shd w:val="clear" w:color="auto" w:fill="FFFFFF"/>
        </w:rPr>
        <w:t>Ozman, A. H., and Abdelhameed, H. E., “CFD Analysis of De Laval Nozzle Geometry &amp; Effect of Gas Pressure Variation at the Entrance,” </w:t>
      </w:r>
      <w:r>
        <w:rPr>
          <w:i/>
          <w:iCs/>
          <w:color w:val="323232"/>
        </w:rPr>
        <w:t>Engineering, Technology and Applied Science Research</w:t>
      </w:r>
      <w:r>
        <w:rPr>
          <w:color w:val="323232"/>
          <w:shd w:val="clear" w:color="auto" w:fill="FFFFFF"/>
        </w:rPr>
        <w:t>, Dec. 2018.</w:t>
      </w:r>
    </w:p>
    <w:p w14:paraId="7639B378" w14:textId="77777777" w:rsidR="00806089" w:rsidRDefault="00806089" w:rsidP="00806089">
      <w:pPr>
        <w:jc w:val="left"/>
      </w:pPr>
    </w:p>
    <w:p w14:paraId="1EA6EF78" w14:textId="42BCE950" w:rsidR="00806089" w:rsidRDefault="00806089" w:rsidP="00806089">
      <w:pPr>
        <w:jc w:val="left"/>
        <w:rPr>
          <w:color w:val="323232"/>
          <w:shd w:val="clear" w:color="auto" w:fill="FFFFFF"/>
        </w:rPr>
      </w:pPr>
      <w:r>
        <w:t>[3]</w:t>
      </w:r>
      <w:r w:rsidRPr="004E44C3">
        <w:rPr>
          <w:color w:val="323232"/>
          <w:shd w:val="clear" w:color="auto" w:fill="FFFFFF"/>
        </w:rPr>
        <w:t xml:space="preserve"> </w:t>
      </w:r>
      <w:r>
        <w:rPr>
          <w:color w:val="323232"/>
          <w:shd w:val="clear" w:color="auto" w:fill="FFFFFF"/>
        </w:rPr>
        <w:t>Devenport, W. J., </w:t>
      </w:r>
      <w:r w:rsidR="00096DFD">
        <w:rPr>
          <w:color w:val="323232"/>
          <w:shd w:val="clear" w:color="auto" w:fill="FFFFFF"/>
        </w:rPr>
        <w:t>“</w:t>
      </w:r>
      <w:r w:rsidRPr="00096DFD">
        <w:rPr>
          <w:color w:val="323232"/>
        </w:rPr>
        <w:t>Converging Diverging Nozzle</w:t>
      </w:r>
      <w:r w:rsidR="00096DFD">
        <w:rPr>
          <w:color w:val="323232"/>
        </w:rPr>
        <w:t>,”</w:t>
      </w:r>
      <w:r>
        <w:rPr>
          <w:color w:val="323232"/>
          <w:shd w:val="clear" w:color="auto" w:fill="FFFFFF"/>
        </w:rPr>
        <w:t> Available: https://www.engapplets.vt.edu/fluids/CDnozzle/cdinfo.html.</w:t>
      </w:r>
    </w:p>
    <w:p w14:paraId="053D7F3A" w14:textId="77777777" w:rsidR="00806089" w:rsidRDefault="00806089" w:rsidP="00806089">
      <w:pPr>
        <w:jc w:val="left"/>
      </w:pPr>
    </w:p>
    <w:p w14:paraId="23468321" w14:textId="0B94CFDE" w:rsidR="00806089" w:rsidRDefault="00806089" w:rsidP="00806089">
      <w:pPr>
        <w:jc w:val="left"/>
      </w:pPr>
      <w:r>
        <w:t xml:space="preserve">[4] </w:t>
      </w:r>
      <w:r w:rsidR="00C57B61">
        <w:t>“</w:t>
      </w:r>
      <w:r w:rsidR="00C57B61" w:rsidRPr="00C57B61">
        <w:t>Supersonic nozzle simulation in Ansys Fluent - part 1</w:t>
      </w:r>
      <w:r w:rsidR="00C57B61">
        <w:t>,”</w:t>
      </w:r>
      <w:r w:rsidR="00096DFD">
        <w:t xml:space="preserve"> </w:t>
      </w:r>
      <w:r w:rsidR="00096DFD" w:rsidRPr="00096DFD">
        <w:t>Chemical Propulsion Laboratory at the University of Brasilia</w:t>
      </w:r>
      <w:r w:rsidR="00096DFD">
        <w:t xml:space="preserve">, Available: </w:t>
      </w:r>
      <w:r w:rsidR="00D2337C" w:rsidRPr="00D2337C">
        <w:t>https://youtu.be/yIrGUPm-1mM</w:t>
      </w:r>
      <w:r w:rsidR="00D2337C">
        <w:t>.</w:t>
      </w:r>
    </w:p>
    <w:p w14:paraId="5F93D4DC" w14:textId="419D5B9C" w:rsidR="00374566" w:rsidRDefault="00374566" w:rsidP="00806089">
      <w:pPr>
        <w:jc w:val="left"/>
      </w:pPr>
    </w:p>
    <w:p w14:paraId="4CD048FC" w14:textId="42AE8D0B" w:rsidR="005440EC" w:rsidRDefault="005440EC" w:rsidP="00806089">
      <w:pPr>
        <w:jc w:val="left"/>
      </w:pPr>
      <w:r>
        <w:t>[5]</w:t>
      </w:r>
      <w:r w:rsidR="001D1100">
        <w:t xml:space="preserve"> “ANSYS FLUENT 12.0 User’s Guide - </w:t>
      </w:r>
      <w:r w:rsidR="001D1100" w:rsidRPr="001D1100">
        <w:t>First-Order Accuracy vs. Second-Order Accuracy</w:t>
      </w:r>
      <w:r w:rsidR="001D1100">
        <w:t>,” ANSYS, Inc, Jan. 2009</w:t>
      </w:r>
      <w:r w:rsidRPr="005440EC">
        <w:t xml:space="preserve">. </w:t>
      </w:r>
      <w:r w:rsidR="001D1100">
        <w:t>Available</w:t>
      </w:r>
      <w:r w:rsidRPr="005440EC">
        <w:t xml:space="preserve">: </w:t>
      </w:r>
      <w:r w:rsidR="001D1100" w:rsidRPr="001D1100">
        <w:t>https://wwwafs.portici.enea.it/project/neptunius/docs/fluent/html/ug/node779.htm</w:t>
      </w:r>
    </w:p>
    <w:p w14:paraId="4F74167E" w14:textId="4DB7B19D" w:rsidR="005440EC" w:rsidRDefault="005440EC" w:rsidP="00806089">
      <w:pPr>
        <w:jc w:val="left"/>
      </w:pPr>
    </w:p>
    <w:p w14:paraId="1B25AB54" w14:textId="6A98DF01" w:rsidR="00F604B1" w:rsidRDefault="00F604B1" w:rsidP="00806089">
      <w:pPr>
        <w:jc w:val="left"/>
      </w:pPr>
      <w:r>
        <w:t xml:space="preserve">[6] </w:t>
      </w:r>
      <w:r w:rsidRPr="00F604B1">
        <w:t xml:space="preserve">Patankar, S. V. </w:t>
      </w:r>
      <w:r>
        <w:t>“</w:t>
      </w:r>
      <w:r w:rsidRPr="00F604B1">
        <w:t>Numerical Heat Transfer and Fluid Flow</w:t>
      </w:r>
      <w:r>
        <w:t>,”</w:t>
      </w:r>
      <w:r w:rsidRPr="00F604B1">
        <w:t xml:space="preserve"> Taylor &amp; Francis</w:t>
      </w:r>
      <w:r>
        <w:t>, 1980</w:t>
      </w:r>
      <w:r w:rsidRPr="00F604B1">
        <w:t>. ISBN 978-0-89116-522-4.</w:t>
      </w:r>
    </w:p>
    <w:p w14:paraId="6C8E6177" w14:textId="650E6956" w:rsidR="00F604B1" w:rsidRDefault="00F604B1" w:rsidP="00806089">
      <w:pPr>
        <w:jc w:val="left"/>
      </w:pPr>
    </w:p>
    <w:p w14:paraId="142A1215" w14:textId="07BDE0E5" w:rsidR="00D7152F" w:rsidRDefault="00D7152F" w:rsidP="00D7152F">
      <w:pPr>
        <w:jc w:val="left"/>
      </w:pPr>
      <w:r>
        <w:t>[7] Cummings, M. “</w:t>
      </w:r>
      <w:r>
        <w:t>Applied Computational Aerodynamics: A Modern Engineering Approach</w:t>
      </w:r>
      <w:r>
        <w:t>,”</w:t>
      </w:r>
      <w:r>
        <w:t xml:space="preserve"> </w:t>
      </w:r>
    </w:p>
    <w:p w14:paraId="74EBF39D" w14:textId="38320C08" w:rsidR="00D7152F" w:rsidRDefault="00D7152F" w:rsidP="00D7152F">
      <w:pPr>
        <w:jc w:val="left"/>
      </w:pPr>
      <w:r>
        <w:t>Cambridge Aerospace Series, 2015. ISBN: 9781107053748.</w:t>
      </w:r>
    </w:p>
    <w:p w14:paraId="2BFA5AC7" w14:textId="77777777" w:rsidR="00D7152F" w:rsidRDefault="00D7152F" w:rsidP="00806089">
      <w:pPr>
        <w:jc w:val="left"/>
      </w:pPr>
    </w:p>
    <w:p w14:paraId="22398DB6" w14:textId="58BAC09E" w:rsidR="00374566" w:rsidRPr="009A3415" w:rsidRDefault="00374566" w:rsidP="00806089">
      <w:pPr>
        <w:jc w:val="left"/>
        <w:rPr>
          <w:szCs w:val="24"/>
        </w:rPr>
      </w:pPr>
      <w:r>
        <w:t>[</w:t>
      </w:r>
      <w:r w:rsidR="00D7152F">
        <w:t>8</w:t>
      </w:r>
      <w:r>
        <w:t xml:space="preserve">] </w:t>
      </w:r>
      <w:r w:rsidR="007C4B98" w:rsidRPr="007C4B98">
        <w:t>Singh</w:t>
      </w:r>
      <w:r w:rsidR="007C4B98">
        <w:t xml:space="preserve">, K. P., </w:t>
      </w:r>
      <w:r w:rsidR="00B23864" w:rsidRPr="00B23864">
        <w:t>Tripath</w:t>
      </w:r>
      <w:r w:rsidR="00B23864">
        <w:t>i, A., “</w:t>
      </w:r>
      <w:r w:rsidR="00B23864" w:rsidRPr="00B23864">
        <w:t>CFD ANALYSIS OF DE-LAVAL NOZZLE</w:t>
      </w:r>
      <w:r w:rsidR="009A3415">
        <w:t xml:space="preserve">,” </w:t>
      </w:r>
      <w:r w:rsidR="009A3415" w:rsidRPr="009A3415">
        <w:rPr>
          <w:i/>
          <w:iCs/>
        </w:rPr>
        <w:t>IJARIIE</w:t>
      </w:r>
      <w:r w:rsidR="009A3415">
        <w:t xml:space="preserve">, </w:t>
      </w:r>
      <w:r w:rsidR="009A3415" w:rsidRPr="009A3415">
        <w:rPr>
          <w:rFonts w:cs="Times New Roman"/>
          <w:color w:val="262626"/>
          <w:szCs w:val="24"/>
        </w:rPr>
        <w:t>Vol. 3</w:t>
      </w:r>
      <w:r w:rsidR="009A3415">
        <w:rPr>
          <w:rFonts w:cs="Times New Roman"/>
          <w:color w:val="262626"/>
          <w:szCs w:val="24"/>
        </w:rPr>
        <w:t xml:space="preserve">, </w:t>
      </w:r>
      <w:r w:rsidR="009F15DC">
        <w:rPr>
          <w:rFonts w:cs="Times New Roman"/>
          <w:color w:val="262626"/>
          <w:szCs w:val="24"/>
        </w:rPr>
        <w:t>2017.</w:t>
      </w:r>
    </w:p>
    <w:p w14:paraId="50785ACD" w14:textId="3440558C" w:rsidR="00D23DFC" w:rsidRDefault="00D23DFC" w:rsidP="00D23DFC"/>
    <w:p w14:paraId="4C7EB927" w14:textId="77777777" w:rsidR="00AB000D" w:rsidRDefault="00AB000D">
      <w:pPr>
        <w:spacing w:before="0" w:after="160" w:line="259" w:lineRule="auto"/>
        <w:jc w:val="left"/>
        <w:rPr>
          <w:rFonts w:eastAsiaTheme="majorEastAsia" w:cstheme="majorBidi"/>
          <w:b/>
          <w:sz w:val="28"/>
          <w:szCs w:val="32"/>
        </w:rPr>
      </w:pPr>
      <w:r>
        <w:br w:type="page"/>
      </w:r>
    </w:p>
    <w:p w14:paraId="10633D4F" w14:textId="2656015B" w:rsidR="00A20455" w:rsidRDefault="00D23DFC" w:rsidP="004E44C3">
      <w:pPr>
        <w:pStyle w:val="Heading1"/>
      </w:pPr>
      <w:r>
        <w:lastRenderedPageBreak/>
        <w:t>Appendix</w:t>
      </w:r>
    </w:p>
    <w:p w14:paraId="1A023D0E" w14:textId="1EE62DFD" w:rsidR="00A674DB" w:rsidRDefault="00A674DB" w:rsidP="004D1B15">
      <w:pPr>
        <w:pStyle w:val="Heading2"/>
      </w:pPr>
      <w:r>
        <w:t xml:space="preserve">Appendix A </w:t>
      </w:r>
      <w:r w:rsidR="004D1B15">
        <w:t>–</w:t>
      </w:r>
      <w:r>
        <w:t xml:space="preserve"> </w:t>
      </w:r>
      <w:r w:rsidR="004D1B15">
        <w:t>Graph of residuals for each test case.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262F8" w14:paraId="65726255" w14:textId="77777777" w:rsidTr="00633CDC">
        <w:tc>
          <w:tcPr>
            <w:tcW w:w="4675" w:type="dxa"/>
          </w:tcPr>
          <w:p w14:paraId="3C29CB9F" w14:textId="77777777" w:rsidR="006262F8" w:rsidRDefault="006262F8" w:rsidP="00BC5B41">
            <w:pPr>
              <w:jc w:val="center"/>
            </w:pPr>
            <w:r>
              <w:rPr>
                <w:noProof/>
              </w:rPr>
              <w:drawing>
                <wp:inline distT="0" distB="0" distL="0" distR="0" wp14:anchorId="3CC6E640" wp14:editId="477A1FC8">
                  <wp:extent cx="2800350" cy="2128781"/>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0625" cy="2136592"/>
                          </a:xfrm>
                          <a:prstGeom prst="rect">
                            <a:avLst/>
                          </a:prstGeom>
                          <a:noFill/>
                          <a:ln>
                            <a:noFill/>
                          </a:ln>
                        </pic:spPr>
                      </pic:pic>
                    </a:graphicData>
                  </a:graphic>
                </wp:inline>
              </w:drawing>
            </w:r>
          </w:p>
          <w:p w14:paraId="6B50C7BA" w14:textId="28F97383" w:rsidR="006262F8" w:rsidRPr="006262F8" w:rsidRDefault="006262F8" w:rsidP="00BC5B41">
            <w:pPr>
              <w:jc w:val="center"/>
            </w:pPr>
            <w:r>
              <w:rPr>
                <w:b/>
                <w:bCs/>
              </w:rPr>
              <w:t xml:space="preserve">Figure A.1. </w:t>
            </w:r>
            <w:r>
              <w:t>Residuals for Pr=0.95</w:t>
            </w:r>
          </w:p>
        </w:tc>
        <w:tc>
          <w:tcPr>
            <w:tcW w:w="4675" w:type="dxa"/>
          </w:tcPr>
          <w:p w14:paraId="32AD25D7" w14:textId="77777777" w:rsidR="006262F8" w:rsidRDefault="00BC5B41" w:rsidP="00BC5B41">
            <w:pPr>
              <w:jc w:val="center"/>
            </w:pPr>
            <w:r>
              <w:rPr>
                <w:noProof/>
              </w:rPr>
              <w:drawing>
                <wp:inline distT="0" distB="0" distL="0" distR="0" wp14:anchorId="32717B6D" wp14:editId="2B81D8BA">
                  <wp:extent cx="2671763" cy="21404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5915" cy="2167799"/>
                          </a:xfrm>
                          <a:prstGeom prst="rect">
                            <a:avLst/>
                          </a:prstGeom>
                          <a:noFill/>
                          <a:ln>
                            <a:noFill/>
                          </a:ln>
                        </pic:spPr>
                      </pic:pic>
                    </a:graphicData>
                  </a:graphic>
                </wp:inline>
              </w:drawing>
            </w:r>
          </w:p>
          <w:p w14:paraId="150B16B2" w14:textId="08E7386D" w:rsidR="00BC5B41" w:rsidRDefault="00BC5B41" w:rsidP="00BC5B41">
            <w:pPr>
              <w:jc w:val="center"/>
            </w:pPr>
            <w:r>
              <w:rPr>
                <w:b/>
                <w:bCs/>
              </w:rPr>
              <w:t xml:space="preserve">Figure A.2. </w:t>
            </w:r>
            <w:r>
              <w:t>Residuals for Pr=0.8</w:t>
            </w:r>
          </w:p>
        </w:tc>
      </w:tr>
      <w:tr w:rsidR="006262F8" w14:paraId="2B52BDBC" w14:textId="77777777" w:rsidTr="00633CDC">
        <w:tc>
          <w:tcPr>
            <w:tcW w:w="4675" w:type="dxa"/>
          </w:tcPr>
          <w:p w14:paraId="7F4DE2ED" w14:textId="77777777" w:rsidR="006262F8" w:rsidRDefault="002B5F2F" w:rsidP="00BC5B41">
            <w:pPr>
              <w:jc w:val="center"/>
            </w:pPr>
            <w:r>
              <w:rPr>
                <w:noProof/>
              </w:rPr>
              <w:drawing>
                <wp:inline distT="0" distB="0" distL="0" distR="0" wp14:anchorId="6ABEF083" wp14:editId="2470AF04">
                  <wp:extent cx="2690802" cy="2114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9421" cy="2129182"/>
                          </a:xfrm>
                          <a:prstGeom prst="rect">
                            <a:avLst/>
                          </a:prstGeom>
                          <a:noFill/>
                          <a:ln>
                            <a:noFill/>
                          </a:ln>
                        </pic:spPr>
                      </pic:pic>
                    </a:graphicData>
                  </a:graphic>
                </wp:inline>
              </w:drawing>
            </w:r>
          </w:p>
          <w:p w14:paraId="70335581" w14:textId="1A63E286" w:rsidR="002B5F2F" w:rsidRDefault="002B5F2F" w:rsidP="00BC5B41">
            <w:pPr>
              <w:jc w:val="center"/>
            </w:pPr>
            <w:r>
              <w:rPr>
                <w:b/>
                <w:bCs/>
              </w:rPr>
              <w:t xml:space="preserve">Figure A.3. </w:t>
            </w:r>
            <w:r>
              <w:t>Residuals for Pr=0.7</w:t>
            </w:r>
          </w:p>
        </w:tc>
        <w:tc>
          <w:tcPr>
            <w:tcW w:w="4675" w:type="dxa"/>
          </w:tcPr>
          <w:p w14:paraId="15D51F85" w14:textId="77777777" w:rsidR="002B5F2F" w:rsidRDefault="002B5F2F" w:rsidP="002B5F2F">
            <w:pPr>
              <w:jc w:val="center"/>
            </w:pPr>
            <w:r>
              <w:rPr>
                <w:noProof/>
              </w:rPr>
              <w:drawing>
                <wp:inline distT="0" distB="0" distL="0" distR="0" wp14:anchorId="6B82ED26" wp14:editId="57E5153B">
                  <wp:extent cx="2738684" cy="2136592"/>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738684" cy="2136592"/>
                          </a:xfrm>
                          <a:prstGeom prst="rect">
                            <a:avLst/>
                          </a:prstGeom>
                        </pic:spPr>
                      </pic:pic>
                    </a:graphicData>
                  </a:graphic>
                </wp:inline>
              </w:drawing>
            </w:r>
          </w:p>
          <w:p w14:paraId="7C643503" w14:textId="4455378A" w:rsidR="006262F8" w:rsidRDefault="002B5F2F" w:rsidP="002B5F2F">
            <w:pPr>
              <w:jc w:val="center"/>
            </w:pPr>
            <w:r>
              <w:rPr>
                <w:b/>
                <w:bCs/>
              </w:rPr>
              <w:t xml:space="preserve">Figure A.4. </w:t>
            </w:r>
            <w:r>
              <w:t>Residuals for Pr=0.6</w:t>
            </w:r>
          </w:p>
        </w:tc>
      </w:tr>
      <w:tr w:rsidR="006262F8" w14:paraId="774C3C80" w14:textId="77777777" w:rsidTr="00633CDC">
        <w:tc>
          <w:tcPr>
            <w:tcW w:w="4675" w:type="dxa"/>
          </w:tcPr>
          <w:p w14:paraId="06485A21" w14:textId="77777777" w:rsidR="002B5F2F" w:rsidRDefault="002B5F2F" w:rsidP="002B5F2F">
            <w:pPr>
              <w:jc w:val="center"/>
            </w:pPr>
            <w:r>
              <w:rPr>
                <w:noProof/>
              </w:rPr>
              <w:drawing>
                <wp:inline distT="0" distB="0" distL="0" distR="0" wp14:anchorId="11068238" wp14:editId="08BE2652">
                  <wp:extent cx="2720427" cy="213659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20427" cy="2136592"/>
                          </a:xfrm>
                          <a:prstGeom prst="rect">
                            <a:avLst/>
                          </a:prstGeom>
                        </pic:spPr>
                      </pic:pic>
                    </a:graphicData>
                  </a:graphic>
                </wp:inline>
              </w:drawing>
            </w:r>
          </w:p>
          <w:p w14:paraId="2045A2B3" w14:textId="7CCB31BB" w:rsidR="006262F8" w:rsidRDefault="002B5F2F" w:rsidP="002B5F2F">
            <w:pPr>
              <w:jc w:val="center"/>
            </w:pPr>
            <w:r>
              <w:rPr>
                <w:b/>
                <w:bCs/>
              </w:rPr>
              <w:t xml:space="preserve">Figure A.4. </w:t>
            </w:r>
            <w:r>
              <w:t>Residuals for Pr=0.5</w:t>
            </w:r>
          </w:p>
        </w:tc>
        <w:tc>
          <w:tcPr>
            <w:tcW w:w="4675" w:type="dxa"/>
          </w:tcPr>
          <w:p w14:paraId="412FAA9A" w14:textId="77777777" w:rsidR="002B5F2F" w:rsidRDefault="002B5F2F" w:rsidP="002B5F2F">
            <w:pPr>
              <w:jc w:val="center"/>
            </w:pPr>
            <w:r>
              <w:rPr>
                <w:noProof/>
              </w:rPr>
              <w:drawing>
                <wp:inline distT="0" distB="0" distL="0" distR="0" wp14:anchorId="02265A41" wp14:editId="448E9DDB">
                  <wp:extent cx="2715864" cy="213659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715864" cy="2136592"/>
                          </a:xfrm>
                          <a:prstGeom prst="rect">
                            <a:avLst/>
                          </a:prstGeom>
                        </pic:spPr>
                      </pic:pic>
                    </a:graphicData>
                  </a:graphic>
                </wp:inline>
              </w:drawing>
            </w:r>
          </w:p>
          <w:p w14:paraId="2A7F78DB" w14:textId="1EB32A88" w:rsidR="006262F8" w:rsidRDefault="002B5F2F" w:rsidP="002B5F2F">
            <w:pPr>
              <w:jc w:val="center"/>
            </w:pPr>
            <w:r>
              <w:rPr>
                <w:b/>
                <w:bCs/>
              </w:rPr>
              <w:t xml:space="preserve">Figure A.4. </w:t>
            </w:r>
            <w:r>
              <w:t>Residuals for Pr=0.4</w:t>
            </w:r>
          </w:p>
        </w:tc>
      </w:tr>
    </w:tbl>
    <w:p w14:paraId="44716921" w14:textId="15E2BB21" w:rsidR="004D1B15" w:rsidRDefault="00DF1672" w:rsidP="00DF1672">
      <w:pPr>
        <w:pStyle w:val="Heading2"/>
      </w:pPr>
      <w:r>
        <w:lastRenderedPageBreak/>
        <w:t>Appendix B</w:t>
      </w:r>
    </w:p>
    <w:p w14:paraId="2D4A4A60" w14:textId="3E4D6CC2" w:rsidR="009D47E7" w:rsidRDefault="009D47E7" w:rsidP="009F089B">
      <w:pPr>
        <w:spacing w:line="360" w:lineRule="auto"/>
        <w:ind w:firstLine="720"/>
      </w:pPr>
      <w:r w:rsidRPr="009D47E7">
        <w:t xml:space="preserve">Throughout numerous days of working on the Georgia Tech VLab to use ANSYS fluent, I had to change my geometry, meshing, and operating conditions numerous times for Fluent to converge towards a steady state answer. After watching a video explaining how to do inviscid and viscous flow of a De-Laval nozzle, I decided to start by doing all cases using an inviscid model. Once all inviscid data had been collected, I imported the inviscid data and ran the case with viscous flow. Yet, once the case had converged, the Fluent app crashed numerous times without me </w:t>
      </w:r>
      <w:r w:rsidR="009F089B" w:rsidRPr="009D47E7">
        <w:t>screenshotting</w:t>
      </w:r>
      <w:r w:rsidRPr="009D47E7">
        <w:t xml:space="preserve"> any data. After numerous restarts, I realized that it was possible to save cases and data, which helped ensure that all my work (mainly waiting for fluent) wouldn’t disappear due to the unstable or low-performance VLab. However, this </w:t>
      </w:r>
      <w:proofErr w:type="gramStart"/>
      <w:r w:rsidRPr="009D47E7">
        <w:t>often made</w:t>
      </w:r>
      <w:proofErr w:type="gramEnd"/>
      <w:r w:rsidRPr="009D47E7">
        <w:t xml:space="preserve"> Fluent crash, and if it did not, the resulting data would not be accurate, as shown in Figure B.1, which was taken before Fluent shut down.</w:t>
      </w:r>
    </w:p>
    <w:p w14:paraId="59E794FC" w14:textId="093ABBFB" w:rsidR="007914A8" w:rsidRDefault="007914A8" w:rsidP="009D47E7">
      <w:r>
        <w:rPr>
          <w:noProof/>
        </w:rPr>
        <w:drawing>
          <wp:inline distT="0" distB="0" distL="0" distR="0" wp14:anchorId="277BFF7A" wp14:editId="44F37573">
            <wp:extent cx="5939155" cy="26479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155" cy="2647950"/>
                    </a:xfrm>
                    <a:prstGeom prst="rect">
                      <a:avLst/>
                    </a:prstGeom>
                    <a:noFill/>
                    <a:ln>
                      <a:noFill/>
                    </a:ln>
                  </pic:spPr>
                </pic:pic>
              </a:graphicData>
            </a:graphic>
          </wp:inline>
        </w:drawing>
      </w:r>
    </w:p>
    <w:p w14:paraId="10ED56FA" w14:textId="71FD9B12" w:rsidR="00C97381" w:rsidRDefault="00C97381" w:rsidP="009D47E7">
      <w:pPr>
        <w:jc w:val="center"/>
      </w:pPr>
      <w:r>
        <w:rPr>
          <w:b/>
          <w:bCs/>
        </w:rPr>
        <w:t>Figure B.1.</w:t>
      </w:r>
      <w:r>
        <w:t xml:space="preserve"> Mach number contour for Pr=0.4</w:t>
      </w:r>
    </w:p>
    <w:p w14:paraId="29330770" w14:textId="35D81455" w:rsidR="00C97381" w:rsidRPr="00C97381" w:rsidRDefault="00662414" w:rsidP="009F089B">
      <w:pPr>
        <w:spacing w:line="360" w:lineRule="auto"/>
      </w:pPr>
      <w:r>
        <w:tab/>
        <w:t xml:space="preserve">Figure B.1. was taken as the case was almost </w:t>
      </w:r>
      <w:r w:rsidR="00144C59">
        <w:t>converged</w:t>
      </w:r>
      <w:r w:rsidR="00922A38">
        <w:t xml:space="preserve"> (I was not able to take a screenshot of the residuals as Fluent was stuck on this screen)</w:t>
      </w:r>
      <w:r w:rsidR="009D47E7">
        <w:t>, with all residuals under 1e-6</w:t>
      </w:r>
      <w:r w:rsidR="00144C59">
        <w:t xml:space="preserve">. The method was changed to </w:t>
      </w:r>
      <w:r w:rsidR="00DD4ED9">
        <w:t>second order</w:t>
      </w:r>
      <w:r w:rsidR="00144C59">
        <w:t xml:space="preserve"> upwind to ensure Fluent would be able to accurately </w:t>
      </w:r>
      <w:r w:rsidR="00DD4ED9">
        <w:t xml:space="preserve">solve the case. The first half of the nozzle seems to have accurate results, with a thin boundary layer at the wall, and the flow going supersonic at the throat. </w:t>
      </w:r>
      <w:r>
        <w:t xml:space="preserve"> </w:t>
      </w:r>
      <w:r w:rsidR="00922A38">
        <w:t>Yet</w:t>
      </w:r>
      <w:r w:rsidR="00DD4ED9">
        <w:t xml:space="preserve"> </w:t>
      </w:r>
      <w:r w:rsidR="00691B41">
        <w:t xml:space="preserve">rather than increasing after the throat, velocity </w:t>
      </w:r>
      <w:r w:rsidR="00922A38">
        <w:t>behaves</w:t>
      </w:r>
      <w:r w:rsidR="00691B41">
        <w:t xml:space="preserve"> in unexpected ways, and the boundary layer </w:t>
      </w:r>
      <w:r w:rsidR="00922A38">
        <w:t xml:space="preserve">grows </w:t>
      </w:r>
      <w:r w:rsidR="00E4075B">
        <w:t xml:space="preserve">massively, which </w:t>
      </w:r>
      <w:r w:rsidR="00674C5B">
        <w:t xml:space="preserve">incorrect. </w:t>
      </w:r>
      <w:r w:rsidR="00691B41">
        <w:t xml:space="preserve"> </w:t>
      </w:r>
    </w:p>
    <w:sectPr w:rsidR="00C97381" w:rsidRPr="00C97381" w:rsidSect="00280FE9">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58564" w14:textId="77777777" w:rsidR="0052013E" w:rsidRDefault="0052013E" w:rsidP="00F92137">
      <w:pPr>
        <w:spacing w:before="0" w:after="0"/>
      </w:pPr>
      <w:r>
        <w:separator/>
      </w:r>
    </w:p>
  </w:endnote>
  <w:endnote w:type="continuationSeparator" w:id="0">
    <w:p w14:paraId="7955DD38" w14:textId="77777777" w:rsidR="0052013E" w:rsidRDefault="0052013E" w:rsidP="00F92137">
      <w:pPr>
        <w:spacing w:before="0" w:after="0"/>
      </w:pPr>
      <w:r>
        <w:continuationSeparator/>
      </w:r>
    </w:p>
  </w:endnote>
  <w:endnote w:type="continuationNotice" w:id="1">
    <w:p w14:paraId="2938F248" w14:textId="77777777" w:rsidR="0052013E" w:rsidRDefault="0052013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009573"/>
      <w:docPartObj>
        <w:docPartGallery w:val="Page Numbers (Bottom of Page)"/>
        <w:docPartUnique/>
      </w:docPartObj>
    </w:sdtPr>
    <w:sdtEndPr>
      <w:rPr>
        <w:noProof/>
      </w:rPr>
    </w:sdtEndPr>
    <w:sdtContent>
      <w:p w14:paraId="64301008" w14:textId="1E0DB53B" w:rsidR="00280FE9" w:rsidRDefault="00280F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8EB4A3" w14:textId="77777777" w:rsidR="00280FE9" w:rsidRDefault="00280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BA5AB" w14:textId="77777777" w:rsidR="0052013E" w:rsidRDefault="0052013E" w:rsidP="00F92137">
      <w:pPr>
        <w:spacing w:before="0" w:after="0"/>
      </w:pPr>
      <w:r>
        <w:separator/>
      </w:r>
    </w:p>
  </w:footnote>
  <w:footnote w:type="continuationSeparator" w:id="0">
    <w:p w14:paraId="09CD06A7" w14:textId="77777777" w:rsidR="0052013E" w:rsidRDefault="0052013E" w:rsidP="00F92137">
      <w:pPr>
        <w:spacing w:before="0" w:after="0"/>
      </w:pPr>
      <w:r>
        <w:continuationSeparator/>
      </w:r>
    </w:p>
  </w:footnote>
  <w:footnote w:type="continuationNotice" w:id="1">
    <w:p w14:paraId="18A2BDF2" w14:textId="77777777" w:rsidR="0052013E" w:rsidRDefault="0052013E">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5492D"/>
    <w:multiLevelType w:val="hybridMultilevel"/>
    <w:tmpl w:val="C5B8A33A"/>
    <w:lvl w:ilvl="0" w:tplc="E25A17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9103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4C6"/>
    <w:rsid w:val="00005745"/>
    <w:rsid w:val="00017A42"/>
    <w:rsid w:val="00023ABC"/>
    <w:rsid w:val="0003190D"/>
    <w:rsid w:val="0005721B"/>
    <w:rsid w:val="000641FB"/>
    <w:rsid w:val="00064FF0"/>
    <w:rsid w:val="00096DFD"/>
    <w:rsid w:val="000B2585"/>
    <w:rsid w:val="000B37A0"/>
    <w:rsid w:val="000E056B"/>
    <w:rsid w:val="000E222D"/>
    <w:rsid w:val="000F5926"/>
    <w:rsid w:val="000F5ECF"/>
    <w:rsid w:val="00106A4E"/>
    <w:rsid w:val="00110E00"/>
    <w:rsid w:val="001223F7"/>
    <w:rsid w:val="00133B41"/>
    <w:rsid w:val="00137766"/>
    <w:rsid w:val="00144C59"/>
    <w:rsid w:val="001543D8"/>
    <w:rsid w:val="00165271"/>
    <w:rsid w:val="00176A4E"/>
    <w:rsid w:val="0018059D"/>
    <w:rsid w:val="001A77AA"/>
    <w:rsid w:val="001B13A2"/>
    <w:rsid w:val="001C3E8A"/>
    <w:rsid w:val="001D1100"/>
    <w:rsid w:val="001D17C1"/>
    <w:rsid w:val="001D7255"/>
    <w:rsid w:val="00200E41"/>
    <w:rsid w:val="002030D9"/>
    <w:rsid w:val="0023137E"/>
    <w:rsid w:val="002706F6"/>
    <w:rsid w:val="002711EB"/>
    <w:rsid w:val="00280E28"/>
    <w:rsid w:val="00280FE9"/>
    <w:rsid w:val="00285A26"/>
    <w:rsid w:val="002A780D"/>
    <w:rsid w:val="002B5F2F"/>
    <w:rsid w:val="002C709F"/>
    <w:rsid w:val="002D71E9"/>
    <w:rsid w:val="00305F11"/>
    <w:rsid w:val="003173CA"/>
    <w:rsid w:val="00344A1E"/>
    <w:rsid w:val="00364D69"/>
    <w:rsid w:val="003707BD"/>
    <w:rsid w:val="00374566"/>
    <w:rsid w:val="003809D1"/>
    <w:rsid w:val="0038202E"/>
    <w:rsid w:val="003832C1"/>
    <w:rsid w:val="003924BE"/>
    <w:rsid w:val="00397D75"/>
    <w:rsid w:val="003A1C1E"/>
    <w:rsid w:val="003B356F"/>
    <w:rsid w:val="003B4502"/>
    <w:rsid w:val="003C1B4D"/>
    <w:rsid w:val="003D3486"/>
    <w:rsid w:val="003D3A91"/>
    <w:rsid w:val="003D779F"/>
    <w:rsid w:val="00400354"/>
    <w:rsid w:val="00411B62"/>
    <w:rsid w:val="00417313"/>
    <w:rsid w:val="00417422"/>
    <w:rsid w:val="004520D0"/>
    <w:rsid w:val="00463702"/>
    <w:rsid w:val="00466104"/>
    <w:rsid w:val="004818F1"/>
    <w:rsid w:val="0048434A"/>
    <w:rsid w:val="004867A1"/>
    <w:rsid w:val="00491129"/>
    <w:rsid w:val="0049434D"/>
    <w:rsid w:val="004B2F84"/>
    <w:rsid w:val="004B6196"/>
    <w:rsid w:val="004D1B15"/>
    <w:rsid w:val="004E44C3"/>
    <w:rsid w:val="004E59A6"/>
    <w:rsid w:val="004F1946"/>
    <w:rsid w:val="00501D6C"/>
    <w:rsid w:val="00513B41"/>
    <w:rsid w:val="0052013E"/>
    <w:rsid w:val="0052486E"/>
    <w:rsid w:val="00525E28"/>
    <w:rsid w:val="00541FBD"/>
    <w:rsid w:val="005440EC"/>
    <w:rsid w:val="00545144"/>
    <w:rsid w:val="0055032A"/>
    <w:rsid w:val="00554F0B"/>
    <w:rsid w:val="005709E1"/>
    <w:rsid w:val="00577AEC"/>
    <w:rsid w:val="005849F7"/>
    <w:rsid w:val="005C1BAB"/>
    <w:rsid w:val="005D735D"/>
    <w:rsid w:val="005E776F"/>
    <w:rsid w:val="006052E8"/>
    <w:rsid w:val="006154FE"/>
    <w:rsid w:val="00620114"/>
    <w:rsid w:val="006238D0"/>
    <w:rsid w:val="00623CAF"/>
    <w:rsid w:val="00624959"/>
    <w:rsid w:val="006262F8"/>
    <w:rsid w:val="00633CDC"/>
    <w:rsid w:val="00635836"/>
    <w:rsid w:val="0065454E"/>
    <w:rsid w:val="00660536"/>
    <w:rsid w:val="006617FF"/>
    <w:rsid w:val="00661DD1"/>
    <w:rsid w:val="00662414"/>
    <w:rsid w:val="00662B25"/>
    <w:rsid w:val="00674C5B"/>
    <w:rsid w:val="00677724"/>
    <w:rsid w:val="00686236"/>
    <w:rsid w:val="00690FB6"/>
    <w:rsid w:val="00691B41"/>
    <w:rsid w:val="00694116"/>
    <w:rsid w:val="00696433"/>
    <w:rsid w:val="0069679D"/>
    <w:rsid w:val="006A22AA"/>
    <w:rsid w:val="006A60C2"/>
    <w:rsid w:val="006A759B"/>
    <w:rsid w:val="006D2269"/>
    <w:rsid w:val="006D2F72"/>
    <w:rsid w:val="006F7F9D"/>
    <w:rsid w:val="00704C95"/>
    <w:rsid w:val="007066CC"/>
    <w:rsid w:val="007068CA"/>
    <w:rsid w:val="00707B4F"/>
    <w:rsid w:val="0071312D"/>
    <w:rsid w:val="0071466B"/>
    <w:rsid w:val="00720AC5"/>
    <w:rsid w:val="00734C8F"/>
    <w:rsid w:val="00752113"/>
    <w:rsid w:val="00761902"/>
    <w:rsid w:val="00772E42"/>
    <w:rsid w:val="00773BCA"/>
    <w:rsid w:val="007914A8"/>
    <w:rsid w:val="00793F7A"/>
    <w:rsid w:val="0079791F"/>
    <w:rsid w:val="007A517B"/>
    <w:rsid w:val="007A70A0"/>
    <w:rsid w:val="007C4B98"/>
    <w:rsid w:val="007C77CD"/>
    <w:rsid w:val="007C7AE5"/>
    <w:rsid w:val="007D66A9"/>
    <w:rsid w:val="007D6AA0"/>
    <w:rsid w:val="007F0294"/>
    <w:rsid w:val="007F306C"/>
    <w:rsid w:val="00800016"/>
    <w:rsid w:val="00806089"/>
    <w:rsid w:val="00807605"/>
    <w:rsid w:val="008227FB"/>
    <w:rsid w:val="00824655"/>
    <w:rsid w:val="00824B81"/>
    <w:rsid w:val="00830A39"/>
    <w:rsid w:val="00832DFC"/>
    <w:rsid w:val="00833BA0"/>
    <w:rsid w:val="00841912"/>
    <w:rsid w:val="008440D8"/>
    <w:rsid w:val="00851F05"/>
    <w:rsid w:val="008801D1"/>
    <w:rsid w:val="008907D3"/>
    <w:rsid w:val="008A417F"/>
    <w:rsid w:val="008A540C"/>
    <w:rsid w:val="008B458E"/>
    <w:rsid w:val="008B5E2C"/>
    <w:rsid w:val="008C7F7F"/>
    <w:rsid w:val="008D3335"/>
    <w:rsid w:val="008D6324"/>
    <w:rsid w:val="008D6739"/>
    <w:rsid w:val="00902737"/>
    <w:rsid w:val="00915F34"/>
    <w:rsid w:val="009167FD"/>
    <w:rsid w:val="00916D9B"/>
    <w:rsid w:val="00921F38"/>
    <w:rsid w:val="00922A38"/>
    <w:rsid w:val="009317DA"/>
    <w:rsid w:val="00935798"/>
    <w:rsid w:val="0094606D"/>
    <w:rsid w:val="009717FC"/>
    <w:rsid w:val="009778F1"/>
    <w:rsid w:val="00980BBD"/>
    <w:rsid w:val="00981DF9"/>
    <w:rsid w:val="0098459A"/>
    <w:rsid w:val="009A26CC"/>
    <w:rsid w:val="009A3415"/>
    <w:rsid w:val="009C51E2"/>
    <w:rsid w:val="009D47E7"/>
    <w:rsid w:val="009D58B3"/>
    <w:rsid w:val="009E6A56"/>
    <w:rsid w:val="009F089B"/>
    <w:rsid w:val="009F15DC"/>
    <w:rsid w:val="009F6604"/>
    <w:rsid w:val="009F7049"/>
    <w:rsid w:val="00A12273"/>
    <w:rsid w:val="00A12BEB"/>
    <w:rsid w:val="00A20455"/>
    <w:rsid w:val="00A25AFB"/>
    <w:rsid w:val="00A42206"/>
    <w:rsid w:val="00A4317A"/>
    <w:rsid w:val="00A43F75"/>
    <w:rsid w:val="00A5622A"/>
    <w:rsid w:val="00A63429"/>
    <w:rsid w:val="00A67266"/>
    <w:rsid w:val="00A674DB"/>
    <w:rsid w:val="00A7168E"/>
    <w:rsid w:val="00A81AE0"/>
    <w:rsid w:val="00A958BB"/>
    <w:rsid w:val="00AB000D"/>
    <w:rsid w:val="00AC4658"/>
    <w:rsid w:val="00AD793F"/>
    <w:rsid w:val="00AE6959"/>
    <w:rsid w:val="00B00283"/>
    <w:rsid w:val="00B224A5"/>
    <w:rsid w:val="00B23864"/>
    <w:rsid w:val="00B278CF"/>
    <w:rsid w:val="00B40EEC"/>
    <w:rsid w:val="00B46BF6"/>
    <w:rsid w:val="00B54E85"/>
    <w:rsid w:val="00B60C69"/>
    <w:rsid w:val="00B7742D"/>
    <w:rsid w:val="00B81C64"/>
    <w:rsid w:val="00B839E3"/>
    <w:rsid w:val="00B94C13"/>
    <w:rsid w:val="00BA052E"/>
    <w:rsid w:val="00BA1705"/>
    <w:rsid w:val="00BA2245"/>
    <w:rsid w:val="00BC5B41"/>
    <w:rsid w:val="00BD6428"/>
    <w:rsid w:val="00BE51F6"/>
    <w:rsid w:val="00BE6FF3"/>
    <w:rsid w:val="00C10959"/>
    <w:rsid w:val="00C214CD"/>
    <w:rsid w:val="00C40F62"/>
    <w:rsid w:val="00C45541"/>
    <w:rsid w:val="00C45E05"/>
    <w:rsid w:val="00C57B61"/>
    <w:rsid w:val="00C603F3"/>
    <w:rsid w:val="00C61A3D"/>
    <w:rsid w:val="00C63EED"/>
    <w:rsid w:val="00C847D3"/>
    <w:rsid w:val="00C86144"/>
    <w:rsid w:val="00C93B5E"/>
    <w:rsid w:val="00C97381"/>
    <w:rsid w:val="00CA1DA8"/>
    <w:rsid w:val="00CC3A04"/>
    <w:rsid w:val="00CD1F31"/>
    <w:rsid w:val="00CD28FA"/>
    <w:rsid w:val="00CD7EA5"/>
    <w:rsid w:val="00CE1115"/>
    <w:rsid w:val="00CF3215"/>
    <w:rsid w:val="00D03C39"/>
    <w:rsid w:val="00D04450"/>
    <w:rsid w:val="00D07317"/>
    <w:rsid w:val="00D2337C"/>
    <w:rsid w:val="00D23DFC"/>
    <w:rsid w:val="00D240F7"/>
    <w:rsid w:val="00D7152F"/>
    <w:rsid w:val="00D809B1"/>
    <w:rsid w:val="00D81C55"/>
    <w:rsid w:val="00D8221B"/>
    <w:rsid w:val="00D910B8"/>
    <w:rsid w:val="00DA14B7"/>
    <w:rsid w:val="00DC0CEA"/>
    <w:rsid w:val="00DC1894"/>
    <w:rsid w:val="00DD4ED9"/>
    <w:rsid w:val="00DE2B8E"/>
    <w:rsid w:val="00DF1672"/>
    <w:rsid w:val="00E017A4"/>
    <w:rsid w:val="00E30A94"/>
    <w:rsid w:val="00E4075B"/>
    <w:rsid w:val="00E43AB9"/>
    <w:rsid w:val="00E47A45"/>
    <w:rsid w:val="00E70E0C"/>
    <w:rsid w:val="00E7161F"/>
    <w:rsid w:val="00E869CB"/>
    <w:rsid w:val="00E93D34"/>
    <w:rsid w:val="00EA15B5"/>
    <w:rsid w:val="00EB50C5"/>
    <w:rsid w:val="00ED45D7"/>
    <w:rsid w:val="00EE33E6"/>
    <w:rsid w:val="00EE3F29"/>
    <w:rsid w:val="00F04D32"/>
    <w:rsid w:val="00F154C6"/>
    <w:rsid w:val="00F219F8"/>
    <w:rsid w:val="00F4495F"/>
    <w:rsid w:val="00F549C6"/>
    <w:rsid w:val="00F604B1"/>
    <w:rsid w:val="00F728E9"/>
    <w:rsid w:val="00F92137"/>
    <w:rsid w:val="00FA34D8"/>
    <w:rsid w:val="00FD04C6"/>
    <w:rsid w:val="00FD0B39"/>
    <w:rsid w:val="00FE2A62"/>
    <w:rsid w:val="00FF3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1002D"/>
  <w15:chartTrackingRefBased/>
  <w15:docId w15:val="{13E4BCA2-1FFC-42EB-89DC-626D6BEF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8F1"/>
    <w:pPr>
      <w:spacing w:before="120"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793F7A"/>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778F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2137"/>
    <w:pPr>
      <w:tabs>
        <w:tab w:val="center" w:pos="4680"/>
        <w:tab w:val="right" w:pos="9360"/>
      </w:tabs>
      <w:spacing w:after="0"/>
    </w:pPr>
  </w:style>
  <w:style w:type="character" w:customStyle="1" w:styleId="HeaderChar">
    <w:name w:val="Header Char"/>
    <w:basedOn w:val="DefaultParagraphFont"/>
    <w:link w:val="Header"/>
    <w:uiPriority w:val="99"/>
    <w:rsid w:val="00F92137"/>
    <w:rPr>
      <w:rFonts w:ascii="Times New Roman" w:hAnsi="Times New Roman"/>
      <w:sz w:val="24"/>
    </w:rPr>
  </w:style>
  <w:style w:type="paragraph" w:styleId="Footer">
    <w:name w:val="footer"/>
    <w:basedOn w:val="Normal"/>
    <w:link w:val="FooterChar"/>
    <w:uiPriority w:val="99"/>
    <w:unhideWhenUsed/>
    <w:rsid w:val="00F92137"/>
    <w:pPr>
      <w:tabs>
        <w:tab w:val="center" w:pos="4680"/>
        <w:tab w:val="right" w:pos="9360"/>
      </w:tabs>
      <w:spacing w:after="0"/>
    </w:pPr>
  </w:style>
  <w:style w:type="character" w:customStyle="1" w:styleId="FooterChar">
    <w:name w:val="Footer Char"/>
    <w:basedOn w:val="DefaultParagraphFont"/>
    <w:link w:val="Footer"/>
    <w:uiPriority w:val="99"/>
    <w:rsid w:val="00F92137"/>
    <w:rPr>
      <w:rFonts w:ascii="Times New Roman" w:hAnsi="Times New Roman"/>
      <w:sz w:val="24"/>
    </w:rPr>
  </w:style>
  <w:style w:type="paragraph" w:styleId="Title">
    <w:name w:val="Title"/>
    <w:basedOn w:val="Normal"/>
    <w:next w:val="Normal"/>
    <w:link w:val="TitleChar"/>
    <w:uiPriority w:val="10"/>
    <w:qFormat/>
    <w:rsid w:val="00F9213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3F7A"/>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623CAF"/>
    <w:rPr>
      <w:color w:val="808080"/>
    </w:rPr>
  </w:style>
  <w:style w:type="character" w:customStyle="1" w:styleId="Heading2Char">
    <w:name w:val="Heading 2 Char"/>
    <w:basedOn w:val="DefaultParagraphFont"/>
    <w:link w:val="Heading2"/>
    <w:uiPriority w:val="9"/>
    <w:rsid w:val="009778F1"/>
    <w:rPr>
      <w:rFonts w:ascii="Times New Roman" w:eastAsiaTheme="majorEastAsia" w:hAnsi="Times New Roman" w:cstheme="majorBidi"/>
      <w:b/>
      <w:sz w:val="24"/>
      <w:szCs w:val="26"/>
    </w:rPr>
  </w:style>
  <w:style w:type="character" w:styleId="Hyperlink">
    <w:name w:val="Hyperlink"/>
    <w:basedOn w:val="DefaultParagraphFont"/>
    <w:uiPriority w:val="99"/>
    <w:unhideWhenUsed/>
    <w:rsid w:val="004E44C3"/>
    <w:rPr>
      <w:color w:val="0563C1" w:themeColor="hyperlink"/>
      <w:u w:val="single"/>
    </w:rPr>
  </w:style>
  <w:style w:type="character" w:styleId="UnresolvedMention">
    <w:name w:val="Unresolved Mention"/>
    <w:basedOn w:val="DefaultParagraphFont"/>
    <w:uiPriority w:val="99"/>
    <w:semiHidden/>
    <w:unhideWhenUsed/>
    <w:rsid w:val="004E4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547B0B269A0249B408CCE6193645B7" ma:contentTypeVersion="12" ma:contentTypeDescription="Create a new document." ma:contentTypeScope="" ma:versionID="8cb23c3d1b6c7931fd66296153698448">
  <xsd:schema xmlns:xsd="http://www.w3.org/2001/XMLSchema" xmlns:xs="http://www.w3.org/2001/XMLSchema" xmlns:p="http://schemas.microsoft.com/office/2006/metadata/properties" xmlns:ns3="02e17e03-69d3-4d8f-9611-0ff14f83a840" xmlns:ns4="2b19cd28-7999-4504-92f7-191049236275" targetNamespace="http://schemas.microsoft.com/office/2006/metadata/properties" ma:root="true" ma:fieldsID="4e0bf53b50fa029645f48ba3be82c3e8" ns3:_="" ns4:_="">
    <xsd:import namespace="02e17e03-69d3-4d8f-9611-0ff14f83a840"/>
    <xsd:import namespace="2b19cd28-7999-4504-92f7-19104923627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e17e03-69d3-4d8f-9611-0ff14f83a8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19cd28-7999-4504-92f7-19104923627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2DFF0-8F47-4E02-8FDC-D9A0E57782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e17e03-69d3-4d8f-9611-0ff14f83a840"/>
    <ds:schemaRef ds:uri="2b19cd28-7999-4504-92f7-1910492362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5D839F-AB58-40F4-BFF8-F17BDA60BD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12C68B-D470-4CDB-B5EE-3FE0A9014FEA}">
  <ds:schemaRefs>
    <ds:schemaRef ds:uri="http://schemas.microsoft.com/sharepoint/v3/contenttype/forms"/>
  </ds:schemaRefs>
</ds:datastoreItem>
</file>

<file path=customXml/itemProps4.xml><?xml version="1.0" encoding="utf-8"?>
<ds:datastoreItem xmlns:ds="http://schemas.openxmlformats.org/officeDocument/2006/customXml" ds:itemID="{5CE42663-7447-4CF7-BB8C-86A1A43E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18</Pages>
  <Words>2687</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17974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Lepez Da Silva Duarte, Noe</dc:creator>
  <cp:keywords/>
  <dc:description/>
  <cp:lastModifiedBy>Lepez Da Silva Duarte, Noe</cp:lastModifiedBy>
  <cp:revision>34</cp:revision>
  <dcterms:created xsi:type="dcterms:W3CDTF">2021-12-13T21:39:00Z</dcterms:created>
  <dcterms:modified xsi:type="dcterms:W3CDTF">2022-04-30T19:07:00Z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0x01010021547B0B269A0249B408CCE6193645B7</vt:lpwstr>
  </property>
</Properties>
</file>