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80"/>
      </w:pPr>
      <w:r>
        <w:rPr>
          <w:rFonts w:ascii="Calibri" w:hAnsi="Calibri"/>
          <w:color w:val="1F497D"/>
          <w:sz w:val="42"/>
          <w:b/>
        </w:rPr>
        <w:t xml:space="preserve">REGISTRO DE CAMBIOS Y GUÍA DE RESOLUCIÓN PASO A PASO</w:t>
      </w:r>
    </w:p>
    <w:p>
      <w:pPr>
        <w:jc w:val="center"/>
        <w:spacing w:before="40" w:after="300"/>
      </w:pPr>
      <w:r>
        <w:rPr>
          <w:rFonts w:ascii="Calibri" w:hAnsi="Calibri"/>
          <w:color w:val="595959"/>
          <w:sz w:val="24"/>
        </w:rPr>
        <w:t xml:space="preserve">Proyectos: ensayo_libros, ensayo_libros_resuelto y simulacro_peliculas</w:t>
      </w:r>
    </w:p>
    <w:p>
      <w:pPr>
        <w:jc w:val="center"/>
        <w:spacing w:before="40" w:after="300"/>
      </w:pPr>
      <w:r>
        <w:rPr>
          <w:rFonts w:ascii="Calibri" w:hAnsi="Calibri"/>
          <w:color w:val="595959"/>
          <w:sz w:val="24"/>
        </w:rPr>
        <w:t xml:space="preserve">Última revisión y verificación: 27/10/2026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1. Introducción y estructura de la carpeta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Para conservar intacto el kit original como copia de seguridad, el trabajo se organiza en la carpeta del alumno con esta estructura: 0_DOC_SOLUCIONES Y CAMBIOS (esta documentación), 1_INSTRUCCIONES (APUNTES.pdf, QUE_VAMOS_A_HACER.pdf y LEEME_KIT.txt), herramientas (JDK 17, Maven y repositorio local de dependencias), ensayo_libros, ensayo_libros_resuelto y simulacro_peliculas.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En los proyectos se han corregido y completado de forma metódica todas las tareas pendientes (TODO 1 a TODO 10) y, en la revisión del 27/10/2026, se ha vuelto a ejecutar la batería completa de pruebas y la comprobación funcional de la aplicación.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2. Resolución paso a paso en ensayo_libros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1 · TODO 1 y TODO 2: modelo y entidad JPA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src/main/java/es/hazerta/app/Libro.java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Acción realizada: </w:t>
      </w:r>
      <w:r>
        <w:rPr>
          <w:rFonts w:ascii="Calibri" w:hAnsi="Calibri"/>
          <w:color w:val="333333"/>
          <w:sz w:val="22"/>
        </w:rPr>
        <w:t xml:space="preserve">Se añade @Entity a nivel de clase para que Hibernate cree la tabla relacional y se anotan @Id y @GeneratedValue(strategy = GenerationType.IDENTITY) sobre el campo id.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@Entity</w:t>
        <w:br/>
        <w:t xml:space="preserve">public class Libro {</w:t>
        <w:br/>
        <w:t xml:space="preserve">    @Id</w:t>
        <w:br/>
        <w:t xml:space="preserve">    @GeneratedValue(strategy = GenerationType.IDENTITY)</w:t>
        <w:br/>
        <w:t xml:space="preserve">    private Long id;</w:t>
        <w:br/>
        <w:t xml:space="preserve">    private String titulo;</w:t>
        <w:br/>
        <w:t xml:space="preserve">    private String autor;</w:t>
        <w:br/>
        <w:t xml:space="preserve">}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2 · TODO 3: repositorio de acceso a datos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src/main/java/es/hazerta/app/LibroRepository.java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Acción realizada: </w:t>
      </w:r>
      <w:r>
        <w:rPr>
          <w:rFonts w:ascii="Calibri" w:hAnsi="Calibri"/>
          <w:color w:val="333333"/>
          <w:sz w:val="22"/>
        </w:rPr>
        <w:t xml:space="preserve">La interfaz extiende JpaRepository&lt;Libro, Long&gt; y hereda findAll, save, deleteById, count y findById sin escribir SQL.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public interface LibroRepository extends JpaRepository&lt;Libro, Long&gt; {}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3 · TODO 4, 5, 6 y 7: controlador web Spring MVC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src/main/java/es/hazerta/app/LibroController.java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TODO 4 (@Controller): </w:t>
      </w:r>
      <w:r>
        <w:rPr>
          <w:rFonts w:ascii="Calibri" w:hAnsi="Calibri"/>
          <w:color w:val="333333"/>
          <w:sz w:val="22"/>
        </w:rPr>
        <w:t xml:space="preserve">Se anota la clase con @Controller para registrarla en el contexto de Spring MVC.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TODO 5 (listar): </w:t>
      </w:r>
      <w:r>
        <w:rPr>
          <w:rFonts w:ascii="Calibri" w:hAnsi="Calibri"/>
          <w:color w:val="333333"/>
          <w:sz w:val="22"/>
        </w:rPr>
        <w:t xml:space="preserve">Se añade model.addAttribute("libros", repo.findAll()).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TODO 6 (guardar): </w:t>
      </w:r>
      <w:r>
        <w:rPr>
          <w:rFonts w:ascii="Calibri" w:hAnsi="Calibri"/>
          <w:color w:val="333333"/>
          <w:sz w:val="22"/>
        </w:rPr>
        <w:t xml:space="preserve">Se añade repo.save(libro).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TODO 7 (borrar): </w:t>
      </w:r>
      <w:r>
        <w:rPr>
          <w:rFonts w:ascii="Calibri" w:hAnsi="Calibri"/>
          <w:color w:val="333333"/>
          <w:sz w:val="22"/>
        </w:rPr>
        <w:t xml:space="preserve">Se añade repo.deleteById(id).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@Controller</w:t>
        <w:br/>
        <w:t xml:space="preserve">public class LibroController {</w:t>
        <w:br/>
        <w:t xml:space="preserve">    private final LibroRepository repo;</w:t>
        <w:br/>
        <w:t xml:space="preserve">    public LibroController(LibroRepository repo) { this.repo = repo; }</w:t>
        <w:br/>
        <w:t xml:space="preserve"/>
        <w:br/>
        <w:t xml:space="preserve">    @GetMapping("/libros")</w:t>
        <w:br/>
        <w:t xml:space="preserve">    public String listar(Model model) {</w:t>
        <w:br/>
        <w:t xml:space="preserve">        model.addAttribute("libros", repo.findAll());</w:t>
        <w:br/>
        <w:t xml:space="preserve">        return "lista";</w:t>
        <w:br/>
        <w:t xml:space="preserve">    }</w:t>
        <w:br/>
        <w:t xml:space="preserve"/>
        <w:br/>
        <w:t xml:space="preserve">    @PostMapping("/libros/guardar")</w:t>
        <w:br/>
        <w:t xml:space="preserve">    public String guardar(@ModelAttribute Libro libro) {</w:t>
        <w:br/>
        <w:t xml:space="preserve">        repo.save(libro);</w:t>
        <w:br/>
        <w:t xml:space="preserve">        return "redirect:/libros";</w:t>
        <w:br/>
        <w:t xml:space="preserve">    }</w:t>
        <w:br/>
        <w:t xml:space="preserve"/>
        <w:br/>
        <w:t xml:space="preserve">    @GetMapping("/libros/borrar/{id}")</w:t>
        <w:br/>
        <w:t xml:space="preserve">    public String borrar(@PathVariable Long id) {</w:t>
        <w:br/>
        <w:t xml:space="preserve">        repo.deleteById(id);</w:t>
        <w:br/>
        <w:t xml:space="preserve">        return "redirect:/libros";</w:t>
        <w:br/>
        <w:t xml:space="preserve">    }</w:t>
        <w:br/>
        <w:t xml:space="preserve">}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4 · TODO 8: vista dinámica con Thymeleaf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src/main/resources/templates/lista.html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Acción realizada: </w:t>
      </w:r>
      <w:r>
        <w:rPr>
          <w:rFonts w:ascii="Calibri" w:hAnsi="Calibri"/>
          <w:color w:val="333333"/>
          <w:sz w:val="22"/>
        </w:rPr>
        <w:t xml:space="preserve">Dentro de tbody se añade la fila iterativa th:each para pintar cada libro con id, titulo y autor, además del enlace dinámico de borrado.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&lt;tbody&gt;</w:t>
        <w:br/>
        <w:t xml:space="preserve">    &lt;tr th:each="p : ${libros}"&gt;</w:t>
        <w:br/>
        <w:t xml:space="preserve">        &lt;td th:text="${p.id}"&gt;&lt;/td&gt;</w:t>
        <w:br/>
        <w:t xml:space="preserve">        &lt;td th:text="${p.titulo}"&gt;&lt;/td&gt;</w:t>
        <w:br/>
        <w:t xml:space="preserve">        &lt;td th:text="${p.autor}"&gt;&lt;/td&gt;</w:t>
        <w:br/>
        <w:t xml:space="preserve">        &lt;td&gt;&lt;a th:href="@{/libros/borrar/{id}(id=${p.id})}"&gt;Borrar&lt;/a&gt;&lt;/td&gt;</w:t>
        <w:br/>
        <w:t xml:space="preserve">    &lt;/tr&gt;</w:t>
        <w:br/>
        <w:t xml:space="preserve">&lt;/tbody&gt;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5 · TODO 9 y TODO 10: documentación y empaquetado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LEEME_ALUMNO.txt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Acción realizada: </w:t>
      </w:r>
      <w:r>
        <w:rPr>
          <w:rFonts w:ascii="Calibri" w:hAnsi="Calibri"/>
          <w:color w:val="333333"/>
          <w:sz w:val="22"/>
        </w:rPr>
        <w:t xml:space="preserve">Se responden las cinco preguntas de la evaluación y se identifican los datos del alumno y el procedimiento de empaquetado y despliegue con java -jar app.jar.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3. Resolución en simulacro_peliculas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Se aplica la misma arquitectura a la entidad Pelicula (id, titulo, director): Pelicula.java con @Entity, @Id y @GeneratedValue; PeliculaRepository extends JpaRepository&lt;Pelicula, Long&gt;; PeliculaController con @Controller y las rutas /peliculas, /peliculas/guardar y /peliculas/borrar/{id}; y lista.html con la tabla y el formulario. El LEEME_ALUMNO.txt queda igualmente completo.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4. Verificación y resultados de las pruebas</w:t>
      </w:r>
    </w:p>
    <w:tbl>
      <w:tblPr>
        <w:tblW w:w="5000" w:type="pct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r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Proyecto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EstructuraTest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FuncionalTest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Total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ensayo_libros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de 8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ensayo_libros_resuelto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de 8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simulacro_peliculas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de 8</w:t>
            </w:r>
          </w:p>
        </w:tc>
      </w:tr>
    </w:tbl>
    <w:p>
      <w:pPr>
        <w:spacing w:before="80" w:after="80"/>
      </w:pP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EstructuraTest comprueba @Entity, @Id, la extensión de JpaRepository y @Controller. FuncionalTest arranca el contexto, verifica los 3 registros de data.sql, hace GET a /libros (aparece «Don Quijote»), POST a /libros/guardar (la fila pasa de 3 a 4) y GET a /libros/borrar/{id} (vuelve a 2). Balance global: Tests run: 8, Failures: 0, Errors: 0, Skipped: 0 en cada proyecto.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Comprobación adicional con el servidor real: se ejecutó empaquetar.bat, se obtuvo target/app.jar y se arrancó con java -jar app.jar. La página http://localhost:8080/libros devolvió código 200, mostró los tres libros y el enlace Borrar, y el alta desde el formulario insertó correctamente el nuevo registro.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5. Correcciones aplicadas en la revisión del 27/10/2026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Código: </w:t>
      </w:r>
      <w:r>
        <w:rPr>
          <w:rFonts w:ascii="Calibri" w:hAnsi="Calibri"/>
          <w:color w:val="333333"/>
          <w:sz w:val="22"/>
        </w:rPr>
        <w:t xml:space="preserve">No se ha modificado la lógica: las 24 pruebas ya pasaban. Únicamente se han eliminado los comentarios TODO residuales de Libro.java, Pelicula.java, LibroController.java, PeliculaController.java, LibroRepository.java, PeliculaRepository.java y lista.html, para que el proyecto entregado no parezca inacabado.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Vistas: </w:t>
      </w:r>
      <w:r>
        <w:rPr>
          <w:rFonts w:ascii="Calibri" w:hAnsi="Calibri"/>
          <w:color w:val="333333"/>
          <w:sz w:val="22"/>
        </w:rPr>
        <w:t xml:space="preserve">Se ha eliminado el atributo step="0.01" de los campos de texto de los formularios: no es válido en un input de tipo text y no aporta nada.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LEEME_ALUMNO.txt: </w:t>
      </w:r>
      <w:r>
        <w:rPr>
          <w:rFonts w:ascii="Calibri" w:hAnsi="Calibri"/>
          <w:color w:val="333333"/>
          <w:sz w:val="22"/>
        </w:rPr>
        <w:t xml:space="preserve">Se sustituye el nombre genérico por «Juan José García Geijo», se eliminan las instrucciones de plantilla y se quita la referencia a TODO 9 y TODO 10.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Documentación: </w:t>
      </w:r>
      <w:r>
        <w:rPr>
          <w:rFonts w:ascii="Calibri" w:hAnsi="Calibri"/>
          <w:color w:val="333333"/>
          <w:sz w:val="22"/>
        </w:rPr>
        <w:t xml:space="preserve">Se regeneran ANALISIS_DE_ERRORES.docx y REGISTRO_DE_CAMBIOS_Y_SOLUCIONES.docx corrigiendo la codificación de caracteres (mojibake) y añadiendo los resultados de la verificación y el nuevo error de entorno E-04.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Entorno (E-04): </w:t>
      </w:r>
      <w:r>
        <w:rPr>
          <w:rFonts w:ascii="Calibri" w:hAnsi="Calibri"/>
          <w:color w:val="333333"/>
          <w:sz w:val="22"/>
        </w:rPr>
        <w:t xml:space="preserve">Se documenta el bloqueo por etiqueta de integridad baja y ACL de AppContainer que impide a java.exe escribir en la carpeta original. Mientras no se corrija, hay que ejecutar los .bat desde una copia limpia (por ejemplo, C:\examen).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6. Cómo reproducir la verificación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1. Probar: </w:t>
      </w:r>
      <w:r>
        <w:rPr>
          <w:rFonts w:ascii="Calibri" w:hAnsi="Calibri"/>
          <w:color w:val="333333"/>
          <w:sz w:val="22"/>
        </w:rPr>
        <w:t xml:space="preserve">Doble clic en probar.bat dentro de cada proyecto y comprobar «Tests run: 8, Failures: 0, Errors: 0».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2. Empaquetar: </w:t>
      </w:r>
      <w:r>
        <w:rPr>
          <w:rFonts w:ascii="Calibri" w:hAnsi="Calibri"/>
          <w:color w:val="333333"/>
          <w:sz w:val="22"/>
        </w:rPr>
        <w:t xml:space="preserve">Doble clic en empaquetar.bat y comprobar que existe target\app.jar.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3. Arrancar: </w:t>
      </w:r>
      <w:r>
        <w:rPr>
          <w:rFonts w:ascii="Calibri" w:hAnsi="Calibri"/>
          <w:color w:val="333333"/>
          <w:sz w:val="22"/>
        </w:rPr>
        <w:t xml:space="preserve">Doble clic en arrancar.bat (o java -jar target\app.jar) y abrir http://localhost:8080/libros.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4. Comprobar: </w:t>
      </w:r>
      <w:r>
        <w:rPr>
          <w:rFonts w:ascii="Calibri" w:hAnsi="Calibri"/>
          <w:color w:val="333333"/>
          <w:sz w:val="22"/>
        </w:rPr>
        <w:t xml:space="preserve">Añadir un libro, verificar que aparece en la tabla y borrarlo con el enlace Borrar.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7. Estado de la entrega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Repositorio Git (RESUELTO): </w:t>
      </w:r>
      <w:r>
        <w:rPr>
          <w:rFonts w:ascii="Calibri" w:hAnsi="Calibri"/>
          <w:color w:val="333333"/>
          <w:sz w:val="22"/>
        </w:rPr>
        <w:t xml:space="preserve">Repositorio local TAREAS_JJ publicado en https://github.com/Noes3no/Ejercicio_jj, rama main, 6 commits descriptivos con autor jj. El remoto y el local apuntan al mismo commit.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ZIP de entrega (RESUELTO): </w:t>
      </w:r>
      <w:r>
        <w:rPr>
          <w:rFonts w:ascii="Calibri" w:hAnsi="Calibri"/>
          <w:color w:val="333333"/>
          <w:sz w:val="22"/>
        </w:rPr>
        <w:t xml:space="preserve">Generado Garcia_Geijo_Juan_Jose_MF0493_3.zip (50 KB, 82 entradas) sin la carpeta target/, sin JAR y sin la carpeta .git.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Memoria PDF (PENDIENTE): </w:t>
      </w:r>
      <w:r>
        <w:rPr>
          <w:rFonts w:ascii="Calibri" w:hAnsi="Calibri"/>
          <w:color w:val="333333"/>
          <w:sz w:val="22"/>
        </w:rPr>
        <w:t xml:space="preserve">Redactar el PDF con datos personales, descripción, diagrama E-R, pasos de despliegue en otro entorno y capturas de la aplicación funcionando.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Requisitos ampliados (PENDIENTE): </w:t>
      </w:r>
      <w:r>
        <w:rPr>
          <w:rFonts w:ascii="Calibri" w:hAnsi="Calibri"/>
          <w:color w:val="333333"/>
          <w:sz w:val="22"/>
        </w:rPr>
        <w:t xml:space="preserve">Si la convocatoria exige el pliego completo: 2 tablas relacionadas 1:N, capa Service, edición de registros y validación de formularios.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8. Publicación del repositorio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URL del repositorio: https://github.com/Noes3no/Ejercicio_jj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Rama publicada: main. Comandos utilizados para publicar el proyecto desde la carpeta local TAREAS_JJ: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git init -b main</w:t>
        <w:br/>
        <w:t xml:space="preserve">git add .</w:t>
        <w:br/>
        <w:t xml:space="preserve">git commit -m "..."</w:t>
        <w:br/>
        <w:t xml:space="preserve">git remote add origin https://github.com/Noes3no/Ejercicio_jj.git</w:t>
        <w:br/>
        <w:t xml:space="preserve">git push -u origin main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El historial se agrupa en 6 commits: estructura Maven y scripts, entidad y repositorio JPA, controlador MVC y vista Thymeleaf, simulacro de películas, documentación de la solución y README con los resultados de la verificación. Los commits están firmados como jj, sin nombre real ni dirección de correo asociada.</w:t>
      </w:r>
    </w:p>
    <w:sectPr>
      <w:pgSz w:w="11906" w:h="16838"/>
      <w:pgMar w:top="1200" w:right="1200" w:bottom="1200" w:left="1200"/>
    </w:sectPr>
  </w:body>
</w:document>
</file>