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CONSULTANCY AND PROFESSIONAL SERVICES AGREEMENT</w:t>
      </w:r>
    </w:p>
    <w:p>
      <w:pPr>
        <w:jc w:val="center"/>
        <w:spacing w:after="360"/>
      </w:pPr>
      <w:r>
        <w:rPr>
          <w:sz w:val="20"/>
          <w:color w:val="555555"/>
        </w:rPr>
        <w:t xml:space="preserve">Template consultancy_global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w:t>
      </w:r>
      <w:r>
        <w:t xml:space="preserve">The Supplier shall provide the professional services described in the schedules, in the category </w:t>
      </w:r>
      <w:r>
        <w:rPr>
          <w:highlight w:val="yellow"/>
        </w:rPr>
        <w:t xml:space="preserve">[service_category]</w:t>
      </w:r>
      <w:r>
        <w:t xml:space="preserve">.</w:t>
      </w:r>
    </w:p>
    <w:p>
      <w:pPr>
        <w:spacing w:after="160"/>
        <w:jc w:val="both"/>
      </w:pPr>
      <w:r>
        <w:rPr>
          <w:b/>
        </w:rPr>
        <w:t xml:space="preserve">2.2 Standard of care. </w:t>
      </w:r>
      <w:r>
        <w:t xml:space="preserve">The Supplier shall exercise the reasonable skill and care of a member of its profession experienced in work of a similar type, scope and complexity.</w:t>
      </w:r>
    </w:p>
    <w:p>
      <w:pPr>
        <w:spacing w:before="280" w:after="120"/>
      </w:pPr>
      <w:r>
        <w:rPr>
          <w:b/>
          <w:caps/>
          <w:sz w:val="24"/>
        </w:rPr>
        <w:t xml:space="preserve">3. SUPPLIER OBLIGATIONS</w:t>
      </w:r>
    </w:p>
    <w:p>
      <w:pPr>
        <w:spacing w:after="160"/>
        <w:jc w:val="both"/>
      </w:pPr>
      <w:r>
        <w:rPr>
          <w:b/>
        </w:rPr>
        <w:t xml:space="preserve">3.1 Key personnel. </w:t>
      </w:r>
      <w:r>
        <w:t xml:space="preserve">The Supplier shall not substitute named key personnel without the Client's prior written consent.</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Consultancy and Professional Services Agreement</dc:title>
  <dc:creator>Default catalogue</dc:creator>
  <cp:lastModifiedBy>Default catalogue</cp:lastModifiedBy>
  <cp:revision>template</cp:revision>
  <dcterms:created xsi:type="dcterms:W3CDTF">2026-09-07T05:01:26Z</dcterms:created>
</cp:coreProperties>
</file>