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FRAMEWORK AGREEMENT</w:t>
      </w:r>
    </w:p>
    <w:p>
      <w:pPr>
        <w:jc w:val="center"/>
        <w:spacing w:after="360"/>
      </w:pPr>
      <w:r>
        <w:rPr>
          <w:sz w:val="20"/>
          <w:color w:val="555555"/>
        </w:rPr>
        <w:t xml:space="preserve">Template framework_global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Framework. </w:t>
      </w:r>
      <w:r>
        <w:t xml:space="preserve">This Agreement establishes a framework under which the Client may call off services. It confers no exclusivity and guarantees no volume.</w:t>
      </w:r>
    </w:p>
    <w:p>
      <w:pPr>
        <w:spacing w:after="160"/>
        <w:jc w:val="both"/>
      </w:pPr>
      <w:r>
        <w:rPr>
          <w:b/>
        </w:rPr>
        <w:t xml:space="preserve">2.2 Call-off procedure. </w:t>
      </w:r>
      <w:r>
        <w:t xml:space="preserve">Call-offs shall be awarded by direct award or mini-competition among framework suppliers, and each call-off incorporates these terms.</w:t>
      </w:r>
    </w:p>
    <w:p>
      <w:pPr>
        <w:spacing w:before="280" w:after="120"/>
      </w:pPr>
      <w:r>
        <w:rPr>
          <w:b/>
          <w:caps/>
          <w:sz w:val="24"/>
        </w:rPr>
        <w:t xml:space="preserve">3. SUPPLIER OBLIGATIONS</w:t>
      </w:r>
    </w:p>
    <w:p>
      <w:pPr>
        <w:spacing w:after="160"/>
        <w:jc w:val="both"/>
      </w:pPr>
      <w:r>
        <w:rPr>
          <w:b/>
        </w:rPr>
        <w:t xml:space="preserve">3.1 Rate card. </w:t>
      </w:r>
      <w:r>
        <w:t xml:space="preserve">The Supplier shall hold the Rate Card (</w:t>
      </w:r>
      <w:r>
        <w:rPr>
          <w:highlight w:val="yellow"/>
        </w:rPr>
        <w:t xml:space="preserve">[rate_card_reference]</w:t>
      </w:r>
      <w:r>
        <w:t xml:space="preserve">) for the term, subject only to indexation on the basis of </w:t>
      </w:r>
      <w:r>
        <w:rPr>
          <w:highlight w:val="yellow"/>
        </w:rPr>
        <w:t xml:space="preserve">[indexation_basis]</w:t>
      </w:r>
      <w:r>
        <w:t xml:space="preserv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Framework Agreement</dc:title>
  <dc:creator>Default catalogue</dc:creator>
  <cp:lastModifiedBy>Default catalogue</cp:lastModifiedBy>
  <cp:revision>template</cp:revision>
  <dcterms:created xsi:type="dcterms:W3CDTF">2026-09-07T05:01:26Z</dcterms:created>
</cp:coreProperties>
</file>