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HARD FM SERVICES AGREEMENT (UK)</w:t>
      </w:r>
    </w:p>
    <w:p>
      <w:pPr>
        <w:jc w:val="center"/>
        <w:spacing w:after="360"/>
      </w:pPr>
      <w:r>
        <w:rPr>
          <w:sz w:val="20"/>
          <w:color w:val="555555"/>
        </w:rPr>
        <w:t xml:space="preserve">Template hard_fm_uk · jurisdiction GB · 25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after="160"/>
        <w:jc w:val="both"/>
      </w:pPr>
      <w:r>
        <w:rPr>
          <w:b/>
        </w:rPr>
        <w:t xml:space="preserve">Jurisdiction split. </w:t>
      </w:r>
      <w:r>
        <w:t xml:space="preserve">The compliance schedule names the regime by statute: LOLER for lifting equipment, the Electricity at Work Regulations, the Gas Safety (Installation and Use) Regulations, the Regulatory Reform (Fire Safety) Order. A global template cannot name a national regime, and a hard FM contract whose compliance schedule names nothing is a contract with no compliance schedule.</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Scope. </w:t>
      </w:r>
      <w:r>
        <w:t xml:space="preserve">The Supplier shall provide hard facilities management services at </w:t>
      </w:r>
      <w:r>
        <w:rPr>
          <w:highlight w:val="yellow"/>
        </w:rPr>
        <w:t xml:space="preserve">[facility_names]</w:t>
      </w:r>
      <w:r>
        <w:t xml:space="preserve">, covering mechanical, electrical, plumbing, fire safety and lift systems.</w:t>
      </w:r>
    </w:p>
    <w:p>
      <w:pPr>
        <w:spacing w:after="160"/>
        <w:jc w:val="both"/>
      </w:pPr>
      <w:r>
        <w:rPr>
          <w:b/>
        </w:rPr>
        <w:t xml:space="preserve">2.2 Statutory inspection regime. </w:t>
      </w:r>
      <w:r>
        <w:t xml:space="preserve">The Supplier shall carry out all statutory inspections at the intervals required by the Lifting Operations and Lifting Equipment Regulations 1998, the Electricity at Work Regulations 1989, the Gas Safety (Installation and Use) Regulations 1998, the Pressure Systems Safety Regulations 2000 and the Regulatory Reform (Fire Safety) Order 2005, and shall not vary an interval without the Client's written agreement.</w:t>
      </w:r>
    </w:p>
    <w:p>
      <w:pPr>
        <w:spacing w:after="160"/>
        <w:jc w:val="both"/>
      </w:pPr>
      <w:r>
        <w:rPr>
          <w:b/>
        </w:rPr>
        <w:t xml:space="preserve">2.3 Competent person. </w:t>
      </w:r>
      <w:r>
        <w:t xml:space="preserve">Where legislation requires an inspection by a competent person, the Supplier shall ensure that person is independent of the party that carried out the maintenance being inspected.</w:t>
      </w:r>
    </w:p>
    <w:p>
      <w:pPr>
        <w:spacing w:after="160"/>
        <w:jc w:val="both"/>
      </w:pPr>
      <w:r>
        <w:rPr>
          <w:b/>
        </w:rPr>
        <w:t xml:space="preserve">2.4 Service hours. </w:t>
      </w:r>
      <w:r>
        <w:t xml:space="preserve">Services shall be delivered during </w:t>
      </w:r>
      <w:r>
        <w:rPr>
          <w:highlight w:val="yellow"/>
        </w:rPr>
        <w:t xml:space="preserve">[service_hours]</w:t>
      </w:r>
      <w:r>
        <w:t xml:space="preserve">, with response times of </w:t>
      </w:r>
      <w:r>
        <w:rPr>
          <w:highlight w:val="yellow"/>
        </w:rPr>
        <w:t xml:space="preserve">[response_times]</w:t>
      </w:r>
      <w:r>
        <w:t xml:space="preserve">.</w:t>
      </w:r>
    </w:p>
    <w:p>
      <w:pPr>
        <w:spacing w:before="280" w:after="120"/>
      </w:pPr>
      <w:r>
        <w:rPr>
          <w:b/>
          <w:caps/>
          <w:sz w:val="24"/>
        </w:rPr>
        <w:t xml:space="preserve">3. SUPPLIER OBLIGATIONS</w:t>
      </w:r>
    </w:p>
    <w:p>
      <w:pPr>
        <w:spacing w:after="160"/>
        <w:jc w:val="both"/>
      </w:pPr>
      <w:r>
        <w:rPr>
          <w:b/>
        </w:rPr>
        <w:t xml:space="preserve">3.1 Compliance evidence. </w:t>
      </w:r>
      <w:r>
        <w:t xml:space="preserve">The Supplier shall upload statutory inspection certificates to the Client's compliance system within five (5) business days of each inspection, and shall notify the Client within twenty-four (24) hours of any failed inspection or any item classified as an immediate danger.</w:t>
      </w:r>
    </w:p>
    <w:p>
      <w:pPr>
        <w:spacing w:after="160"/>
        <w:jc w:val="both"/>
      </w:pPr>
      <w:r>
        <w:rPr>
          <w:b/>
        </w:rPr>
        <w:t xml:space="preserve">3.2 Competency. </w:t>
      </w:r>
      <w:r>
        <w:t xml:space="preserve">The Supplier shall ensure every operative holds the certification the task requires, and shall produce evidence on request.</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6. SERVICE LEVELS AND SERVICE CREDITS</w:t>
      </w:r>
    </w:p>
    <w:p>
      <w:pPr>
        <w:spacing w:after="160"/>
        <w:jc w:val="both"/>
      </w:pPr>
      <w:r>
        <w:rPr>
          <w:b/>
        </w:rPr>
        <w:t xml:space="preserve">6.3 Service levels and service credits. </w:t>
      </w:r>
      <w:r>
        <w:t xml:space="preserve">The Supplier shall meet the Service Levels in Schedule 3. For each Service Level failure the Supplier shall issue a service credit against the monthly Charges, capped at ten per cent (10%) of the monthly Charges. The Client may terminate for persistent failure over three (3) consecutive months. Service credits are not the Client's sole remedy and do not limit any other right, including the right to terminate under clause 9.1.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Hard FM Services Agreement (UK)</dc:title>
  <dc:creator>Default catalogue</dc:creator>
  <cp:lastModifiedBy>Default catalogue</cp:lastModifiedBy>
  <cp:revision>template</cp:revision>
  <dcterms:created xsi:type="dcterms:W3CDTF">2026-09-07T05:01:26Z</dcterms:created>
</cp:coreProperties>
</file>