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REACTIVE MAINTENANCE CALL-OFF</w:t>
      </w:r>
    </w:p>
    <w:p>
      <w:pPr>
        <w:jc w:val="center"/>
        <w:spacing w:after="360"/>
      </w:pPr>
      <w:r>
        <w:rPr>
          <w:sz w:val="20"/>
          <w:color w:val="555555"/>
        </w:rPr>
        <w:t xml:space="preserve">Template reactive_global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Call-off. </w:t>
      </w:r>
      <w:r>
        <w:t xml:space="preserve">The Client may call off reactive maintenance at </w:t>
      </w:r>
      <w:r>
        <w:rPr>
          <w:highlight w:val="yellow"/>
        </w:rPr>
        <w:t xml:space="preserve">[facility_names]</w:t>
      </w:r>
      <w:r>
        <w:t xml:space="preserve"> against the Rate Card (</w:t>
      </w:r>
      <w:r>
        <w:rPr>
          <w:highlight w:val="yellow"/>
        </w:rPr>
        <w:t xml:space="preserve">[rate_card_reference]</w:t>
      </w:r>
      <w:r>
        <w:t xml:space="preserve">). Nothing in this Agreement commits the Client to any volume.</w:t>
      </w:r>
    </w:p>
    <w:p>
      <w:pPr>
        <w:spacing w:after="160"/>
        <w:jc w:val="both"/>
      </w:pPr>
      <w:r>
        <w:rPr>
          <w:b/>
        </w:rPr>
        <w:t xml:space="preserve">2.2 Response. </w:t>
      </w:r>
      <w:r>
        <w:t xml:space="preserve">The Supplier shall attend within </w:t>
      </w:r>
      <w:r>
        <w:rPr>
          <w:highlight w:val="yellow"/>
        </w:rPr>
        <w:t xml:space="preserve">[response_times]</w:t>
      </w:r>
      <w:r>
        <w:t xml:space="preserve"> from the time the call is logged.</w:t>
      </w:r>
    </w:p>
    <w:p>
      <w:pPr>
        <w:spacing w:before="280" w:after="120"/>
      </w:pPr>
      <w:r>
        <w:rPr>
          <w:b/>
          <w:caps/>
          <w:sz w:val="24"/>
        </w:rPr>
        <w:t xml:space="preserve">3. SUPPLIER OBLIGATIONS</w:t>
      </w:r>
    </w:p>
    <w:p>
      <w:pPr>
        <w:spacing w:after="160"/>
        <w:jc w:val="both"/>
      </w:pPr>
      <w:r>
        <w:rPr>
          <w:b/>
        </w:rPr>
        <w:t xml:space="preserve">3.1 Quotation threshold. </w:t>
      </w:r>
      <w:r>
        <w:t xml:space="preserve">The Supplier shall not carry out work above the agreed quotation threshold without a written instruction, and shall not split a job to stay beneath it.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Reactive Maintenance Call-Off</dc:title>
  <dc:creator>Default catalogue</dc:creator>
  <cp:lastModifiedBy>Default catalogue</cp:lastModifiedBy>
  <cp:revision>template</cp:revision>
  <dcterms:created xsi:type="dcterms:W3CDTF">2026-09-07T05:01:26Z</dcterms:created>
</cp:coreProperties>
</file>