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VARIATION AGREEMENT</w:t>
      </w:r>
    </w:p>
    <w:p>
      <w:pPr>
        <w:jc w:val="center"/>
        <w:spacing w:after="360"/>
      </w:pPr>
      <w:r>
        <w:rPr>
          <w:sz w:val="20"/>
          <w:color w:val="555555"/>
        </w:rPr>
        <w:t xml:space="preserve">Template variation_global · jurisdiction global · 16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Variation. </w:t>
      </w:r>
      <w:r>
        <w:t xml:space="preserve">This Variation Agreement amends the principal agreement between the parties with effect from </w:t>
      </w:r>
      <w:r>
        <w:rPr>
          <w:highlight w:val="yellow"/>
        </w:rPr>
        <w:t xml:space="preserve">[start_date]</w:t>
      </w:r>
      <w:r>
        <w:t xml:space="preserve">. It names each clause it changes; every other term of the principal agreement continues unchanged.</w:t>
      </w:r>
    </w:p>
    <w:p>
      <w:pPr>
        <w:spacing w:after="160"/>
        <w:jc w:val="both"/>
      </w:pPr>
      <w:r>
        <w:rPr>
          <w:b/>
        </w:rPr>
        <w:t xml:space="preserve">2.2 Cumulative effect. </w:t>
      </w:r>
      <w:r>
        <w:t xml:space="preserve">This is one of a series of variations to the principal agreement. The parties confirm they have reviewed the cumulative effect of all variations to date, not this variation alone.</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Variation Agreement</dc:title>
  <dc:creator>Default catalogue</dc:creator>
  <cp:lastModifiedBy>Default catalogue</cp:lastModifiedBy>
  <cp:revision>template</cp:revision>
  <dcterms:created xsi:type="dcterms:W3CDTF">2026-09-07T05:01:26Z</dcterms:created>
</cp:coreProperties>
</file>