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710F" w14:textId="77777777" w:rsidR="007F4C33" w:rsidRDefault="00000000">
      <w:pPr>
        <w:pStyle w:val="Ttulo1"/>
        <w:spacing w:after="330" w:line="300" w:lineRule="auto"/>
        <w:rPr>
          <w:color w:val="1A365D"/>
        </w:rPr>
      </w:pPr>
      <w:r>
        <w:rPr>
          <w:color w:val="1A365D"/>
        </w:rPr>
        <w:t>Guia de Atividade Prática do Estudante: Design de Jogos de ED II</w:t>
      </w:r>
    </w:p>
    <w:p w14:paraId="149B1030" w14:textId="77777777" w:rsidR="007F4C3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pict w14:anchorId="5B995C4E">
          <v:rect id="_x0000_i1025" style="width:0;height:1.5pt" o:hralign="center" o:hrstd="t" o:hr="t" fillcolor="#a0a0a0" stroked="f"/>
        </w:pict>
      </w:r>
      <w:r>
        <w:rPr>
          <w:b/>
          <w:bCs/>
          <w:color w:val="2D3748"/>
        </w:rPr>
        <w:t>Disciplina:</w:t>
      </w:r>
      <w:r>
        <w:rPr>
          <w:color w:val="2D3748"/>
        </w:rPr>
        <w:t xml:space="preserve"> Estruturas de Dados II • Ciência da Computação</w:t>
      </w:r>
    </w:p>
    <w:p w14:paraId="1BC8BCB5" w14:textId="77777777" w:rsidR="007F4C3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Tema:</w:t>
      </w:r>
      <w:r>
        <w:rPr>
          <w:color w:val="2D3748"/>
        </w:rPr>
        <w:t xml:space="preserve"> Design de Jogos Educativos sobre Árvores Avançadas por meio da Engenharia Reversa e Reuso de Modelos</w:t>
      </w:r>
    </w:p>
    <w:p w14:paraId="7EFC393A" w14:textId="77777777" w:rsidR="007F4C33" w:rsidRDefault="00000000">
      <w:pPr>
        <w:pStyle w:val="Ttulo2"/>
        <w:spacing w:line="300" w:lineRule="auto"/>
        <w:rPr>
          <w:color w:val="2D3748"/>
        </w:rPr>
      </w:pPr>
      <w:r>
        <w:pict w14:anchorId="7E0B8893">
          <v:rect id="_x0000_i1026" style="width:0;height:1.5pt" o:hralign="center" o:hrstd="t" o:hr="t" fillcolor="#a0a0a0" stroked="f"/>
        </w:pict>
      </w:r>
      <w:r>
        <w:rPr>
          <w:color w:val="2D3748"/>
        </w:rPr>
        <w:t>1. Identificação do Grupo</w:t>
      </w:r>
    </w:p>
    <w:p w14:paraId="2D2C5F3B" w14:textId="7B0496D7" w:rsidR="007F4C3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Integrantes do Grupo:</w:t>
      </w:r>
      <w:r>
        <w:rPr>
          <w:color w:val="2D3748"/>
        </w:rPr>
        <w:t xml:space="preserve"> </w:t>
      </w:r>
      <w:r w:rsidR="005C629A">
        <w:rPr>
          <w:color w:val="2D3748"/>
        </w:rPr>
        <w:t>Amanda de Souza Nogueira; Silviane Souza; Rodrigo Nunes; Liz Cristina.</w:t>
      </w:r>
    </w:p>
    <w:p w14:paraId="1A4E2956" w14:textId="76A321B8" w:rsidR="007F4C33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</w:rPr>
      </w:pPr>
      <w:r>
        <w:rPr>
          <w:b/>
          <w:bCs/>
          <w:color w:val="2D3748"/>
        </w:rPr>
        <w:t>Data:</w:t>
      </w:r>
      <w:r>
        <w:rPr>
          <w:color w:val="2D3748"/>
        </w:rPr>
        <w:t xml:space="preserve"> </w:t>
      </w:r>
      <w:r w:rsidR="005C629A">
        <w:rPr>
          <w:color w:val="2D3748"/>
        </w:rPr>
        <w:t>18</w:t>
      </w:r>
      <w:r>
        <w:rPr>
          <w:color w:val="2D3748"/>
        </w:rPr>
        <w:t xml:space="preserve"> / </w:t>
      </w:r>
      <w:r w:rsidR="005C629A">
        <w:rPr>
          <w:color w:val="2D3748"/>
        </w:rPr>
        <w:t>09</w:t>
      </w:r>
      <w:r>
        <w:rPr>
          <w:color w:val="2D3748"/>
        </w:rPr>
        <w:t xml:space="preserve"> / 2026      </w:t>
      </w:r>
      <w:r>
        <w:rPr>
          <w:b/>
          <w:bCs/>
          <w:color w:val="2D3748"/>
        </w:rPr>
        <w:t>Turma:</w:t>
      </w:r>
      <w:r>
        <w:rPr>
          <w:color w:val="2D3748"/>
        </w:rPr>
        <w:t xml:space="preserve"> Ciência da Computação</w:t>
      </w:r>
    </w:p>
    <w:p w14:paraId="439485FC" w14:textId="77777777" w:rsidR="007F4C33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2. Orientações Gerais e Objetivos</w:t>
      </w:r>
    </w:p>
    <w:p w14:paraId="33E4E1CD" w14:textId="77777777" w:rsidR="007F4C3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 xml:space="preserve">Nesta atividade prática baseada em projetos, seu grupo assumirá o papel de uma equipe de </w:t>
      </w:r>
      <w:r>
        <w:rPr>
          <w:i/>
          <w:iCs/>
          <w:color w:val="2D3748"/>
        </w:rPr>
        <w:t>Game Designers</w:t>
      </w:r>
      <w:r>
        <w:rPr>
          <w:color w:val="2D3748"/>
        </w:rPr>
        <w:t xml:space="preserve"> especializados em softwares educativos. O objetivo principal é analisar um jogo ou visualizador de estruturas de dados existente na literatura ou na web, identificar suas limitações pedagógicas/técnicas e projetar um </w:t>
      </w:r>
      <w:r>
        <w:rPr>
          <w:b/>
          <w:bCs/>
          <w:color w:val="2D3748"/>
        </w:rPr>
        <w:t>upgrade de mecânica</w:t>
      </w:r>
      <w:r>
        <w:rPr>
          <w:color w:val="2D3748"/>
        </w:rPr>
        <w:t xml:space="preserve"> incorporando estruturas de dados avançadas (Árvores AVL, Árvores Rubro-Negras ou Árvores B/B+).</w:t>
      </w:r>
    </w:p>
    <w:p w14:paraId="6EB7335C" w14:textId="77777777" w:rsidR="007F4C33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Dica de Pesquisa e Reuso:</w:t>
      </w:r>
      <w:r>
        <w:rPr>
          <w:color w:val="2D3748"/>
        </w:rPr>
        <w:t xml:space="preserve"> Busque na ciência e na comunidade o que já foi feito (ex.: </w:t>
      </w:r>
      <w:proofErr w:type="spellStart"/>
      <w:r>
        <w:rPr>
          <w:color w:val="2D3748"/>
        </w:rPr>
        <w:t>VisuAlgo</w:t>
      </w:r>
      <w:proofErr w:type="spellEnd"/>
      <w:r>
        <w:rPr>
          <w:color w:val="2D3748"/>
        </w:rPr>
        <w:t xml:space="preserve">, jogos estilo </w:t>
      </w:r>
      <w:r>
        <w:rPr>
          <w:i/>
          <w:iCs/>
          <w:color w:val="2D3748"/>
        </w:rPr>
        <w:t>Tower Defense</w:t>
      </w:r>
      <w:r>
        <w:rPr>
          <w:color w:val="2D3748"/>
        </w:rPr>
        <w:t xml:space="preserve"> para BST, puzzles de ordenação) e </w:t>
      </w:r>
      <w:r>
        <w:rPr>
          <w:b/>
          <w:bCs/>
          <w:color w:val="2D3748"/>
        </w:rPr>
        <w:t>reuse o modelo existente de forma a propor uma melhoria funcional ou pedagógica ativa.</w:t>
      </w:r>
    </w:p>
    <w:p w14:paraId="053A51FA" w14:textId="77777777" w:rsidR="007F4C33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3. Estrutura e Roteiro do Workshop (80 min)</w:t>
      </w:r>
    </w:p>
    <w:p w14:paraId="2967998C" w14:textId="77777777" w:rsidR="007F4C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>Fase 1 — Mapeamento e Engenharia Reversa (15 min):</w:t>
      </w:r>
      <w:r>
        <w:rPr>
          <w:color w:val="2D3748"/>
        </w:rPr>
        <w:t xml:space="preserve"> Escolha do jogo/ferramenta base e análise de limitações.</w:t>
      </w:r>
    </w:p>
    <w:p w14:paraId="067A4C68" w14:textId="77777777" w:rsidR="007F4C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2 — Elaboração do Game Design </w:t>
      </w:r>
      <w:proofErr w:type="spellStart"/>
      <w:r>
        <w:rPr>
          <w:b/>
          <w:bCs/>
          <w:color w:val="2D3748"/>
        </w:rPr>
        <w:t>Document</w:t>
      </w:r>
      <w:proofErr w:type="spellEnd"/>
      <w:r>
        <w:rPr>
          <w:b/>
          <w:bCs/>
          <w:color w:val="2D3748"/>
        </w:rPr>
        <w:t xml:space="preserve"> Briefing (35 min):</w:t>
      </w:r>
      <w:r>
        <w:rPr>
          <w:color w:val="2D3748"/>
        </w:rPr>
        <w:t xml:space="preserve"> Preenchimento do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 e tradução dos conceitos de ED II para o gameplay.</w:t>
      </w:r>
    </w:p>
    <w:p w14:paraId="1CD1DC45" w14:textId="77777777" w:rsidR="007F4C3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3 — Preparação e </w:t>
      </w:r>
      <w:proofErr w:type="spellStart"/>
      <w:r>
        <w:rPr>
          <w:b/>
          <w:bCs/>
          <w:color w:val="2D3748"/>
        </w:rPr>
        <w:t>Pitch</w:t>
      </w:r>
      <w:proofErr w:type="spellEnd"/>
      <w:r>
        <w:rPr>
          <w:b/>
          <w:bCs/>
          <w:color w:val="2D3748"/>
        </w:rPr>
        <w:t xml:space="preserve"> de Apresentação (30 min):</w:t>
      </w:r>
      <w:r>
        <w:rPr>
          <w:color w:val="2D3748"/>
        </w:rPr>
        <w:t xml:space="preserve"> Apresentação de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 para a turma com defesa do modelo.</w:t>
      </w:r>
    </w:p>
    <w:p w14:paraId="39FBF62B" w14:textId="77777777" w:rsidR="007F4C33" w:rsidRDefault="00000000">
      <w:pPr>
        <w:pStyle w:val="Ttulo2"/>
        <w:spacing w:after="240" w:line="300" w:lineRule="auto"/>
        <w:rPr>
          <w:color w:val="2D3748"/>
        </w:rPr>
      </w:pPr>
      <w:r>
        <w:rPr>
          <w:color w:val="2D3748"/>
        </w:rPr>
        <w:t xml:space="preserve">4.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Especificação: Game Design </w:t>
      </w:r>
      <w:proofErr w:type="spellStart"/>
      <w:r>
        <w:rPr>
          <w:color w:val="2D3748"/>
        </w:rPr>
        <w:lastRenderedPageBreak/>
        <w:t>Document</w:t>
      </w:r>
      <w:proofErr w:type="spellEnd"/>
      <w:r>
        <w:rPr>
          <w:color w:val="2D3748"/>
        </w:rPr>
        <w:t xml:space="preserve"> Briefing</w:t>
      </w:r>
    </w:p>
    <w:p w14:paraId="121FA4D1" w14:textId="77777777" w:rsidR="007F4C33" w:rsidRDefault="00000000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t>4.1 Diagnóstico do Modelo Reutilizado</w:t>
      </w:r>
    </w:p>
    <w:p w14:paraId="3112DE3B" w14:textId="77777777" w:rsidR="00596447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Nome do Jogo/Ferramenta Base Identificado:</w:t>
      </w:r>
      <w:r>
        <w:rPr>
          <w:color w:val="2D3748"/>
        </w:rPr>
        <w:t xml:space="preserve"> </w:t>
      </w:r>
      <w:r w:rsidR="00596447">
        <w:rPr>
          <w:color w:val="2D3748"/>
        </w:rPr>
        <w:t>Sortia 2.0 – Um jogo de ordenação para ensino de Estrutura de Dados (</w:t>
      </w:r>
      <w:proofErr w:type="spellStart"/>
      <w:r w:rsidR="00596447">
        <w:rPr>
          <w:color w:val="2D3748"/>
        </w:rPr>
        <w:t>HeapSort</w:t>
      </w:r>
      <w:proofErr w:type="spellEnd"/>
      <w:r w:rsidR="00596447">
        <w:rPr>
          <w:color w:val="2D3748"/>
        </w:rPr>
        <w:t>)</w:t>
      </w:r>
    </w:p>
    <w:p w14:paraId="78C9134C" w14:textId="77777777" w:rsidR="007F4C3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Limitação Didática ou Técnica Identificada no Modelo Original:</w:t>
      </w:r>
    </w:p>
    <w:p w14:paraId="483748A4" w14:textId="77777777" w:rsidR="00596447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>
        <w:rPr>
          <w:i/>
          <w:iCs/>
          <w:color w:val="2D3748"/>
        </w:rPr>
        <w:t>(Exemplo: O jogo base aceitava inserções arbitrárias sem custo ou restrição; o jogador permanecia passivo sem executar operações ativas de rebalanceamento; ausência de feedback quando a árvore atingia o pior caso.)</w:t>
      </w:r>
      <w:r w:rsidR="00596447">
        <w:rPr>
          <w:i/>
          <w:iCs/>
          <w:color w:val="2D3748"/>
        </w:rPr>
        <w:t xml:space="preserve"> </w:t>
      </w:r>
    </w:p>
    <w:p w14:paraId="54F64E55" w14:textId="26A963F8" w:rsidR="007F4C33" w:rsidRDefault="0059644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 w:rsidRPr="00596447">
        <w:rPr>
          <w:color w:val="2D3748"/>
        </w:rPr>
        <w:t xml:space="preserve">O Sortia foi desenvolvido especificamente </w:t>
      </w:r>
      <w:r>
        <w:rPr>
          <w:color w:val="2D3748"/>
        </w:rPr>
        <w:t xml:space="preserve">para ensinar o algoritmo </w:t>
      </w:r>
      <w:proofErr w:type="spellStart"/>
      <w:r>
        <w:rPr>
          <w:color w:val="2D3748"/>
        </w:rPr>
        <w:t>HeapSort</w:t>
      </w:r>
      <w:proofErr w:type="spellEnd"/>
      <w:r>
        <w:rPr>
          <w:color w:val="2D3748"/>
        </w:rPr>
        <w:t xml:space="preserve"> por meio da simulação de sua execução, sendo um jogo on-line, gratuito e single player.</w:t>
      </w:r>
    </w:p>
    <w:p w14:paraId="2CF22ADF" w14:textId="58C83785" w:rsidR="00596447" w:rsidRDefault="0059644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 xml:space="preserve">O Sortia 2.0 apresenta uma abordagem eficiente para a aprendizagem praticado </w:t>
      </w:r>
      <w:proofErr w:type="spellStart"/>
      <w:r>
        <w:rPr>
          <w:color w:val="2D3748"/>
        </w:rPr>
        <w:t>HeapSort</w:t>
      </w:r>
      <w:proofErr w:type="spellEnd"/>
      <w:r>
        <w:rPr>
          <w:color w:val="2D3748"/>
        </w:rPr>
        <w:t xml:space="preserve">, permitindo ao jogador manipular os ponteiros “Pai” e “Filho” e executar as operações necessárias à ordenação. Entretanto, sua mecânica está restrita à representação de um vetor interpretado como </w:t>
      </w:r>
      <w:proofErr w:type="spellStart"/>
      <w:r>
        <w:rPr>
          <w:color w:val="2D3748"/>
        </w:rPr>
        <w:t>heap</w:t>
      </w:r>
      <w:proofErr w:type="spellEnd"/>
      <w:r>
        <w:rPr>
          <w:color w:val="2D3748"/>
        </w:rPr>
        <w:t xml:space="preserve"> e à execução de operações especificas do </w:t>
      </w:r>
      <w:proofErr w:type="spellStart"/>
      <w:r>
        <w:rPr>
          <w:color w:val="2D3748"/>
        </w:rPr>
        <w:t>heapsort</w:t>
      </w:r>
      <w:proofErr w:type="spellEnd"/>
      <w:r>
        <w:rPr>
          <w:color w:val="2D3748"/>
        </w:rPr>
        <w:t>.</w:t>
      </w:r>
    </w:p>
    <w:p w14:paraId="62D712F6" w14:textId="3AF1DF47" w:rsidR="00596447" w:rsidRDefault="00EE78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Entretanto, foi observada uma limitação para o jogador durante a execução da partida, visto que, a estrutura hierárquica da árvore não é apresentada em momento algum, sendo restrita à uma apresentação em forma de vetor, o que dificulta a compreensão inicial da estrutura pretendida.</w:t>
      </w:r>
    </w:p>
    <w:p w14:paraId="28FA81B5" w14:textId="4AD53C28" w:rsidR="00EE7889" w:rsidRDefault="00EE78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 xml:space="preserve">Assim, o jogador pratica a comparação e as trocas entre </w:t>
      </w:r>
      <w:proofErr w:type="gramStart"/>
      <w:r>
        <w:rPr>
          <w:color w:val="2D3748"/>
        </w:rPr>
        <w:t>pai e filho</w:t>
      </w:r>
      <w:proofErr w:type="gramEnd"/>
      <w:r>
        <w:rPr>
          <w:color w:val="2D3748"/>
        </w:rPr>
        <w:t xml:space="preserve"> mas não desenvolve competências à cerca da estrutura e manutenção dinâmica do balanceamento da árvore.</w:t>
      </w:r>
    </w:p>
    <w:p w14:paraId="318D4D3C" w14:textId="54222A41" w:rsidR="00EE7889" w:rsidRPr="00596447" w:rsidRDefault="00EE7889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 xml:space="preserve">Uma possível atualização propõe preservar a aprendizagem ativa do Sortia, mas transformar o jogador em responsável pela construção e manutenção de uma árvore </w:t>
      </w:r>
      <w:r w:rsidR="00C45B32">
        <w:rPr>
          <w:color w:val="2D3748"/>
        </w:rPr>
        <w:t xml:space="preserve">AVL </w:t>
      </w:r>
      <w:r>
        <w:rPr>
          <w:color w:val="2D3748"/>
        </w:rPr>
        <w:t>balanceada.</w:t>
      </w:r>
    </w:p>
    <w:p w14:paraId="4A6EBEF9" w14:textId="77777777" w:rsidR="007F4C33" w:rsidRDefault="00000000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t>4.2 Seleção da Estrutura de ED II para o Upgrade</w:t>
      </w:r>
    </w:p>
    <w:p w14:paraId="15A13D43" w14:textId="77777777" w:rsidR="007F4C3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Selecione a estrutura avançada que fundamentará a nova mecânica do jogo:</w:t>
      </w:r>
    </w:p>
    <w:p w14:paraId="65B7FA5F" w14:textId="696CD600" w:rsidR="007F4C3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C45B32">
        <w:rPr>
          <w:color w:val="2D3748"/>
        </w:rPr>
        <w:t>X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AVL:</w:t>
      </w:r>
      <w:r>
        <w:rPr>
          <w:color w:val="2D3748"/>
        </w:rPr>
        <w:t xml:space="preserve"> Focado no Fator de Balanceamento FB em {-1, 0, 1} e execução de Rotações Simples/Duplas.</w:t>
      </w:r>
    </w:p>
    <w:p w14:paraId="5E0CEFD8" w14:textId="77777777" w:rsidR="007F4C3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Rubro-Negra:</w:t>
      </w:r>
      <w:r>
        <w:rPr>
          <w:color w:val="2D3748"/>
        </w:rPr>
        <w:t xml:space="preserve"> Focado nas propriedades das cores dos nós, altura preta e </w:t>
      </w:r>
      <w:proofErr w:type="spellStart"/>
      <w:r>
        <w:rPr>
          <w:color w:val="2D3748"/>
        </w:rPr>
        <w:t>recoloramento</w:t>
      </w:r>
      <w:proofErr w:type="spellEnd"/>
      <w:r>
        <w:rPr>
          <w:color w:val="2D3748"/>
        </w:rPr>
        <w:t>/rotação.</w:t>
      </w:r>
    </w:p>
    <w:p w14:paraId="315A0970" w14:textId="77777777" w:rsidR="007F4C3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B / B+:</w:t>
      </w:r>
      <w:r>
        <w:rPr>
          <w:color w:val="2D3748"/>
        </w:rPr>
        <w:t xml:space="preserve"> Focado no grau mínimo m, limite de chaves por página/nó e operações de Split (divisão) e Merge (fusão).</w:t>
      </w:r>
    </w:p>
    <w:p w14:paraId="6628CA9A" w14:textId="77777777" w:rsidR="007F4C33" w:rsidRDefault="00000000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t>4.3 Mapeamento de Conceitos em Mecânicas de Gameplay</w:t>
      </w:r>
    </w:p>
    <w:p w14:paraId="45F169A2" w14:textId="77777777" w:rsidR="007F4C3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Preencha a tabela abaixo relacionando os conceitos teóricos aos elementos do seu jogo: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44"/>
        <w:gridCol w:w="5616"/>
      </w:tblGrid>
      <w:tr w:rsidR="007F4C33" w14:paraId="75D28F2C" w14:textId="77777777">
        <w:trPr>
          <w:tblHeader/>
        </w:trPr>
        <w:tc>
          <w:tcPr>
            <w:tcW w:w="3744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6E5713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lastRenderedPageBreak/>
              <w:t>Conceito Teórico de ED II</w:t>
            </w:r>
          </w:p>
        </w:tc>
        <w:tc>
          <w:tcPr>
            <w:tcW w:w="5616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0F4AF7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Elemento / Mecânica Correspondente no Jogo</w:t>
            </w:r>
          </w:p>
          <w:p w14:paraId="5ABBE87B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7F4C33" w14:paraId="4F471A91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B78AE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Nó da Árvore / Chave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E1820D" w14:textId="5EE7F60E" w:rsidR="007F4C33" w:rsidRPr="0016581B" w:rsidRDefault="00C45B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 w:rsidRPr="0016581B">
              <w:rPr>
                <w:color w:val="2D3748"/>
              </w:rPr>
              <w:t xml:space="preserve">Cada número sorteado pelo jogo representa uma chave armazenada em um nó da Árvore AVL. O jogador deve inserir a chave respeitando a propriedade da árvore binária de busca: valores menores seguem para a </w:t>
            </w:r>
            <w:proofErr w:type="spellStart"/>
            <w:r w:rsidRPr="0016581B">
              <w:rPr>
                <w:color w:val="2D3748"/>
              </w:rPr>
              <w:t>subárvore</w:t>
            </w:r>
            <w:proofErr w:type="spellEnd"/>
            <w:r w:rsidRPr="0016581B">
              <w:rPr>
                <w:color w:val="2D3748"/>
              </w:rPr>
              <w:t xml:space="preserve"> esquerda e valores maiores para a direita.</w:t>
            </w:r>
          </w:p>
        </w:tc>
      </w:tr>
      <w:tr w:rsidR="007F4C33" w14:paraId="5585567B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D3119A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Altura da Árvore (h)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57347C" w14:textId="4B560DEE" w:rsidR="007F4C33" w:rsidRPr="0016581B" w:rsidRDefault="00165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 w:rsidRPr="0016581B">
              <w:rPr>
                <w:color w:val="2D3748"/>
              </w:rPr>
              <w:t>Cada nó apresenta sua altura atual. Após uma inserção, o jogador deve observar/recalcular as alturas no caminho entre o novo nó e a raiz. A altura influencia diretamente o cálculo do fator de balanceamento.</w:t>
            </w:r>
          </w:p>
        </w:tc>
      </w:tr>
      <w:tr w:rsidR="007F4C33" w14:paraId="3DF13BD8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5399ED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Fator de Balanceamento / Cor / Grau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4512DB" w14:textId="21CD4369" w:rsidR="007F4C33" w:rsidRPr="0016581B" w:rsidRDefault="00165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 w:rsidRPr="0016581B">
              <w:rPr>
                <w:color w:val="2D3748"/>
              </w:rPr>
              <w:t xml:space="preserve">Cada nó possui um indicador de equilíbrio, calculado pela diferença entre as alturas de suas </w:t>
            </w:r>
            <w:proofErr w:type="spellStart"/>
            <w:r w:rsidRPr="0016581B">
              <w:rPr>
                <w:color w:val="2D3748"/>
              </w:rPr>
              <w:t>subárvores</w:t>
            </w:r>
            <w:proofErr w:type="spellEnd"/>
            <w:r w:rsidRPr="0016581B">
              <w:rPr>
                <w:color w:val="2D3748"/>
              </w:rPr>
              <w:t>. Valores permitidos em uma AVL balanceada são −1, 0 e +1. Quando o módulo do FB ultrapassa 1, o indicador sinaliza que aquele nó necessita de correção.</w:t>
            </w:r>
          </w:p>
        </w:tc>
      </w:tr>
      <w:tr w:rsidR="007F4C33" w14:paraId="644FE807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91909A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Operação de Correção (Rotação / Split)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655A8E" w14:textId="0B7943D8" w:rsidR="007F4C33" w:rsidRPr="0016581B" w:rsidRDefault="001658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 w:rsidRPr="0016581B">
              <w:rPr>
                <w:color w:val="2D3748"/>
              </w:rPr>
              <w:t>O jogador deve identificar o tipo de desbalanceamento e selecionar a operação adequada: LL → rotação simples à direita; RR → rotação simples à esquerda; LR → rotação dupla esquerda-direita; RL → rotação dupla direita-esquerda. Após a rotação correta, a árvore é reorganizada e as alturas e fatores de balanceamento são atualizados.</w:t>
            </w:r>
          </w:p>
        </w:tc>
      </w:tr>
    </w:tbl>
    <w:p w14:paraId="68854ADA" w14:textId="77777777" w:rsidR="007F4C33" w:rsidRDefault="00000000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t>4.4 Regras do Core Loop e Condições do Jogo</w:t>
      </w:r>
    </w:p>
    <w:p w14:paraId="40545C68" w14:textId="77777777" w:rsidR="005A77ED" w:rsidRDefault="00000000" w:rsidP="005A77E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Core Loop (O que o jogador faz repetidamente durante a partida?):</w:t>
      </w:r>
      <w:r w:rsidR="005A77ED">
        <w:rPr>
          <w:b/>
          <w:bCs/>
          <w:color w:val="2D3748"/>
        </w:rPr>
        <w:t xml:space="preserve"> </w:t>
      </w:r>
      <w:r w:rsidR="005A77ED">
        <w:rPr>
          <w:color w:val="2D3748"/>
        </w:rPr>
        <w:t xml:space="preserve">A cada rodada, o jogador precisa identificar o tipo de desbalanceamento ocorrido e realizar a troca de valores de pai e filho continuamente até que o valor correto esteja na posição ideal, seguindo as regras da Árvore Binária de Busca. Após a inserção correta, o jogador deverá percorrer o caminho de novo do nó até a raiz, verificando as alturas das </w:t>
      </w:r>
      <w:proofErr w:type="spellStart"/>
      <w:r w:rsidR="005A77ED">
        <w:rPr>
          <w:color w:val="2D3748"/>
        </w:rPr>
        <w:t>subàrvores</w:t>
      </w:r>
      <w:proofErr w:type="spellEnd"/>
      <w:r w:rsidR="005A77ED">
        <w:rPr>
          <w:color w:val="2D3748"/>
        </w:rPr>
        <w:t>, organizando novamente a estrutura.</w:t>
      </w:r>
    </w:p>
    <w:p w14:paraId="7F69D2ED" w14:textId="77777777" w:rsidR="005A77ED" w:rsidRDefault="005A77ED" w:rsidP="005A77E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 xml:space="preserve">Após a correção, o jogo atualiza a estrutura e o jogador prossegue para a próxima chave. Acertos consecutivos geram pontos e bônus, enquanto inserções ou rotações incorretas geram </w:t>
      </w:r>
      <w:r>
        <w:rPr>
          <w:color w:val="2D3748"/>
        </w:rPr>
        <w:lastRenderedPageBreak/>
        <w:t xml:space="preserve">feedback pedagógico e penalização.  </w:t>
      </w:r>
    </w:p>
    <w:p w14:paraId="5C958621" w14:textId="19CDC370" w:rsidR="007F4C33" w:rsidRDefault="007F4C3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</w:p>
    <w:p w14:paraId="08B997E3" w14:textId="5D9A3F9B" w:rsidR="0016581B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Condição de Vitória:</w:t>
      </w:r>
      <w:r>
        <w:rPr>
          <w:color w:val="2D3748"/>
        </w:rPr>
        <w:t xml:space="preserve"> </w:t>
      </w:r>
      <w:r w:rsidR="005A77ED" w:rsidRPr="005A77ED">
        <w:rPr>
          <w:color w:val="2D3748"/>
        </w:rPr>
        <w:t>O jogador vence ao inserir corretamente todas as chaves propostas e concluir a partida mantendo a Árvore AVL válida e balanceada, isto é, preservando simultaneamente a propriedade de Árvore Binária de Busca e garantindo que todos os nós apresentem fator de balanceamento pertencente a {-1, 0, +1}. A pontuação final considera o número de inserções corretas, identificação dos desbalanceamentos, escolha das rotações adequadas, quantidade de erros e tempo de execução</w:t>
      </w:r>
    </w:p>
    <w:p w14:paraId="4F1F2E2E" w14:textId="77777777" w:rsidR="007F4C3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Condição de Derrota (Descreva a falha associada à degradação algorítmica):</w:t>
      </w:r>
    </w:p>
    <w:p w14:paraId="11DE952F" w14:textId="77777777" w:rsidR="005A77ED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>
        <w:rPr>
          <w:i/>
          <w:iCs/>
          <w:color w:val="2D3748"/>
        </w:rPr>
        <w:t>(Exemplo: O cenário desmorona se a estrutura se degenerar em uma lista encadeada, atingindo a complexidade O(n).)</w:t>
      </w:r>
      <w:r w:rsidR="005A77ED">
        <w:rPr>
          <w:i/>
          <w:iCs/>
          <w:color w:val="2D3748"/>
        </w:rPr>
        <w:t xml:space="preserve"> </w:t>
      </w:r>
    </w:p>
    <w:p w14:paraId="7A3B6A82" w14:textId="0AF270D0" w:rsidR="007F4C33" w:rsidRPr="005A77ED" w:rsidRDefault="005A77E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 w:rsidRPr="005A77ED">
        <w:rPr>
          <w:color w:val="2D3748"/>
        </w:rPr>
        <w:t>O jogador perde a partida ao atingir o limite de erros permitido e deixar de corrigir sucessivos desbalanceamentos da árvore. São considerados erros críticos: inserir uma chave violando a propriedade da Árvore Binária de Busca; aceitar um nó com |FB| &gt; 1 sem executar a correção; ou aplicar uma rotação incompatível com o caso de desbalanceamento identificado. A derrota representa pedagogicamente a degradação estrutural da árvore, pois a ausência de balanceamento pode aumentar excessivamente sua altura e comprometer a eficiência das operações de busca, inserção e remoção, aproximando seu comportamento do pior caso de uma árvore de busca não balanceada.</w:t>
      </w:r>
    </w:p>
    <w:p w14:paraId="30E6BB3C" w14:textId="77777777" w:rsidR="007F4C33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5. Checklist de Autoavaliação do Grupo</w:t>
      </w:r>
    </w:p>
    <w:p w14:paraId="1EA9AF30" w14:textId="3499BC51" w:rsidR="007F4C3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5C629A">
        <w:rPr>
          <w:color w:val="2D3748"/>
        </w:rPr>
        <w:t>X</w:t>
      </w:r>
      <w:proofErr w:type="gramEnd"/>
      <w:r>
        <w:rPr>
          <w:color w:val="2D3748"/>
        </w:rPr>
        <w:t xml:space="preserve"> </w:t>
      </w:r>
      <w:proofErr w:type="gramStart"/>
      <w:r>
        <w:rPr>
          <w:color w:val="2D3748"/>
        </w:rPr>
        <w:t>] Identificamos e citamos</w:t>
      </w:r>
      <w:proofErr w:type="gramEnd"/>
      <w:r>
        <w:rPr>
          <w:color w:val="2D3748"/>
        </w:rPr>
        <w:t xml:space="preserve"> o jogo/modelo base existente na literatura ou na web.</w:t>
      </w:r>
    </w:p>
    <w:p w14:paraId="6EB2755D" w14:textId="350C377C" w:rsidR="007F4C3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5C629A">
        <w:rPr>
          <w:color w:val="2D3748"/>
        </w:rPr>
        <w:t>X</w:t>
      </w:r>
      <w:proofErr w:type="gramEnd"/>
      <w:r>
        <w:rPr>
          <w:color w:val="2D3748"/>
        </w:rPr>
        <w:t xml:space="preserve"> ] O upgrade proposto exige a aplicação prática de conceitos de ED II (AVL, </w:t>
      </w:r>
      <w:proofErr w:type="gramStart"/>
      <w:r>
        <w:rPr>
          <w:color w:val="2D3748"/>
        </w:rPr>
        <w:t>Rubro-Negra</w:t>
      </w:r>
      <w:proofErr w:type="gramEnd"/>
      <w:r>
        <w:rPr>
          <w:color w:val="2D3748"/>
        </w:rPr>
        <w:t xml:space="preserve"> ou Árvore B).</w:t>
      </w:r>
    </w:p>
    <w:p w14:paraId="4F4D6213" w14:textId="53D53E80" w:rsidR="007F4C3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5C629A">
        <w:rPr>
          <w:color w:val="2D3748"/>
        </w:rPr>
        <w:t>X</w:t>
      </w:r>
      <w:proofErr w:type="gramEnd"/>
      <w:r>
        <w:rPr>
          <w:color w:val="2D3748"/>
        </w:rPr>
        <w:t xml:space="preserve"> </w:t>
      </w:r>
      <w:proofErr w:type="gramStart"/>
      <w:r>
        <w:rPr>
          <w:color w:val="2D3748"/>
        </w:rPr>
        <w:t>] As</w:t>
      </w:r>
      <w:proofErr w:type="gramEnd"/>
      <w:r>
        <w:rPr>
          <w:color w:val="2D3748"/>
        </w:rPr>
        <w:t xml:space="preserve"> propriedades algorítmicas (ex.: Fator de Balanceamento) estão diretamente traduzidas em mecânicas ativas de jogo.</w:t>
      </w:r>
    </w:p>
    <w:p w14:paraId="66B86551" w14:textId="38DE7FC3" w:rsidR="007F4C3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5C629A">
        <w:rPr>
          <w:color w:val="2D3748"/>
        </w:rPr>
        <w:t>X</w:t>
      </w:r>
      <w:proofErr w:type="gramEnd"/>
      <w:r>
        <w:rPr>
          <w:color w:val="2D3748"/>
        </w:rPr>
        <w:t xml:space="preserve"> ] A condição de derrota está associada ao pior caso de complexidade ou quebra das regras da estrutura.</w:t>
      </w:r>
    </w:p>
    <w:p w14:paraId="4B13BC47" w14:textId="63ACE496" w:rsidR="007F4C3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5C629A">
        <w:rPr>
          <w:color w:val="2D3748"/>
        </w:rPr>
        <w:t>X</w:t>
      </w:r>
      <w:proofErr w:type="gramEnd"/>
      <w:r>
        <w:rPr>
          <w:color w:val="2D3748"/>
        </w:rPr>
        <w:t xml:space="preserve"> ] O grupo está preparado para realizar a defesa do projeto em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minutos.</w:t>
      </w:r>
    </w:p>
    <w:p w14:paraId="4F2AC031" w14:textId="77777777" w:rsidR="007F4C33" w:rsidRDefault="00000000">
      <w:pPr>
        <w:pStyle w:val="Ttulo2"/>
        <w:spacing w:line="300" w:lineRule="auto"/>
        <w:rPr>
          <w:color w:val="2D3748"/>
        </w:rPr>
      </w:pPr>
      <w:r>
        <w:rPr>
          <w:color w:val="2D3748"/>
        </w:rPr>
        <w:t>6. Rubrica de Avaliação da Atividade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F4C33" w14:paraId="6FCAA58C" w14:textId="77777777">
        <w:trPr>
          <w:tblHeader/>
        </w:trPr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1BEDD2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Critério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7F58D8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Excelente (100%)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804236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Satisfatório (70%)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791976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Insuficiente (&lt;50%)</w:t>
            </w:r>
          </w:p>
          <w:p w14:paraId="1FD2A9D9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7F4C33" w14:paraId="3E1E1A97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3DE325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Reuso da Literatura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3FE2DF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Identifica o modelo base e analisa criticamente suas limitações didáticas/técnicas.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EF7C73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Cita o modelo base, mas sem análise crítica aprofundada de suas falhas.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860FEE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Não fundamenta a proposta em nenhum jogo/ferramenta pré-existente.</w:t>
            </w:r>
          </w:p>
        </w:tc>
      </w:tr>
      <w:tr w:rsidR="007F4C33" w14:paraId="45733AF6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EEF9E2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lastRenderedPageBreak/>
              <w:t>Rigor Teórico (ED II)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F52394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Mapeamento exato de rotações, cores ou splits em ações de gameplay.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629B63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Pequenas imprecisões no mapeamento das propriedades formais da estrutura.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F00EC3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Erros conceituais de ED II traduzidos nas regras do jogo.</w:t>
            </w:r>
          </w:p>
        </w:tc>
      </w:tr>
      <w:tr w:rsidR="007F4C33" w14:paraId="7EDA9526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A9CD53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 xml:space="preserve">Inovação e </w:t>
            </w:r>
            <w:proofErr w:type="spellStart"/>
            <w:r>
              <w:rPr>
                <w:b/>
                <w:bCs/>
                <w:color w:val="2D3748"/>
              </w:rPr>
              <w:t>Pitch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36E0D0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Proposta inovadora de aprendizagem ativa e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claro com defesa convincente.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5B688C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Proposta simplista com adições majoritariamente estéticas.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C6ACA9" w14:textId="77777777" w:rsidR="007F4C3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Não apresentou o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ou a mecânica não ensina a estrutura proposta.</w:t>
            </w:r>
          </w:p>
        </w:tc>
      </w:tr>
    </w:tbl>
    <w:p w14:paraId="2298D721" w14:textId="77777777" w:rsidR="007F4C33" w:rsidRDefault="007F4C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2D3748"/>
        </w:rPr>
      </w:pPr>
    </w:p>
    <w:sectPr w:rsidR="007F4C3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3023E03-718F-4D4E-813C-CA20AC0661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76E8513-A1CB-47FA-9630-3DDC020D7E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7FAC46C-E840-41EE-BA1C-8C2D3F6376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F76FC"/>
    <w:multiLevelType w:val="multilevel"/>
    <w:tmpl w:val="C2000C5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B650A63"/>
    <w:multiLevelType w:val="multilevel"/>
    <w:tmpl w:val="AC2213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F9F3D03"/>
    <w:multiLevelType w:val="multilevel"/>
    <w:tmpl w:val="D94A7C0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72356786">
    <w:abstractNumId w:val="1"/>
  </w:num>
  <w:num w:numId="2" w16cid:durableId="532888698">
    <w:abstractNumId w:val="2"/>
  </w:num>
  <w:num w:numId="3" w16cid:durableId="575408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C33"/>
    <w:rsid w:val="0016581B"/>
    <w:rsid w:val="00531634"/>
    <w:rsid w:val="00596447"/>
    <w:rsid w:val="005A77ED"/>
    <w:rsid w:val="005C629A"/>
    <w:rsid w:val="007630C2"/>
    <w:rsid w:val="007F4C33"/>
    <w:rsid w:val="00993F8D"/>
    <w:rsid w:val="00C45B32"/>
    <w:rsid w:val="00EE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65B82"/>
  <w15:docId w15:val="{51DC17F4-01A9-499D-9464-2FE93DFBA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1318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S.</dc:creator>
  <cp:lastModifiedBy>AMANDA DE SOUZA NOGUEIRA</cp:lastModifiedBy>
  <cp:revision>3</cp:revision>
  <cp:lastPrinted>2026-09-18T16:13:00Z</cp:lastPrinted>
  <dcterms:created xsi:type="dcterms:W3CDTF">2026-09-15T13:21:00Z</dcterms:created>
  <dcterms:modified xsi:type="dcterms:W3CDTF">2026-09-18T16:13:00Z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2026-09-15T12:59:50Z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e39b1f9b-d0be-4bb2-8734-66d2bc8bc74e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