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z0c0z0p394k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SRS for Matcha system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8drwg4xwl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zhvq2cpzx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 contains</w:t>
      </w:r>
      <w:r w:rsidDel="00000000" w:rsidR="00000000" w:rsidRPr="00000000">
        <w:rPr>
          <w:rtl w:val="0"/>
        </w:rPr>
        <w:t xml:space="preserve">  functional and non-functional requirements for the </w:t>
      </w:r>
      <w:r w:rsidDel="00000000" w:rsidR="00000000" w:rsidRPr="00000000">
        <w:rPr>
          <w:rtl w:val="0"/>
        </w:rPr>
        <w:t xml:space="preserve">Matcha</w:t>
      </w:r>
      <w:r w:rsidDel="00000000" w:rsidR="00000000" w:rsidRPr="00000000">
        <w:rPr>
          <w:rtl w:val="0"/>
        </w:rPr>
        <w:t xml:space="preserve"> System. Our google to simplify the hiring workflow by integrating GenAI features for resume parsing, candidate ranking, job description generation, and communication assistance.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e8wry5542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enable recruiters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Post job openings.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and manage candidate applications.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parse resumes into structured profiles.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candidates against job descriptions using GenAI ranking.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professional job descriptions and candidate summaries.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with applicants via auto-generated messages.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 interview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applicants through a hiring pipeline.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6eshgstck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Users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Recruiters </w:t>
      </w:r>
      <w:r w:rsidDel="00000000" w:rsidR="00000000" w:rsidRPr="00000000">
        <w:rPr>
          <w:rtl w:val="0"/>
        </w:rPr>
        <w:t xml:space="preserve">: Main system users.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: Apply via job posting form or upload CV.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bmm0v953r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a2af6tl76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Job Posting Management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FR1: Recruiters can create, edit, and delete job postings.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FR2: Recruiters can define required skills, experience level, and role.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FR3 (GenAI): System can generate a job description draft from recruiter inputs.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og64mdtp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Candidate Management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FR4: Candidates can submit applications via form or upload CV.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FR5 (GenAI): Resume parsing extracts candidate details into structured profiles.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FR6: Store candidate information (name, contact, skills, experience).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fk15fotyd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Applicant Tracking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FR7: Recruiters can view applicants per job.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FR8: Recruiters can move applicants through pipeline: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Applied → Shortlisted → Interview → Hired/Rejected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68xxj0gr3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Search &amp; Filter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FR9: Recruiters can search candidates by name, skill, or keyword.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FR10: Recruiters can filter candidates by pipeline stage or job role.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7u9vboxun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Candidate Screening (GenAI)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FR11: AI summarizes resumes into key points.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FR12: AI ranks candidates by skill-job fit and suggests top matches.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guald2nf8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Communication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FR13: Recruiters can send emails to candidates.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FR14 (GenAI): System auto-generates personalized messages for: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received.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Shortlist/Interview invite.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Rejection.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n8n1swewd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Analytics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FR15: Dashboard shows number of applicants per job.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FR16: Funnel metrics (applied, shortlisted, hired).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FR17 (Future GenAI, optional): AI insights on hiring trends.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2.8 Authentication &amp; Authorization 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FR18 — User Registration: Users can register as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 by providing email and password. Email must be unique.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FR19 — Email Verification: After registration, the system sends a verification email with a token; users must verify to activate account.</w:t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FR20 — Login: Users can log in with email + password. Support session-based auth or token-based (JWT).</w:t>
        <w:br w:type="textWrapping"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FR21 — Password Reset: "Forgot password" flow sends a secure, expiring reset link to email.</w:t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FR22 — Logout &amp; Session Management: Users can log out; system invalidates session/jwt. Support "remember me" (optional).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FR23 — Role-Based Access Control: Roles (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) determine access to endpoints and UI.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FR24 — Multi-Factor Auth (Optional, Phase 2): Support TOTP or SMS-based 2FA as an optional enhancement.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FR25 — OAuth / SSO (Optional): Allow social sign-in (Google, LinkedIn) as an optional integration.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FR26 — Account Security Protections: Rate limiting, account lockout after repeated failed attempts, password complexity rules.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j695r4icm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Non-Functional Requirements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Handle at least 1,000 applicants and 100 job postings.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Designed for future integration with LinkedIn, Indeed.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</w:t>
      </w:r>
      <w:r w:rsidDel="00000000" w:rsidR="00000000" w:rsidRPr="00000000">
        <w:rPr>
          <w:rtl w:val="0"/>
        </w:rPr>
        <w:t xml:space="preserve">Candidate data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Simple, clean UI for users.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biikuwdoa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System Features (Prioritized)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925"/>
        <w:gridCol w:w="2610"/>
        <w:tblGridChange w:id="0">
          <w:tblGrid>
            <w:gridCol w:w="1035"/>
            <w:gridCol w:w="5925"/>
            <w:gridCol w:w="26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AI/GenAI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Job posting CRUD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Candidate application (CV upload)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Resume parsing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Candidate ranking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Applicant pipeline tracking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Job description generation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Candidate summaries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Auto-generated communications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Dashboard analytics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AI insights on hiring trends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/>
      </w:pPr>
      <w:bookmarkStart w:colFirst="0" w:colLast="0" w:name="_4i23ndsxesiu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qd2g970ks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Tech Stack 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js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Django (REST APIs)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Layer:</w:t>
      </w:r>
      <w:r w:rsidDel="00000000" w:rsidR="00000000" w:rsidRPr="00000000">
        <w:rPr>
          <w:rtl w:val="0"/>
        </w:rPr>
        <w:t xml:space="preserve"> Gemini / Llama / Hugging Face models (for parsing, ranking, text gen)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 Azure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zbu4g0sls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Constraints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 delivery within 1 months.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AI scope: parsing, ranking, text generation .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