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ackground w:color="ffffff"/>
  <w:body>
    <w:p w14:paraId="00000001">
      <w:pPr>
        <w:pStyle w:val="Title"/>
        <w:pageBreakBefore w:val="off"/>
        <w:spacing w:line="240" w:lineRule="auto"/>
        <w:jc w:val="center"/>
        <w:rPr>
          <w:color w:val="000000" w:themeColor="dk1"/>
          <w:sz w:val="24"/>
          <w:szCs w:val="24"/>
        </w:rPr>
      </w:pPr>
    </w:p>
    <w:tbl>
      <w:tblPr>
        <w:tblStyle w:val="Table1"/>
        <w:tblW w:w="9645" w:type="dxa"/>
        <w:jc w:val="left"/>
        <w:tblLayout w:type="fixed"/>
        <w:tblLook w:val="0600"/>
      </w:tblPr>
      <w:tblGrid>
        <w:gridCol w:w="4860"/>
        <w:gridCol w:w="4485"/>
        <w:gridCol w:w="300"/>
      </w:tblGrid>
      <w:tr>
        <w:trPr>
          <w:cantSplit w:val="off"/>
          <w:trHeight w:val="1335" w:hRule="atLeast"/>
          <w:tblHeader w:val="off"/>
        </w:trPr>
        <w:tc>
          <w:tcPr>
            <w:cnfStyle w:val="000000000000"/>
            <w:gridSpan w:val="2"/>
            <w:tcBorders>
              <w:top w:val="single" w:color="ffffff" w:sz="12" w:space="0"/>
              <w:left w:val="nil" w:sz="4" w:space="0"/>
              <w:bottom w:val="nil" w:sz="4" w:space="0"/>
              <w:right w:val="nil" w:sz="4" w:space="0"/>
            </w:tcBorders>
            <w:shd w:val="clear" w:fill="auto"/>
            <w:tcMar>
              <w:top w:w="72" w:type="dxa"/>
              <w:left w:w="72" w:type="dxa"/>
              <w:bottom w:w="72" w:type="dxa"/>
              <w:right w:w="72" w:type="dxa"/>
            </w:tcMar>
            <w:vAlign w:val="top"/>
          </w:tcPr>
          <w:p w14:paraId="00000002">
            <w:pPr>
              <w:pageBreakBefore w:val="off"/>
              <w:spacing w:line="240" w:lineRule="auto"/>
              <w:jc w:val="center"/>
              <w:rPr>
                <w:color w:val="000000" w:themeColor="dk1"/>
                <w:sz w:val="24"/>
                <w:szCs w:val="24"/>
              </w:rPr>
            </w:pPr>
            <w:r>
              <w:rPr>
                <w:color w:val="000000" w:themeColor="dk1"/>
                <w:sz w:val="24"/>
                <w:szCs w:val="24"/>
              </w:rPr>
              <w:t>Risk Management and Mitigation Plan</w:t>
            </w:r>
          </w:p>
        </w:tc>
        <w:tc>
          <w:tcPr>
            <w:cnfStyle w:val="000000000000"/>
            <w:tcBorders>
              <w:top w:val="single" w:color="ffffff" w:sz="12" w:space="0"/>
              <w:left w:val="nil" w:sz="4" w:space="0"/>
              <w:bottom w:val="nil" w:sz="4" w:space="0"/>
              <w:right w:val="nil" w:sz="4" w:space="0"/>
            </w:tcBorders>
            <w:shd w:val="clear" w:fill="auto"/>
            <w:tcMar>
              <w:top w:w="129" w:type="dxa"/>
              <w:left w:w="129" w:type="dxa"/>
              <w:bottom w:w="129" w:type="dxa"/>
              <w:right w:w="129" w:type="dxa"/>
            </w:tcMar>
            <w:vAlign w:val="top"/>
          </w:tcPr>
          <w:p w14:paraId="00000003">
            <w:pPr>
              <w:pageBreakBefore w:val="off"/>
              <w:spacing w:after="200" w:line="240" w:lineRule="auto"/>
              <w:ind w:right="-4425"/>
              <w:rPr>
                <w:color w:val="000000" w:themeColor="dk1"/>
                <w:sz w:val="24"/>
                <w:szCs w:val="24"/>
              </w:rPr>
            </w:pPr>
          </w:p>
        </w:tc>
      </w:tr>
      <w:tr>
        <w:trPr>
          <w:cantSplit w:val="off"/>
          <w:trHeight w:val="540" w:hRule="atLeast"/>
          <w:tblHeader w:val="off"/>
        </w:trPr>
        <w:tc>
          <w:tcPr>
            <w:cnfStyle w:val="000000000000"/>
            <w:tcBorders>
              <w:top w:val="nil" w:sz="4" w:space="0"/>
              <w:left w:val="nil" w:sz="4" w:space="0"/>
              <w:bottom w:val="single" w:color="34a853" w:sz="8" w:space="0"/>
              <w:right w:val="nil" w:sz="4" w:space="0"/>
            </w:tcBorders>
            <w:shd w:val="clear" w:fill="auto"/>
            <w:tcMar>
              <w:top w:w="72" w:type="dxa"/>
              <w:left w:w="72" w:type="dxa"/>
              <w:bottom w:w="72" w:type="dxa"/>
              <w:right w:w="72" w:type="dxa"/>
            </w:tcMar>
            <w:vAlign w:val="top"/>
          </w:tcPr>
          <w:p w14:paraId="00000004">
            <w:pPr>
              <w:pageBreakBefore w:val="off"/>
              <w:spacing w:line="240" w:lineRule="auto"/>
              <w:rPr>
                <w:color w:val="000000" w:themeColor="dk1"/>
                <w:sz w:val="24"/>
                <w:szCs w:val="24"/>
              </w:rPr>
            </w:pPr>
            <w:r>
              <w:rPr>
                <w:color w:val="000000" w:themeColor="dk1"/>
                <w:sz w:val="24"/>
                <w:szCs w:val="24"/>
              </w:rPr>
              <w:t>Project Name: Orra local online brand</w:t>
            </w:r>
          </w:p>
          <w:p w14:paraId="00000005">
            <w:pPr>
              <w:pageBreakBefore w:val="off"/>
              <w:spacing w:line="240" w:lineRule="auto"/>
              <w:rPr>
                <w:color w:val="000000" w:themeColor="dk1"/>
                <w:sz w:val="24"/>
                <w:szCs w:val="24"/>
              </w:rPr>
            </w:pPr>
            <w:r>
              <w:rPr>
                <w:color w:val="000000" w:themeColor="dk1"/>
                <w:sz w:val="24"/>
                <w:szCs w:val="24"/>
              </w:rPr>
              <w:t>Group code: NEXT81_ONL1_ERP8_M1d</w:t>
            </w:r>
          </w:p>
          <w:p w14:paraId="00000006">
            <w:pPr>
              <w:pageBreakBefore w:val="off"/>
              <w:spacing w:line="240" w:lineRule="auto"/>
              <w:rPr>
                <w:color w:val="000000" w:themeColor="dk1"/>
                <w:sz w:val="24"/>
                <w:szCs w:val="24"/>
              </w:rPr>
            </w:pPr>
            <w:r>
              <w:rPr>
                <w:color w:val="000000" w:themeColor="dk1"/>
                <w:sz w:val="24"/>
                <w:szCs w:val="24"/>
              </w:rPr>
              <w:t>Project Manager: Noha Ibrahem</w:t>
            </w:r>
          </w:p>
        </w:tc>
        <w:tc>
          <w:tcPr>
            <w:cnfStyle w:val="000000000000"/>
            <w:tcBorders>
              <w:top w:val="nil" w:sz="4" w:space="0"/>
              <w:left w:val="nil" w:sz="4" w:space="0"/>
              <w:bottom w:val="single" w:color="34a853" w:sz="8" w:space="0"/>
              <w:right w:val="nil" w:sz="4" w:space="0"/>
            </w:tcBorders>
            <w:shd w:val="clear" w:fill="auto"/>
            <w:tcMar>
              <w:top w:w="72" w:type="dxa"/>
              <w:left w:w="72" w:type="dxa"/>
              <w:bottom w:w="72" w:type="dxa"/>
              <w:right w:w="72" w:type="dxa"/>
            </w:tcMar>
            <w:vAlign w:val="top"/>
          </w:tcPr>
          <w:p w14:paraId="00000007">
            <w:pPr>
              <w:pageBreakBefore w:val="off"/>
              <w:spacing w:line="240" w:lineRule="auto"/>
              <w:rPr>
                <w:color w:val="000000" w:themeColor="dk1"/>
                <w:sz w:val="24"/>
                <w:szCs w:val="24"/>
              </w:rPr>
            </w:pPr>
          </w:p>
        </w:tc>
        <w:tc>
          <w:tcPr>
            <w:cnfStyle w:val="000000000000"/>
            <w:tcBorders>
              <w:top w:val="nil" w:sz="4" w:space="0"/>
              <w:left w:val="nil" w:sz="4" w:space="0"/>
              <w:bottom w:val="single" w:color="bbdefb" w:sz="8" w:space="0"/>
              <w:right w:val="nil" w:sz="4" w:space="0"/>
            </w:tcBorders>
            <w:shd w:val="clear" w:fill="auto"/>
            <w:tcMar>
              <w:top w:w="72" w:type="dxa"/>
              <w:left w:w="72" w:type="dxa"/>
              <w:bottom w:w="72" w:type="dxa"/>
              <w:right w:w="72" w:type="dxa"/>
            </w:tcMar>
            <w:vAlign w:val="top"/>
          </w:tcPr>
          <w:p w14:paraId="00000008">
            <w:pPr>
              <w:pageBreakBefore w:val="off"/>
              <w:spacing w:line="240" w:lineRule="auto"/>
              <w:rPr>
                <w:color w:val="000000" w:themeColor="dk1"/>
                <w:sz w:val="24"/>
                <w:szCs w:val="24"/>
              </w:rPr>
            </w:pPr>
          </w:p>
        </w:tc>
      </w:tr>
    </w:tbl>
    <w:p w14:paraId="00000009">
      <w:pPr>
        <w:pStyle w:val="Heading1"/>
        <w:keepNext w:val="off"/>
        <w:keepLines w:val="off"/>
        <w:pageBreakBefore w:val="off"/>
        <w:widowControl w:val="off"/>
        <w:spacing w:before="480" w:after="240"/>
        <w:rPr>
          <w:b/>
          <w:bCs/>
          <w:color w:val="000000" w:themeColor="dk1"/>
          <w:sz w:val="24"/>
          <w:szCs w:val="24"/>
          <w:rtl w:val="off"/>
        </w:rPr>
      </w:pPr>
      <w:bookmarkStart w:id="0" w:name="_1fob9te"/>
      <w:bookmarkEnd w:id="0"/>
      <w:r>
        <w:rPr>
          <w:b/>
          <w:bCs/>
          <w:color w:val="000000" w:themeColor="dk1"/>
          <w:sz w:val="24"/>
          <w:szCs w:val="24"/>
          <w:rtl w:val="off"/>
        </w:rPr>
        <w:t>O</w:t>
      </w:r>
      <w:r>
        <w:rPr>
          <w:b/>
          <w:bCs/>
          <w:color w:val="000000" w:themeColor="dk1"/>
          <w:sz w:val="24"/>
          <w:szCs w:val="24"/>
          <w:rtl w:val="off"/>
        </w:rPr>
        <w:t>bjective</w:t>
      </w:r>
    </w:p>
    <w:p w14:paraId="0000000A">
      <w:pPr>
        <w:pStyle w:val="Heading1"/>
        <w:keepNext w:val="off"/>
        <w:keepLines w:val="off"/>
        <w:pageBreakBefore w:val="off"/>
        <w:widowControl w:val="off"/>
        <w:spacing w:before="480" w:after="240"/>
        <w:rPr>
          <w:rFonts w:ascii="Segoe UI"/>
          <w:color w:val="000000" w:themeColor="dk1"/>
          <w:sz w:val="24"/>
          <w:szCs w:val="24"/>
          <w:lang w:val="en-US"/>
        </w:rPr>
      </w:pPr>
      <w:r>
        <w:rPr>
          <w:rFonts w:ascii="Segoe UI"/>
          <w:color w:val="000000" w:themeColor="dk1"/>
          <w:sz w:val="24"/>
          <w:szCs w:val="24"/>
          <w:rtl w:val="off"/>
          <w:lang w:val="en-US"/>
        </w:rPr>
        <w:t>The key objectives of this risk management plan are:</w:t>
      </w:r>
    </w:p>
    <w:p w14:paraId="0000000B">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themeColor="dk1"/>
          <w:sz w:val="24"/>
          <w:szCs w:val="24"/>
          <w:lang w:val="en-US"/>
        </w:rPr>
      </w:pPr>
      <w:r>
        <w:rPr>
          <w:rFonts w:ascii="Segoe UI"/>
          <w:color w:val="000000" w:themeColor="dk1"/>
          <w:sz w:val="24"/>
          <w:szCs w:val="24"/>
          <w:rtl w:val="off"/>
          <w:lang w:val="en-US"/>
        </w:rPr>
        <w:t>Identify potential risks associated with product quality, marketing strategy, and customer satisfaction.</w:t>
      </w:r>
    </w:p>
    <w:p w14:paraId="0000000C">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themeColor="dk1"/>
          <w:sz w:val="24"/>
          <w:szCs w:val="24"/>
          <w:lang w:val="en-US"/>
        </w:rPr>
      </w:pPr>
      <w:r>
        <w:rPr>
          <w:rFonts w:ascii="Segoe UI"/>
          <w:color w:val="000000" w:themeColor="dk1"/>
          <w:sz w:val="24"/>
          <w:szCs w:val="24"/>
          <w:rtl w:val="off"/>
          <w:lang w:val="en-US"/>
        </w:rPr>
        <w:t>Assess the likelihood and impact of each risk using qualitative and quantitative measures.</w:t>
      </w:r>
    </w:p>
    <w:p w14:paraId="0000000D">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themeColor="dk1"/>
          <w:sz w:val="24"/>
          <w:szCs w:val="24"/>
          <w:lang w:val="en-US"/>
        </w:rPr>
      </w:pPr>
      <w:r>
        <w:rPr>
          <w:rFonts w:ascii="Segoe UI"/>
          <w:color w:val="000000" w:themeColor="dk1"/>
          <w:sz w:val="24"/>
          <w:szCs w:val="24"/>
          <w:rtl w:val="off"/>
          <w:lang w:val="en-US"/>
        </w:rPr>
        <w:t>Develop mitigation strategies to minimize the negative impact of identified risks.</w:t>
      </w:r>
    </w:p>
    <w:p w14:paraId="0000000E">
      <w:pPr>
        <w:framePr w:w="0" w:h="0" w:vAnchor="margin" w:hAnchor="text" w:x="0" w:y="0"/>
        <w:numPr>
          <w:ilvl w:val="0"/>
          <w:numId w:val="1"/>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color w:val="000000" w:themeColor="dk1"/>
          <w:sz w:val="24"/>
          <w:szCs w:val="24"/>
        </w:rPr>
      </w:pPr>
      <w:r>
        <w:rPr>
          <w:rFonts w:ascii="Segoe UI"/>
          <w:color w:val="000000" w:themeColor="dk1"/>
          <w:sz w:val="24"/>
          <w:szCs w:val="24"/>
          <w:rtl w:val="off"/>
          <w:lang w:val="en-US"/>
        </w:rPr>
        <w:t>Ensure continuous monitoring of risks throughout the project lifecycle.</w:t>
      </w:r>
    </w:p>
    <w:p w14:paraId="0000000F">
      <w:pPr>
        <w:pageBreakBefore w:val="off"/>
        <w:widowControl w:val="off"/>
        <w:rPr>
          <w:color w:val="000000" w:themeColor="dk1"/>
          <w:sz w:val="24"/>
          <w:szCs w:val="24"/>
        </w:rPr>
      </w:pPr>
    </w:p>
    <w:p w14:paraId="00000010">
      <w:pPr>
        <w:pageBreakBefore w:val="off"/>
        <w:widowControl w:val="off"/>
        <w:rPr>
          <w:b/>
          <w:bCs/>
          <w:color w:val="000000" w:themeColor="dk1"/>
          <w:sz w:val="24"/>
          <w:szCs w:val="24"/>
        </w:rPr>
      </w:pPr>
      <w:r>
        <w:rPr>
          <w:b/>
          <w:bCs/>
          <w:color w:val="000000" w:themeColor="dk1"/>
          <w:sz w:val="24"/>
          <w:szCs w:val="24"/>
          <w:rtl w:val="off"/>
        </w:rPr>
        <w:t>Executive Summary</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color w:val="000000" w:themeColor="dk1"/>
          <w:sz w:val="24"/>
          <w:szCs w:val="24"/>
        </w:rPr>
      </w:pPr>
      <w:r>
        <w:rPr>
          <w:rFonts w:ascii="Segoe UI"/>
          <w:color w:val="000000" w:themeColor="dk1"/>
          <w:sz w:val="24"/>
          <w:szCs w:val="24"/>
          <w:rtl w:val="off"/>
          <w:lang w:val="en-US"/>
        </w:rPr>
        <w:t xml:space="preserve">ORRA’s expansion into new product lines such as sportswear, pajamas, and skincare has presented both opportunities and risks. The purpose of this risk management plan is to identify, assess, and mitigate potential risks that could impact the success of the project. By addressing risks proactively, the project aims to avoid delays, cost overruns, and quality issues, ensuring smooth execution and delivery. </w:t>
      </w:r>
    </w:p>
    <w:p w14:paraId="00000012">
      <w:pPr>
        <w:pageBreakBefore w:val="off"/>
        <w:widowControl w:val="off"/>
        <w:rPr>
          <w:color w:val="000000" w:themeColor="dk1"/>
          <w:sz w:val="24"/>
          <w:szCs w:val="24"/>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b/>
          <w:color w:val="000000" w:themeColor="dk1"/>
          <w:sz w:val="24"/>
          <w:szCs w:val="24"/>
        </w:rPr>
      </w:pPr>
      <w:r>
        <w:rPr>
          <w:b/>
          <w:color w:val="000000" w:themeColor="dk1"/>
          <w:sz w:val="24"/>
          <w:szCs w:val="24"/>
          <w:rtl w:val="off"/>
        </w:rPr>
        <w:t>Risk 1:</w:t>
      </w:r>
      <w:r>
        <w:rPr>
          <w:rFonts w:ascii="Segoe UI"/>
          <w:color w:val="000000" w:themeColor="dk1"/>
          <w:sz w:val="24"/>
          <w:szCs w:val="24"/>
          <w:rtl w:val="off"/>
          <w:lang w:val="en-US"/>
        </w:rPr>
        <w:t xml:space="preserve"> Product Quality Issues </w:t>
      </w:r>
    </w:p>
    <w:p w14:paraId="00000014">
      <w:pPr>
        <w:pageBreakBefore w:val="off"/>
        <w:widowControl w:val="off"/>
        <w:rPr>
          <w:b/>
          <w:color w:val="000000" w:themeColor="dk1"/>
          <w:sz w:val="24"/>
          <w:szCs w:val="24"/>
        </w:rPr>
      </w:pPr>
    </w:p>
    <w:tbl>
      <w:tblPr>
        <w:tblStyle w:val="Table2"/>
        <w:tblW w:w="9600" w:type="dxa"/>
        <w:jc w:val="left"/>
        <w:tblInd w:w="15" w:type="dxa"/>
        <w:tblBorders>
          <w:top w:val="single" w:color="c9daf8" w:sz="12" w:space="0"/>
          <w:left w:val="single" w:color="c9daf8" w:sz="12" w:space="0"/>
          <w:bottom w:val="single" w:color="c9daf8" w:sz="12" w:space="0"/>
          <w:right w:val="single" w:color="c9daf8" w:sz="12" w:space="0"/>
          <w:insideH w:val="single" w:color="c9daf8" w:sz="12" w:space="0"/>
          <w:insideV w:val="single" w:color="c9daf8" w:sz="12" w:space="0"/>
        </w:tblBorders>
        <w:tblLayout w:type="fixed"/>
        <w:tblLook w:val="0600"/>
      </w:tblPr>
      <w:tblGrid>
        <w:gridCol w:w="2985"/>
        <w:gridCol w:w="1650"/>
        <w:gridCol w:w="4965"/>
      </w:tblGrid>
      <w:tr>
        <w:trPr>
          <w:cnfStyle w:val="000000000000"/>
          <w:cantSplit w:val="off"/>
          <w:trHeight w:val="378" w:hRule="atLeast"/>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5">
            <w:pPr>
              <w:pageBreakBefore w:val="off"/>
              <w:widowControl w:val="off"/>
              <w:spacing w:line="240" w:lineRule="auto"/>
              <w:jc w:val="center"/>
              <w:rPr>
                <w:b/>
                <w:color w:val="000000" w:themeColor="dk1"/>
                <w:sz w:val="24"/>
                <w:szCs w:val="24"/>
              </w:rPr>
            </w:pPr>
            <w:r>
              <w:rPr>
                <w:b/>
                <w:color w:val="000000" w:themeColor="dk1"/>
                <w:sz w:val="24"/>
                <w:szCs w:val="24"/>
                <w:rtl w:val="off"/>
              </w:rPr>
              <w:t>Scenario</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6">
            <w:pPr>
              <w:pageBreakBefore w:val="off"/>
              <w:widowControl w:val="off"/>
              <w:spacing w:line="240" w:lineRule="auto"/>
              <w:jc w:val="center"/>
              <w:rPr>
                <w:b/>
                <w:color w:val="000000" w:themeColor="dk1"/>
                <w:sz w:val="24"/>
                <w:szCs w:val="24"/>
              </w:rPr>
            </w:pPr>
            <w:r>
              <w:rPr>
                <w:b/>
                <w:color w:val="000000" w:themeColor="dk1"/>
                <w:sz w:val="24"/>
                <w:szCs w:val="24"/>
                <w:rtl w:val="off"/>
              </w:rPr>
              <w:t>Risk to project (L/M/H)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7">
            <w:pPr>
              <w:pageBreakBefore w:val="off"/>
              <w:widowControl w:val="off"/>
              <w:spacing w:line="240" w:lineRule="auto"/>
              <w:jc w:val="center"/>
              <w:rPr>
                <w:b/>
                <w:color w:val="000000" w:themeColor="dk1"/>
                <w:sz w:val="24"/>
                <w:szCs w:val="24"/>
              </w:rPr>
            </w:pPr>
            <w:r>
              <w:rPr>
                <w:b/>
                <w:color w:val="000000" w:themeColor="dk1"/>
                <w:sz w:val="24"/>
                <w:szCs w:val="24"/>
                <w:rtl w:val="off"/>
              </w:rPr>
              <w:t>Mitigation Plan</w:t>
            </w:r>
          </w:p>
        </w:tc>
      </w:tr>
      <w:tr>
        <w:trPr>
          <w:cnfStyle w:val="000000000000"/>
          <w:cantSplit w:val="off"/>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Poor raw materials lead to subpar skincare products, increasing return rates and customer dissatisfaction. </w:t>
            </w:r>
          </w:p>
          <w:p w14:paraId="00000019">
            <w:pPr>
              <w:pageBreakBefore w:val="off"/>
              <w:widowControl w:val="off"/>
              <w:spacing w:line="240" w:lineRule="auto"/>
              <w:rPr>
                <w:b/>
                <w:color w:val="000000" w:themeColor="dk1"/>
                <w:sz w:val="24"/>
                <w:szCs w:val="24"/>
              </w:rPr>
            </w:pP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A">
            <w:pPr>
              <w:pageBreakBefore w:val="off"/>
              <w:widowControl w:val="off"/>
              <w:spacing w:line="240" w:lineRule="auto"/>
              <w:jc w:val="center"/>
              <w:rPr>
                <w:b/>
                <w:color w:val="000000" w:themeColor="dk1"/>
                <w:sz w:val="24"/>
                <w:szCs w:val="24"/>
              </w:rPr>
            </w:pPr>
            <w:r>
              <w:rPr>
                <w:b/>
                <w:color w:val="000000" w:themeColor="dk1"/>
                <w:sz w:val="24"/>
                <w:szCs w:val="24"/>
              </w:rPr>
              <w:t>High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Implement strict quality control measures.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Switch raw material vendors to improve product quality.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Test products before launch. </w:t>
            </w:r>
          </w:p>
          <w:p w14:paraId="0000001C">
            <w:pPr>
              <w:pageBreakBefore w:val="off"/>
              <w:widowControl w:val="off"/>
              <w:spacing w:line="240" w:lineRule="auto"/>
              <w:rPr>
                <w:color w:val="000000" w:themeColor="dk1"/>
                <w:sz w:val="24"/>
                <w:szCs w:val="24"/>
              </w:rPr>
            </w:pPr>
          </w:p>
        </w:tc>
      </w:tr>
    </w:tbl>
    <w:p w14:paraId="0000001D">
      <w:pPr>
        <w:pageBreakBefore w:val="off"/>
        <w:rPr>
          <w:color w:val="000000" w:themeColor="dk1"/>
          <w:sz w:val="24"/>
          <w:szCs w:val="24"/>
        </w:rPr>
      </w:pPr>
    </w:p>
    <w:p w14:paraId="0000001E">
      <w:pPr>
        <w:pageBreakBefore w:val="off"/>
        <w:rPr>
          <w:color w:val="000000" w:themeColor="dk1"/>
          <w:sz w:val="24"/>
          <w:szCs w:val="24"/>
        </w:rPr>
      </w:pPr>
    </w:p>
    <w:p w14:paraId="0000001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b/>
          <w:color w:val="000000" w:themeColor="dk1"/>
          <w:sz w:val="24"/>
          <w:szCs w:val="24"/>
          <w:rtl w:val="off"/>
        </w:rPr>
        <w:t>Risk 2</w:t>
      </w:r>
      <w:r>
        <w:rPr>
          <w:b/>
          <w:color w:val="000000" w:themeColor="dk1"/>
          <w:sz w:val="24"/>
          <w:szCs w:val="24"/>
          <w:rtl w:val="off"/>
        </w:rPr>
        <w:t>:</w:t>
      </w:r>
      <w:r>
        <w:rPr>
          <w:rFonts w:ascii="Segoe UI"/>
          <w:color w:val="000000" w:themeColor="dk1"/>
          <w:sz w:val="24"/>
          <w:szCs w:val="24"/>
          <w:rtl w:val="off"/>
          <w:lang w:val="en-US"/>
        </w:rPr>
        <w:t xml:space="preserve"> Ineffective Marketing Campaign </w:t>
      </w:r>
    </w:p>
    <w:p w14:paraId="00000020">
      <w:pPr>
        <w:pageBreakBefore w:val="off"/>
        <w:widowControl w:val="off"/>
        <w:rPr>
          <w:b/>
          <w:color w:val="000000" w:themeColor="dk1"/>
          <w:sz w:val="24"/>
          <w:szCs w:val="24"/>
        </w:rPr>
      </w:pPr>
    </w:p>
    <w:p w14:paraId="00000021">
      <w:pPr>
        <w:pageBreakBefore w:val="off"/>
        <w:widowControl w:val="off"/>
        <w:rPr>
          <w:b/>
          <w:color w:val="000000" w:themeColor="dk1"/>
          <w:sz w:val="24"/>
          <w:szCs w:val="24"/>
        </w:rPr>
      </w:pPr>
    </w:p>
    <w:tbl>
      <w:tblPr>
        <w:tblStyle w:val="Table3"/>
        <w:tblW w:w="9600" w:type="dxa"/>
        <w:jc w:val="left"/>
        <w:tblInd w:w="15" w:type="dxa"/>
        <w:tblBorders>
          <w:top w:val="single" w:color="c9daf8" w:sz="12" w:space="0"/>
          <w:left w:val="single" w:color="c9daf8" w:sz="12" w:space="0"/>
          <w:bottom w:val="single" w:color="c9daf8" w:sz="12" w:space="0"/>
          <w:right w:val="single" w:color="c9daf8" w:sz="12" w:space="0"/>
          <w:insideH w:val="single" w:color="c9daf8" w:sz="12" w:space="0"/>
          <w:insideV w:val="single" w:color="c9daf8" w:sz="12" w:space="0"/>
        </w:tblBorders>
        <w:tblLayout w:type="fixed"/>
        <w:tblLook w:val="0600"/>
      </w:tblPr>
      <w:tblGrid>
        <w:gridCol w:w="2985"/>
        <w:gridCol w:w="1650"/>
        <w:gridCol w:w="4965"/>
      </w:tblGrid>
      <w:tr>
        <w:trPr>
          <w:cnfStyle w:val="000000000000"/>
          <w:cantSplit w:val="off"/>
          <w:trHeight w:val="378" w:hRule="atLeast"/>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2">
            <w:pPr>
              <w:pageBreakBefore w:val="off"/>
              <w:widowControl w:val="off"/>
              <w:spacing w:line="240" w:lineRule="auto"/>
              <w:jc w:val="center"/>
              <w:rPr>
                <w:b/>
                <w:color w:val="000000" w:themeColor="dk1"/>
                <w:sz w:val="24"/>
                <w:szCs w:val="24"/>
              </w:rPr>
            </w:pPr>
            <w:r>
              <w:rPr>
                <w:b/>
                <w:color w:val="000000" w:themeColor="dk1"/>
                <w:sz w:val="24"/>
                <w:szCs w:val="24"/>
                <w:rtl w:val="off"/>
              </w:rPr>
              <w:t>Scenario</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3">
            <w:pPr>
              <w:pageBreakBefore w:val="off"/>
              <w:widowControl w:val="off"/>
              <w:spacing w:line="240" w:lineRule="auto"/>
              <w:jc w:val="center"/>
              <w:rPr>
                <w:b/>
                <w:color w:val="000000" w:themeColor="dk1"/>
                <w:sz w:val="24"/>
                <w:szCs w:val="24"/>
              </w:rPr>
            </w:pPr>
            <w:r>
              <w:rPr>
                <w:b/>
                <w:color w:val="000000" w:themeColor="dk1"/>
                <w:sz w:val="24"/>
                <w:szCs w:val="24"/>
                <w:rtl w:val="off"/>
              </w:rPr>
              <w:t>Risk to project (L/M/H)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4">
            <w:pPr>
              <w:pageBreakBefore w:val="off"/>
              <w:widowControl w:val="off"/>
              <w:spacing w:line="240" w:lineRule="auto"/>
              <w:jc w:val="center"/>
              <w:rPr>
                <w:b/>
                <w:color w:val="000000" w:themeColor="dk1"/>
                <w:sz w:val="24"/>
                <w:szCs w:val="24"/>
              </w:rPr>
            </w:pPr>
            <w:r>
              <w:rPr>
                <w:b/>
                <w:color w:val="000000" w:themeColor="dk1"/>
                <w:sz w:val="24"/>
                <w:szCs w:val="24"/>
                <w:rtl w:val="off"/>
              </w:rPr>
              <w:t>Mitigation Plan</w:t>
            </w:r>
          </w:p>
        </w:tc>
      </w:tr>
      <w:tr>
        <w:trPr>
          <w:cnfStyle w:val="000000000000"/>
          <w:cantSplit w:val="off"/>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Marketing campaigns fail to reach the target audience, leading to poor sales and brand visibility. </w:t>
            </w:r>
          </w:p>
          <w:p w14:paraId="00000026">
            <w:pPr>
              <w:pageBreakBefore w:val="off"/>
              <w:widowControl w:val="off"/>
              <w:spacing w:line="240" w:lineRule="auto"/>
              <w:rPr>
                <w:b/>
                <w:color w:val="000000" w:themeColor="dk1"/>
                <w:sz w:val="24"/>
                <w:szCs w:val="24"/>
              </w:rPr>
            </w:pP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7">
            <w:pPr>
              <w:pageBreakBefore w:val="off"/>
              <w:widowControl w:val="off"/>
              <w:spacing w:line="240" w:lineRule="auto"/>
              <w:jc w:val="center"/>
              <w:rPr>
                <w:b/>
                <w:color w:val="000000" w:themeColor="dk1"/>
                <w:sz w:val="24"/>
                <w:szCs w:val="24"/>
              </w:rPr>
            </w:pPr>
            <w:r>
              <w:rPr>
                <w:b/>
                <w:color w:val="000000" w:themeColor="dk1"/>
                <w:sz w:val="24"/>
                <w:szCs w:val="24"/>
              </w:rPr>
              <w:t>High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Refine the target audience for campaigns through market research.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Diversify marketing channels (social media, influencers, paid ads).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Monitor campaign performance and optimize based on feedback. </w:t>
            </w:r>
          </w:p>
          <w:p w14:paraId="00000029">
            <w:pPr>
              <w:pageBreakBefore w:val="off"/>
              <w:widowControl w:val="off"/>
              <w:spacing w:line="240" w:lineRule="auto"/>
              <w:rPr>
                <w:color w:val="000000" w:themeColor="dk1"/>
                <w:sz w:val="24"/>
                <w:szCs w:val="24"/>
              </w:rPr>
            </w:pPr>
          </w:p>
        </w:tc>
      </w:tr>
    </w:tbl>
    <w:p w14:paraId="0000002A">
      <w:pPr>
        <w:pageBreakBefore w:val="off"/>
        <w:rPr>
          <w:color w:val="000000" w:themeColor="dk1"/>
          <w:sz w:val="24"/>
          <w:szCs w:val="24"/>
        </w:rPr>
      </w:pPr>
    </w:p>
    <w:p w14:paraId="0000002B">
      <w:pPr>
        <w:pageBreakBefore w:val="off"/>
        <w:rPr>
          <w:color w:val="000000" w:themeColor="dk1"/>
          <w:sz w:val="24"/>
          <w:szCs w:val="24"/>
        </w:rPr>
      </w:pPr>
    </w:p>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b/>
          <w:color w:val="000000" w:themeColor="dk1"/>
          <w:sz w:val="24"/>
          <w:szCs w:val="24"/>
          <w:rtl w:val="off"/>
        </w:rPr>
        <w:t>RISK 3</w:t>
      </w:r>
      <w:r>
        <w:rPr>
          <w:b/>
          <w:color w:val="000000" w:themeColor="dk1"/>
          <w:sz w:val="24"/>
          <w:szCs w:val="24"/>
          <w:rtl w:val="off"/>
        </w:rPr>
        <w:t>:</w:t>
      </w: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Delays in Product Launch </w:t>
      </w:r>
      <w:r>
        <w:rPr>
          <w:rFonts w:ascii="Segoe UI"/>
          <w:color w:val="000000" w:themeColor="dk1"/>
          <w:sz w:val="24"/>
          <w:szCs w:val="24"/>
          <w:rtl w:val="off"/>
          <w:lang w:val="en-US"/>
        </w:rPr>
        <w:t xml:space="preserve"> </w:t>
      </w:r>
    </w:p>
    <w:p w14:paraId="0000002D">
      <w:pPr>
        <w:pageBreakBefore w:val="off"/>
        <w:rPr>
          <w:color w:val="000000" w:themeColor="dk1"/>
          <w:sz w:val="24"/>
          <w:szCs w:val="24"/>
        </w:rPr>
      </w:pPr>
    </w:p>
    <w:tbl>
      <w:tblPr>
        <w:tblStyle w:val="Table3"/>
        <w:tblW w:w="9600" w:type="dxa"/>
        <w:jc w:val="left"/>
        <w:tblInd w:w="15" w:type="dxa"/>
        <w:tblBorders>
          <w:top w:val="single" w:color="c9daf8" w:sz="12" w:space="0"/>
          <w:left w:val="single" w:color="c9daf8" w:sz="12" w:space="0"/>
          <w:bottom w:val="single" w:color="c9daf8" w:sz="12" w:space="0"/>
          <w:right w:val="single" w:color="c9daf8" w:sz="12" w:space="0"/>
          <w:insideH w:val="single" w:color="c9daf8" w:sz="12" w:space="0"/>
          <w:insideV w:val="single" w:color="c9daf8" w:sz="12" w:space="0"/>
        </w:tblBorders>
        <w:tblLayout w:type="fixed"/>
        <w:tblLook w:val="0600"/>
      </w:tblPr>
      <w:tblGrid>
        <w:gridCol w:w="2985"/>
        <w:gridCol w:w="1650"/>
        <w:gridCol w:w="4965"/>
      </w:tblGrid>
      <w:tr>
        <w:trPr>
          <w:cnfStyle w:val="000000000000"/>
          <w:cantSplit w:val="off"/>
          <w:trHeight w:val="378" w:hRule="atLeast"/>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E">
            <w:pPr>
              <w:pageBreakBefore w:val="off"/>
              <w:widowControl w:val="off"/>
              <w:spacing w:line="240" w:lineRule="auto"/>
              <w:jc w:val="center"/>
              <w:rPr>
                <w:b/>
                <w:color w:val="000000" w:themeColor="dk1"/>
                <w:sz w:val="24"/>
                <w:szCs w:val="24"/>
              </w:rPr>
            </w:pPr>
            <w:r>
              <w:rPr>
                <w:b/>
                <w:color w:val="000000" w:themeColor="dk1"/>
                <w:sz w:val="24"/>
                <w:szCs w:val="24"/>
                <w:rtl w:val="off"/>
              </w:rPr>
              <w:t>Scenario</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2F">
            <w:pPr>
              <w:pageBreakBefore w:val="off"/>
              <w:widowControl w:val="off"/>
              <w:spacing w:line="240" w:lineRule="auto"/>
              <w:jc w:val="center"/>
              <w:rPr>
                <w:b/>
                <w:color w:val="000000" w:themeColor="dk1"/>
                <w:sz w:val="24"/>
                <w:szCs w:val="24"/>
              </w:rPr>
            </w:pPr>
            <w:r>
              <w:rPr>
                <w:b/>
                <w:color w:val="000000" w:themeColor="dk1"/>
                <w:sz w:val="24"/>
                <w:szCs w:val="24"/>
                <w:rtl w:val="off"/>
              </w:rPr>
              <w:t>Risk to project (L/M/H)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0">
            <w:pPr>
              <w:pageBreakBefore w:val="off"/>
              <w:widowControl w:val="off"/>
              <w:spacing w:line="240" w:lineRule="auto"/>
              <w:jc w:val="center"/>
              <w:rPr>
                <w:b/>
                <w:color w:val="000000" w:themeColor="dk1"/>
                <w:sz w:val="24"/>
                <w:szCs w:val="24"/>
              </w:rPr>
            </w:pPr>
            <w:r>
              <w:rPr>
                <w:b/>
                <w:color w:val="000000" w:themeColor="dk1"/>
                <w:sz w:val="24"/>
                <w:szCs w:val="24"/>
                <w:rtl w:val="off"/>
              </w:rPr>
              <w:t>Mitigation Plan</w:t>
            </w:r>
          </w:p>
        </w:tc>
      </w:tr>
      <w:tr>
        <w:trPr>
          <w:cnfStyle w:val="000000000000"/>
          <w:cantSplit w:val="off"/>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Delays in packaging design or production impact the timely launch of new products. </w:t>
            </w:r>
          </w:p>
          <w:p w14:paraId="00000032">
            <w:pPr>
              <w:pageBreakBefore w:val="off"/>
              <w:widowControl w:val="off"/>
              <w:spacing w:line="240" w:lineRule="auto"/>
              <w:rPr>
                <w:rFonts w:ascii="Segoe UI"/>
                <w:color w:val="000000" w:themeColor="dk1"/>
                <w:sz w:val="24"/>
                <w:szCs w:val="24"/>
                <w:lang w:val="en-US"/>
              </w:rPr>
            </w:pPr>
          </w:p>
          <w:p w14:paraId="00000033">
            <w:pPr>
              <w:pageBreakBefore w:val="off"/>
              <w:widowControl w:val="off"/>
              <w:spacing w:line="240" w:lineRule="auto"/>
              <w:rPr>
                <w:b/>
                <w:color w:val="000000" w:themeColor="dk1"/>
                <w:sz w:val="24"/>
                <w:szCs w:val="24"/>
              </w:rPr>
            </w:pP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4">
            <w:pPr>
              <w:pageBreakBefore w:val="off"/>
              <w:widowControl w:val="off"/>
              <w:spacing w:line="240" w:lineRule="auto"/>
              <w:jc w:val="center"/>
              <w:rPr>
                <w:b/>
                <w:color w:val="000000" w:themeColor="dk1"/>
                <w:sz w:val="24"/>
                <w:szCs w:val="24"/>
              </w:rPr>
            </w:pPr>
            <w:r>
              <w:rPr>
                <w:b/>
                <w:color w:val="000000" w:themeColor="dk1"/>
                <w:sz w:val="24"/>
                <w:szCs w:val="24"/>
              </w:rPr>
              <w:t>Medium</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Create a detailed project timeline and regularly monitor milestones.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Ensure that suppliers and designers adhere to strict deadlines. </w:t>
            </w: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p>
          <w:p w14:paraId="00000037">
            <w:pPr>
              <w:pageBreakBefore w:val="off"/>
              <w:widowControl w:val="off"/>
              <w:spacing w:line="240" w:lineRule="auto"/>
              <w:rPr>
                <w:color w:val="000000" w:themeColor="dk1"/>
                <w:sz w:val="24"/>
                <w:szCs w:val="24"/>
              </w:rPr>
            </w:pPr>
          </w:p>
        </w:tc>
      </w:tr>
    </w:tbl>
    <w:p w14:paraId="00000038">
      <w:pPr>
        <w:pageBreakBefore w:val="off"/>
        <w:rPr>
          <w:color w:val="000000" w:themeColor="dk1"/>
          <w:sz w:val="24"/>
          <w:szCs w:val="24"/>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b/>
          <w:color w:val="000000" w:themeColor="dk1"/>
          <w:sz w:val="24"/>
          <w:szCs w:val="24"/>
          <w:rtl w:val="off"/>
        </w:rPr>
        <w:t>RISK 4</w:t>
      </w:r>
      <w:r>
        <w:rPr>
          <w:b/>
          <w:color w:val="000000" w:themeColor="dk1"/>
          <w:sz w:val="24"/>
          <w:szCs w:val="24"/>
          <w:rtl w:val="off"/>
        </w:rPr>
        <w:t>:</w:t>
      </w: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Budget Overruns </w:t>
      </w: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 </w:t>
      </w:r>
    </w:p>
    <w:p w14:paraId="0000003A">
      <w:pPr>
        <w:pageBreakBefore w:val="off"/>
        <w:rPr>
          <w:color w:val="000000" w:themeColor="dk1"/>
          <w:sz w:val="24"/>
          <w:szCs w:val="24"/>
        </w:rPr>
      </w:pPr>
    </w:p>
    <w:tbl>
      <w:tblPr>
        <w:tblStyle w:val="Table3"/>
        <w:tblW w:w="9600" w:type="dxa"/>
        <w:jc w:val="left"/>
        <w:tblInd w:w="15" w:type="dxa"/>
        <w:tblBorders>
          <w:top w:val="single" w:color="c9daf8" w:sz="12" w:space="0"/>
          <w:left w:val="single" w:color="c9daf8" w:sz="12" w:space="0"/>
          <w:bottom w:val="single" w:color="c9daf8" w:sz="12" w:space="0"/>
          <w:right w:val="single" w:color="c9daf8" w:sz="12" w:space="0"/>
          <w:insideH w:val="single" w:color="c9daf8" w:sz="12" w:space="0"/>
          <w:insideV w:val="single" w:color="c9daf8" w:sz="12" w:space="0"/>
        </w:tblBorders>
        <w:tblLayout w:type="fixed"/>
        <w:tblLook w:val="0600"/>
      </w:tblPr>
      <w:tblGrid>
        <w:gridCol w:w="2985"/>
        <w:gridCol w:w="1650"/>
        <w:gridCol w:w="4965"/>
      </w:tblGrid>
      <w:tr>
        <w:trPr>
          <w:cnfStyle w:val="000000000000"/>
          <w:cantSplit w:val="off"/>
          <w:trHeight w:val="378" w:hRule="atLeast"/>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B">
            <w:pPr>
              <w:pageBreakBefore w:val="off"/>
              <w:widowControl w:val="off"/>
              <w:spacing w:line="240" w:lineRule="auto"/>
              <w:jc w:val="center"/>
              <w:rPr>
                <w:b/>
                <w:color w:val="000000" w:themeColor="dk1"/>
                <w:sz w:val="24"/>
                <w:szCs w:val="24"/>
              </w:rPr>
            </w:pPr>
            <w:r>
              <w:rPr>
                <w:b/>
                <w:color w:val="000000" w:themeColor="dk1"/>
                <w:sz w:val="24"/>
                <w:szCs w:val="24"/>
                <w:rtl w:val="off"/>
              </w:rPr>
              <w:t>Scenario</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C">
            <w:pPr>
              <w:pageBreakBefore w:val="off"/>
              <w:widowControl w:val="off"/>
              <w:spacing w:line="240" w:lineRule="auto"/>
              <w:jc w:val="center"/>
              <w:rPr>
                <w:b/>
                <w:color w:val="000000" w:themeColor="dk1"/>
                <w:sz w:val="24"/>
                <w:szCs w:val="24"/>
              </w:rPr>
            </w:pPr>
            <w:r>
              <w:rPr>
                <w:b/>
                <w:color w:val="000000" w:themeColor="dk1"/>
                <w:sz w:val="24"/>
                <w:szCs w:val="24"/>
                <w:rtl w:val="off"/>
              </w:rPr>
              <w:t>Risk to project (L/M/H)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D">
            <w:pPr>
              <w:pageBreakBefore w:val="off"/>
              <w:widowControl w:val="off"/>
              <w:spacing w:line="240" w:lineRule="auto"/>
              <w:jc w:val="center"/>
              <w:rPr>
                <w:b/>
                <w:color w:val="000000" w:themeColor="dk1"/>
                <w:sz w:val="24"/>
                <w:szCs w:val="24"/>
              </w:rPr>
            </w:pPr>
            <w:r>
              <w:rPr>
                <w:b/>
                <w:color w:val="000000" w:themeColor="dk1"/>
                <w:sz w:val="24"/>
                <w:szCs w:val="24"/>
                <w:rtl w:val="off"/>
              </w:rPr>
              <w:t>Mitigation Plan</w:t>
            </w:r>
          </w:p>
        </w:tc>
      </w:tr>
      <w:tr>
        <w:trPr>
          <w:cnfStyle w:val="000000000000"/>
          <w:cantSplit w:val="off"/>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Costs exceed the planned budget, particularly in marketing or logistics, reducing profitability </w:t>
            </w:r>
          </w:p>
          <w:p w14:paraId="0000003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w:t>
            </w:r>
          </w:p>
          <w:p w14:paraId="00000040">
            <w:pPr>
              <w:pageBreakBefore w:val="off"/>
              <w:widowControl w:val="off"/>
              <w:spacing w:line="240" w:lineRule="auto"/>
              <w:rPr>
                <w:rFonts w:ascii="Segoe UI"/>
                <w:color w:val="000000" w:themeColor="dk1"/>
                <w:sz w:val="24"/>
                <w:szCs w:val="24"/>
                <w:lang w:val="en-US"/>
              </w:rPr>
            </w:pPr>
          </w:p>
          <w:p w14:paraId="00000041">
            <w:pPr>
              <w:pageBreakBefore w:val="off"/>
              <w:widowControl w:val="off"/>
              <w:spacing w:line="240" w:lineRule="auto"/>
              <w:rPr>
                <w:b/>
                <w:color w:val="000000" w:themeColor="dk1"/>
                <w:sz w:val="24"/>
                <w:szCs w:val="24"/>
              </w:rPr>
            </w:pP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2">
            <w:pPr>
              <w:pageBreakBefore w:val="off"/>
              <w:widowControl w:val="off"/>
              <w:spacing w:line="240" w:lineRule="auto"/>
              <w:rPr>
                <w:b/>
                <w:color w:val="000000" w:themeColor="dk1"/>
                <w:sz w:val="24"/>
                <w:szCs w:val="24"/>
              </w:rPr>
            </w:pPr>
          </w:p>
          <w:p w14:paraId="00000043">
            <w:pPr>
              <w:pageBreakBefore w:val="off"/>
              <w:widowControl w:val="off"/>
              <w:spacing w:line="240" w:lineRule="auto"/>
              <w:jc w:val="center"/>
              <w:rPr>
                <w:b/>
                <w:color w:val="000000" w:themeColor="dk1"/>
                <w:sz w:val="24"/>
                <w:szCs w:val="24"/>
              </w:rPr>
            </w:pPr>
            <w:r>
              <w:rPr>
                <w:b/>
                <w:color w:val="000000" w:themeColor="dk1"/>
                <w:sz w:val="24"/>
                <w:szCs w:val="24"/>
              </w:rPr>
              <w:t>Low</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Maintain a detailed budget plan with contingency funds for unexpected costs.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Regularly track expenses and adjust allocations accordingly. </w:t>
            </w: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p>
          <w:p w14:paraId="00000046">
            <w:pPr>
              <w:pageBreakBefore w:val="off"/>
              <w:widowControl w:val="off"/>
              <w:spacing w:line="240" w:lineRule="auto"/>
              <w:rPr>
                <w:color w:val="000000" w:themeColor="dk1"/>
                <w:sz w:val="24"/>
                <w:szCs w:val="24"/>
              </w:rPr>
            </w:pPr>
          </w:p>
        </w:tc>
      </w:tr>
    </w:tbl>
    <w:p w14:paraId="00000047">
      <w:pPr>
        <w:pageBreakBefore w:val="off"/>
        <w:rPr>
          <w:color w:val="000000" w:themeColor="dk1"/>
          <w:sz w:val="24"/>
          <w:szCs w:val="24"/>
        </w:rPr>
      </w:pPr>
    </w:p>
    <w:p w14:paraId="00000048">
      <w:pPr>
        <w:pageBreakBefore w:val="off"/>
        <w:rPr>
          <w:color w:val="000000" w:themeColor="dk1"/>
          <w:sz w:val="24"/>
          <w:szCs w:val="24"/>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b/>
          <w:color w:val="000000" w:themeColor="dk1"/>
          <w:sz w:val="24"/>
          <w:szCs w:val="24"/>
          <w:rtl w:val="off"/>
        </w:rPr>
        <w:t>RISK 5</w:t>
      </w:r>
      <w:r>
        <w:rPr>
          <w:b/>
          <w:color w:val="000000" w:themeColor="dk1"/>
          <w:sz w:val="24"/>
          <w:szCs w:val="24"/>
          <w:rtl w:val="off"/>
        </w:rPr>
        <w:t>:</w:t>
      </w: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 Low Customer Engagement </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 </w:t>
      </w:r>
      <w:r>
        <w:rPr>
          <w:rFonts w:ascii="Segoe UI"/>
          <w:color w:val="000000" w:themeColor="dk1"/>
          <w:sz w:val="24"/>
          <w:szCs w:val="24"/>
          <w:rtl w:val="off"/>
          <w:lang w:val="en-US"/>
        </w:rPr>
        <w:t xml:space="preserve"> </w:t>
      </w:r>
    </w:p>
    <w:p w14:paraId="0000004B">
      <w:pPr>
        <w:pageBreakBefore w:val="off"/>
        <w:rPr>
          <w:color w:val="000000" w:themeColor="dk1"/>
          <w:sz w:val="24"/>
          <w:szCs w:val="24"/>
        </w:rPr>
      </w:pPr>
    </w:p>
    <w:tbl>
      <w:tblPr>
        <w:tblStyle w:val="Table3"/>
        <w:tblW w:w="9600" w:type="dxa"/>
        <w:jc w:val="left"/>
        <w:tblInd w:w="15" w:type="dxa"/>
        <w:tblBorders>
          <w:top w:val="single" w:color="c9daf8" w:sz="12" w:space="0"/>
          <w:left w:val="single" w:color="c9daf8" w:sz="12" w:space="0"/>
          <w:bottom w:val="single" w:color="c9daf8" w:sz="12" w:space="0"/>
          <w:right w:val="single" w:color="c9daf8" w:sz="12" w:space="0"/>
          <w:insideH w:val="single" w:color="c9daf8" w:sz="12" w:space="0"/>
          <w:insideV w:val="single" w:color="c9daf8" w:sz="12" w:space="0"/>
        </w:tblBorders>
        <w:tblLayout w:type="fixed"/>
        <w:tblLook w:val="0600"/>
      </w:tblPr>
      <w:tblGrid>
        <w:gridCol w:w="2985"/>
        <w:gridCol w:w="1650"/>
        <w:gridCol w:w="4965"/>
      </w:tblGrid>
      <w:tr>
        <w:trPr>
          <w:cnfStyle w:val="000000000000"/>
          <w:cantSplit w:val="off"/>
          <w:trHeight w:val="378" w:hRule="atLeast"/>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C">
            <w:pPr>
              <w:pageBreakBefore w:val="off"/>
              <w:widowControl w:val="off"/>
              <w:spacing w:line="240" w:lineRule="auto"/>
              <w:jc w:val="center"/>
              <w:rPr>
                <w:b/>
                <w:color w:val="000000" w:themeColor="dk1"/>
                <w:sz w:val="24"/>
                <w:szCs w:val="24"/>
              </w:rPr>
            </w:pPr>
            <w:r>
              <w:rPr>
                <w:b/>
                <w:color w:val="000000" w:themeColor="dk1"/>
                <w:sz w:val="24"/>
                <w:szCs w:val="24"/>
                <w:rtl w:val="off"/>
              </w:rPr>
              <w:t>Scenario</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D">
            <w:pPr>
              <w:pageBreakBefore w:val="off"/>
              <w:widowControl w:val="off"/>
              <w:spacing w:line="240" w:lineRule="auto"/>
              <w:jc w:val="center"/>
              <w:rPr>
                <w:b/>
                <w:color w:val="000000" w:themeColor="dk1"/>
                <w:sz w:val="24"/>
                <w:szCs w:val="24"/>
              </w:rPr>
            </w:pPr>
            <w:r>
              <w:rPr>
                <w:b/>
                <w:color w:val="000000" w:themeColor="dk1"/>
                <w:sz w:val="24"/>
                <w:szCs w:val="24"/>
                <w:rtl w:val="off"/>
              </w:rPr>
              <w:t>Risk to project (L/M/H)</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E">
            <w:pPr>
              <w:pageBreakBefore w:val="off"/>
              <w:widowControl w:val="off"/>
              <w:spacing w:line="240" w:lineRule="auto"/>
              <w:jc w:val="center"/>
              <w:rPr>
                <w:b/>
                <w:color w:val="000000" w:themeColor="dk1"/>
                <w:sz w:val="24"/>
                <w:szCs w:val="24"/>
              </w:rPr>
            </w:pPr>
            <w:r>
              <w:rPr>
                <w:b/>
                <w:color w:val="000000" w:themeColor="dk1"/>
                <w:sz w:val="24"/>
                <w:szCs w:val="24"/>
                <w:rtl w:val="off"/>
              </w:rPr>
              <w:t>Mitigation Plan</w:t>
            </w:r>
          </w:p>
        </w:tc>
      </w:tr>
      <w:tr>
        <w:trPr>
          <w:cnfStyle w:val="000000000000"/>
          <w:cantSplit w:val="off"/>
          <w:tblHeader w:val="off"/>
        </w:trPr>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4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Customers do not engage with the brand’s social media content or marketing efforts, reducing brand awareness. </w:t>
            </w:r>
          </w:p>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p>
          <w:p w14:paraId="00000051">
            <w:pPr>
              <w:pageBreakBefore w:val="off"/>
              <w:widowControl w:val="off"/>
              <w:spacing w:line="240" w:lineRule="auto"/>
              <w:rPr>
                <w:rFonts w:ascii="Segoe UI"/>
                <w:color w:val="000000" w:themeColor="dk1"/>
                <w:sz w:val="24"/>
                <w:szCs w:val="24"/>
                <w:lang w:val="en-US"/>
              </w:rPr>
            </w:pPr>
          </w:p>
          <w:p w14:paraId="00000052">
            <w:pPr>
              <w:pageBreakBefore w:val="off"/>
              <w:widowControl w:val="off"/>
              <w:spacing w:line="240" w:lineRule="auto"/>
              <w:rPr>
                <w:b/>
                <w:color w:val="000000" w:themeColor="dk1"/>
                <w:sz w:val="24"/>
                <w:szCs w:val="24"/>
              </w:rPr>
            </w:pP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53">
            <w:pPr>
              <w:pageBreakBefore w:val="off"/>
              <w:widowControl w:val="off"/>
              <w:spacing w:line="240" w:lineRule="auto"/>
              <w:rPr>
                <w:b/>
                <w:color w:val="000000" w:themeColor="dk1"/>
                <w:sz w:val="24"/>
                <w:szCs w:val="24"/>
              </w:rPr>
            </w:pPr>
          </w:p>
          <w:p w14:paraId="00000054">
            <w:pPr>
              <w:pageBreakBefore w:val="off"/>
              <w:widowControl w:val="off"/>
              <w:spacing w:line="240" w:lineRule="auto"/>
              <w:jc w:val="center"/>
              <w:rPr>
                <w:b/>
                <w:color w:val="000000" w:themeColor="dk1"/>
                <w:sz w:val="24"/>
                <w:szCs w:val="24"/>
              </w:rPr>
            </w:pPr>
            <w:r>
              <w:rPr>
                <w:b/>
                <w:color w:val="000000" w:themeColor="dk1"/>
                <w:sz w:val="24"/>
                <w:szCs w:val="24"/>
              </w:rPr>
              <w:t>Medium</w:t>
            </w:r>
          </w:p>
        </w:tc>
        <w:tc>
          <w:tcPr>
            <w:cnfStyle w:val="000000000000"/>
            <w:tcBorders>
              <w:top w:val="single" w:color="d9d9d9" w:sz="12" w:space="0"/>
              <w:left w:val="single" w:color="d9d9d9" w:sz="12" w:space="0"/>
              <w:bottom w:val="single" w:color="d9d9d9" w:sz="12" w:space="0"/>
              <w:right w:val="single" w:color="d9d9d9" w:sz="12" w:space="0"/>
            </w:tcBorders>
            <w:shd w:val="clear" w:fill="auto"/>
            <w:tcMar>
              <w:top w:w="100" w:type="dxa"/>
              <w:left w:w="100" w:type="dxa"/>
              <w:bottom w:w="100" w:type="dxa"/>
              <w:right w:w="100" w:type="dxa"/>
            </w:tcMar>
            <w:vAlign w:val="top"/>
          </w:tcPr>
          <w:p w14:paraId="0000005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r>
              <w:rPr>
                <w:rFonts w:ascii="Segoe UI"/>
                <w:color w:val="000000" w:themeColor="dk1"/>
                <w:sz w:val="24"/>
                <w:szCs w:val="24"/>
                <w:rtl w:val="off"/>
                <w:lang w:val="en-US"/>
              </w:rPr>
              <w:t xml:space="preserve">- Use interactive social media content (polls, videos).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Collaborate with influencers to reach a larger audience. </w:t>
            </w:r>
            <w:r>
              <w:rPr>
                <w:rFonts w:ascii="Segoe UI"/>
                <w:color w:val="000000" w:themeColor="dk1"/>
                <w:sz w:val="24"/>
                <w:szCs w:val="24"/>
                <w:lang w:val="en-US"/>
              </w:rPr>
              <w:br w:type="textWrapping"/>
            </w:r>
            <w:r>
              <w:rPr>
                <w:rFonts w:ascii="Segoe UI"/>
                <w:color w:val="000000" w:themeColor="dk1"/>
                <w:sz w:val="24"/>
                <w:szCs w:val="24"/>
                <w:rtl w:val="off"/>
                <w:lang w:val="en-US"/>
              </w:rPr>
              <w:t xml:space="preserve">- Implement a customer feedback loop to improve engagement. </w:t>
            </w:r>
          </w:p>
          <w:p w14:paraId="0000005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themeColor="dk1"/>
                <w:sz w:val="24"/>
                <w:szCs w:val="24"/>
                <w:lang w:val="en-US"/>
              </w:rPr>
            </w:pPr>
          </w:p>
          <w:p w14:paraId="00000057">
            <w:pPr>
              <w:pageBreakBefore w:val="off"/>
              <w:widowControl w:val="off"/>
              <w:spacing w:line="240" w:lineRule="auto"/>
              <w:rPr>
                <w:color w:val="000000" w:themeColor="dk1"/>
                <w:sz w:val="24"/>
                <w:szCs w:val="24"/>
              </w:rPr>
            </w:pPr>
          </w:p>
        </w:tc>
      </w:tr>
    </w:tbl>
    <w:p w14:paraId="00000058">
      <w:pPr>
        <w:pageBreakBefore w:val="off"/>
        <w:rPr>
          <w:color w:val="000000" w:themeColor="dk1"/>
          <w:sz w:val="24"/>
          <w:szCs w:val="24"/>
        </w:rPr>
      </w:pPr>
    </w:p>
    <w:p w14:paraId="00000059">
      <w:pPr>
        <w:pageBreakBefore w:val="off"/>
        <w:rPr>
          <w:b/>
          <w:bCs/>
          <w:color w:val="000000" w:themeColor="dk1"/>
          <w:sz w:val="24"/>
          <w:szCs w:val="24"/>
          <w:rtl w:val="off"/>
        </w:rPr>
      </w:pPr>
    </w:p>
    <w:p w14:paraId="0000005A">
      <w:pPr>
        <w:pageBreakBefore w:val="off"/>
        <w:rPr>
          <w:b/>
          <w:bCs/>
          <w:color w:val="000000" w:themeColor="dk1"/>
          <w:sz w:val="24"/>
          <w:szCs w:val="24"/>
          <w:rtl w:val="off"/>
        </w:rPr>
      </w:pPr>
    </w:p>
    <w:p w14:paraId="0000005B">
      <w:pPr>
        <w:pageBreakBefore w:val="off"/>
        <w:rPr>
          <w:b/>
          <w:bCs/>
          <w:color w:val="000000" w:themeColor="dk1"/>
          <w:sz w:val="24"/>
          <w:szCs w:val="24"/>
          <w:rtl w:val="off"/>
        </w:rPr>
      </w:pPr>
    </w:p>
    <w:p w14:paraId="0000005C">
      <w:pPr>
        <w:pageBreakBefore w:val="off"/>
        <w:rPr>
          <w:b/>
          <w:bCs/>
          <w:color w:val="000000" w:themeColor="dk1"/>
          <w:sz w:val="24"/>
          <w:szCs w:val="24"/>
          <w:rtl w:val="off"/>
        </w:rPr>
      </w:pPr>
    </w:p>
    <w:p w14:paraId="0000005D">
      <w:pPr>
        <w:pageBreakBefore w:val="off"/>
        <w:rPr>
          <w:color w:val="000000" w:themeColor="dk1"/>
          <w:sz w:val="24"/>
          <w:szCs w:val="24"/>
        </w:rPr>
      </w:pPr>
      <w:r>
        <w:rPr>
          <w:b/>
          <w:bCs/>
          <w:color w:val="000000" w:themeColor="dk1"/>
          <w:sz w:val="24"/>
          <w:szCs w:val="24"/>
          <w:rtl w:val="off"/>
        </w:rPr>
        <w:t>Appendix:</w:t>
      </w:r>
    </w:p>
    <w:p w14:paraId="0000005E">
      <w:pPr>
        <w:pageBreakBefore w:val="off"/>
        <w:rPr>
          <w:color w:val="000000" w:themeColor="dk1"/>
          <w:sz w:val="24"/>
          <w:szCs w:val="24"/>
        </w:rPr>
      </w:pPr>
    </w:p>
    <w:p w14:paraId="0000005F">
      <w:pPr>
        <w:pageBreakBefore w:val="off"/>
        <w:rPr>
          <w:b/>
          <w:color w:val="000000" w:themeColor="dk1"/>
          <w:sz w:val="24"/>
          <w:szCs w:val="24"/>
        </w:rPr>
      </w:pPr>
      <w:r>
        <w:rPr>
          <w:b/>
          <w:color w:val="000000" w:themeColor="dk1"/>
          <w:sz w:val="24"/>
          <w:szCs w:val="24"/>
          <w:rtl w:val="off"/>
        </w:rPr>
        <w:t>Probability chart:</w:t>
      </w:r>
    </w:p>
    <w:p w14:paraId="00000060">
      <w:pPr>
        <w:pageBreakBefore w:val="off"/>
        <w:rPr>
          <w:color w:val="000000" w:themeColor="dk1"/>
          <w:sz w:val="24"/>
          <w:szCs w:val="24"/>
        </w:rPr>
      </w:pPr>
    </w:p>
    <w:tbl>
      <w:tblPr>
        <w:tblStyle w:val="Table4"/>
        <w:tblW w:w="9585" w:type="dxa"/>
        <w:jc w:val="left"/>
        <w:tblBorders>
          <w:top w:val="nil" w:sz="4" w:space="0"/>
          <w:left w:val="nil" w:sz="4" w:space="0"/>
          <w:bottom w:val="nil" w:sz="4" w:space="0"/>
          <w:right w:val="nil" w:sz="4" w:space="0"/>
          <w:insideH w:val="nil" w:sz="4" w:space="0"/>
          <w:insideV w:val="nil" w:sz="4" w:space="0"/>
        </w:tblBorders>
        <w:tblLayout w:type="fixed"/>
        <w:tblLook w:val="0600"/>
      </w:tblPr>
      <w:tblGrid>
        <w:gridCol w:w="1500"/>
        <w:gridCol w:w="3975"/>
        <w:gridCol w:w="4110"/>
      </w:tblGrid>
      <w:tr>
        <w:trPr>
          <w:cantSplit w:val="off"/>
          <w:trHeight w:val="315" w:hRule="atLeast"/>
          <w:tblHeader w:val="off"/>
        </w:trPr>
        <w:tc>
          <w:tcPr>
            <w:cnfStyle w:val="000000000000"/>
            <w:gridSpan w:val="3"/>
            <w:tcBorders>
              <w:top w:val="single" w:color="d9d9d9" w:sz="7" w:space="0"/>
              <w:left w:val="single" w:color="d9d9d9" w:sz="7" w:space="0"/>
              <w:bottom w:val="single" w:color="d9d9d9" w:sz="7" w:space="0"/>
              <w:right w:val="single" w:color="d9d9d9" w:sz="7" w:space="0"/>
            </w:tcBorders>
            <w:shd w:val="clear" w:fill="34a853"/>
            <w:tcMar>
              <w:top w:w="40" w:type="dxa"/>
              <w:left w:w="40" w:type="dxa"/>
              <w:bottom w:w="40" w:type="dxa"/>
              <w:right w:w="40" w:type="dxa"/>
            </w:tcMar>
            <w:vAlign w:val="center"/>
          </w:tcPr>
          <w:p w14:paraId="00000061">
            <w:pPr>
              <w:pageBreakBefore w:val="off"/>
              <w:widowControl w:val="off"/>
              <w:jc w:val="center"/>
              <w:rPr>
                <w:b/>
                <w:color w:val="000000" w:themeColor="dk1"/>
                <w:sz w:val="24"/>
                <w:szCs w:val="24"/>
              </w:rPr>
            </w:pPr>
            <w:r>
              <w:rPr>
                <w:b/>
                <w:color w:val="000000" w:themeColor="dk1"/>
                <w:sz w:val="24"/>
                <w:szCs w:val="24"/>
                <w:rtl w:val="off"/>
              </w:rPr>
              <w:t>Probability</w:t>
            </w:r>
          </w:p>
        </w:tc>
      </w:tr>
      <w:tr>
        <w:trPr>
          <w:cantSplit w:val="off"/>
          <w:trHeight w:val="315" w:hRule="atLeast"/>
          <w:tblHeader w:val="off"/>
        </w:trPr>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2">
            <w:pPr>
              <w:pageBreakBefore w:val="off"/>
              <w:widowControl w:val="off"/>
              <w:rPr>
                <w:color w:val="000000" w:themeColor="dk1"/>
                <w:sz w:val="24"/>
                <w:szCs w:val="24"/>
              </w:rPr>
            </w:pP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3">
            <w:pPr>
              <w:pageBreakBefore w:val="off"/>
              <w:widowControl w:val="off"/>
              <w:jc w:val="center"/>
              <w:rPr>
                <w:b/>
                <w:color w:val="000000" w:themeColor="dk1"/>
                <w:sz w:val="24"/>
                <w:szCs w:val="24"/>
              </w:rPr>
            </w:pPr>
            <w:r>
              <w:rPr>
                <w:b/>
                <w:color w:val="000000" w:themeColor="dk1"/>
                <w:sz w:val="24"/>
                <w:szCs w:val="24"/>
                <w:rtl w:val="off"/>
              </w:rPr>
              <w:t>Qualitative</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4">
            <w:pPr>
              <w:pageBreakBefore w:val="off"/>
              <w:widowControl w:val="off"/>
              <w:jc w:val="center"/>
              <w:rPr>
                <w:b/>
                <w:color w:val="000000" w:themeColor="dk1"/>
                <w:sz w:val="24"/>
                <w:szCs w:val="24"/>
              </w:rPr>
            </w:pPr>
            <w:r>
              <w:rPr>
                <w:b/>
                <w:color w:val="000000" w:themeColor="dk1"/>
                <w:sz w:val="24"/>
                <w:szCs w:val="24"/>
                <w:rtl w:val="off"/>
              </w:rPr>
              <w:t>Quantitative (if measurable)</w:t>
            </w:r>
          </w:p>
        </w:tc>
      </w:tr>
      <w:tr>
        <w:trPr>
          <w:cantSplit w:val="off"/>
          <w:trHeight w:val="1545" w:hRule="atLeast"/>
          <w:tblHeader w:val="off"/>
        </w:trPr>
        <w:tc>
          <w:tcPr>
            <w:cnfStyle w:val="000000000000"/>
            <w:vMerge w:val="restart"/>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center"/>
          </w:tcPr>
          <w:p w14:paraId="00000065">
            <w:pPr>
              <w:pageBreakBefore w:val="off"/>
              <w:widowControl w:val="off"/>
              <w:jc w:val="center"/>
              <w:rPr>
                <w:b/>
                <w:color w:val="000000" w:themeColor="dk1"/>
                <w:sz w:val="24"/>
                <w:szCs w:val="24"/>
              </w:rPr>
            </w:pPr>
            <w:r>
              <w:rPr>
                <w:b/>
                <w:color w:val="000000" w:themeColor="dk1"/>
                <w:sz w:val="24"/>
                <w:szCs w:val="24"/>
                <w:rtl w:val="off"/>
              </w:rPr>
              <w:t>Low</w:t>
            </w:r>
          </w:p>
        </w:tc>
        <w:tc>
          <w:tcPr>
            <w:cnfStyle w:val="000000000000"/>
            <w:vMerge w:val="restart"/>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6">
            <w:pPr>
              <w:pageBreakBefore w:val="off"/>
              <w:widowControl w:val="off"/>
              <w:rPr>
                <w:color w:val="000000" w:themeColor="dk1"/>
                <w:sz w:val="24"/>
                <w:szCs w:val="24"/>
              </w:rPr>
            </w:pPr>
            <w:r>
              <w:rPr>
                <w:color w:val="000000" w:themeColor="dk1"/>
                <w:sz w:val="24"/>
                <w:szCs w:val="24"/>
                <w:rtl w:val="off"/>
              </w:rPr>
              <w:t xml:space="preserve">Very low chance of risk occurring. </w:t>
            </w:r>
          </w:p>
        </w:tc>
        <w:tc>
          <w:tcPr>
            <w:cnfStyle w:val="000000000000"/>
            <w:vMerge w:val="restart"/>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7">
            <w:pPr>
              <w:pageBreakBefore w:val="off"/>
              <w:widowControl w:val="off"/>
              <w:rPr>
                <w:color w:val="000000" w:themeColor="dk1"/>
                <w:sz w:val="24"/>
                <w:szCs w:val="24"/>
              </w:rPr>
            </w:pPr>
            <w:r>
              <w:rPr>
                <w:color w:val="000000" w:themeColor="dk1"/>
                <w:sz w:val="24"/>
                <w:szCs w:val="24"/>
                <w:rtl w:val="off"/>
              </w:rPr>
              <w:t>Less than &lt;10% chance of risk occurring.</w:t>
            </w:r>
          </w:p>
        </w:tc>
      </w:tr>
      <w:tr>
        <w:trPr>
          <w:cantSplit w:val="off"/>
          <w:tblHeader w:val="off"/>
        </w:trPr>
        <w:tc>
          <w:tcPr>
            <w:cnfStyle w:val="000000000000"/>
            <w:vMerge w:val="continue"/>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center"/>
          </w:tcPr>
          <w:p w14:paraId="00000068">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vMerge w:val="continue"/>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9">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vMerge w:val="continue"/>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A">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r>
      <w:tr>
        <w:trPr>
          <w:cantSplit w:val="off"/>
          <w:trHeight w:val="1830" w:hRule="atLeast"/>
          <w:tblHeader w:val="off"/>
        </w:trPr>
        <w:tc>
          <w:tcPr>
            <w:cnfStyle w:val="000000000000"/>
            <w:tcBorders>
              <w:top w:val="single" w:color="d9d9d9" w:sz="7" w:space="0"/>
              <w:left w:val="single" w:color="d9d9d9" w:sz="7" w:space="0"/>
              <w:bottom w:val="single" w:color="d9d9d9" w:sz="7" w:space="0"/>
              <w:right w:val="single" w:color="d9d9d9" w:sz="7" w:space="0"/>
            </w:tcBorders>
            <w:shd w:val="clear" w:fill="fff2cc"/>
            <w:tcMar>
              <w:top w:w="40" w:type="dxa"/>
              <w:left w:w="40" w:type="dxa"/>
              <w:bottom w:w="40" w:type="dxa"/>
              <w:right w:w="40" w:type="dxa"/>
            </w:tcMar>
            <w:vAlign w:val="center"/>
          </w:tcPr>
          <w:p w14:paraId="0000006B">
            <w:pPr>
              <w:pageBreakBefore w:val="off"/>
              <w:widowControl w:val="off"/>
              <w:jc w:val="center"/>
              <w:rPr>
                <w:b/>
                <w:color w:val="000000" w:themeColor="dk1"/>
                <w:sz w:val="24"/>
                <w:szCs w:val="24"/>
              </w:rPr>
            </w:pPr>
            <w:r>
              <w:rPr>
                <w:b/>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C">
            <w:pPr>
              <w:pageBreakBefore w:val="off"/>
              <w:widowControl w:val="off"/>
              <w:rPr>
                <w:color w:val="000000" w:themeColor="dk1"/>
                <w:sz w:val="24"/>
                <w:szCs w:val="24"/>
              </w:rPr>
            </w:pPr>
            <w:r>
              <w:rPr>
                <w:color w:val="000000" w:themeColor="dk1"/>
                <w:sz w:val="24"/>
                <w:szCs w:val="24"/>
                <w:rtl w:val="off"/>
              </w:rPr>
              <w:t>Medium chance of risk occurring.</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D">
            <w:pPr>
              <w:pageBreakBefore w:val="off"/>
              <w:widowControl w:val="off"/>
              <w:rPr>
                <w:color w:val="000000" w:themeColor="dk1"/>
                <w:sz w:val="24"/>
                <w:szCs w:val="24"/>
              </w:rPr>
            </w:pPr>
            <w:r>
              <w:rPr>
                <w:color w:val="000000" w:themeColor="dk1"/>
                <w:sz w:val="24"/>
                <w:szCs w:val="24"/>
                <w:rtl w:val="off"/>
              </w:rPr>
              <w:t>10%-49% chance of risk occurring.</w:t>
            </w:r>
          </w:p>
        </w:tc>
      </w:tr>
      <w:tr>
        <w:trPr>
          <w:cantSplit w:val="off"/>
          <w:trHeight w:val="1425" w:hRule="atLeast"/>
          <w:tblHeader w:val="off"/>
        </w:trPr>
        <w:tc>
          <w:tcPr>
            <w:cnfStyle w:val="000000000000"/>
            <w:vMerge w:val="restart"/>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center"/>
          </w:tcPr>
          <w:p w14:paraId="0000006E">
            <w:pPr>
              <w:pageBreakBefore w:val="off"/>
              <w:widowControl w:val="off"/>
              <w:jc w:val="center"/>
              <w:rPr>
                <w:b/>
                <w:color w:val="000000" w:themeColor="dk1"/>
                <w:sz w:val="24"/>
                <w:szCs w:val="24"/>
              </w:rPr>
            </w:pPr>
            <w:r>
              <w:rPr>
                <w:b/>
                <w:color w:val="000000" w:themeColor="dk1"/>
                <w:sz w:val="24"/>
                <w:szCs w:val="24"/>
                <w:rtl w:val="off"/>
              </w:rPr>
              <w:t>High</w:t>
            </w:r>
          </w:p>
        </w:tc>
        <w:tc>
          <w:tcPr>
            <w:cnfStyle w:val="000000000000"/>
            <w:vMerge w:val="restart"/>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6F">
            <w:pPr>
              <w:pageBreakBefore w:val="off"/>
              <w:widowControl w:val="off"/>
              <w:rPr>
                <w:color w:val="000000" w:themeColor="dk1"/>
                <w:sz w:val="24"/>
                <w:szCs w:val="24"/>
              </w:rPr>
            </w:pPr>
            <w:r>
              <w:rPr>
                <w:color w:val="000000" w:themeColor="dk1"/>
                <w:sz w:val="24"/>
                <w:szCs w:val="24"/>
                <w:rtl w:val="off"/>
              </w:rPr>
              <w:t>High chance of risk occurring.</w:t>
            </w:r>
          </w:p>
        </w:tc>
        <w:tc>
          <w:tcPr>
            <w:cnfStyle w:val="000000000000"/>
            <w:vMerge w:val="restart"/>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70">
            <w:pPr>
              <w:pageBreakBefore w:val="off"/>
              <w:widowControl w:val="off"/>
              <w:rPr>
                <w:color w:val="000000" w:themeColor="dk1"/>
                <w:sz w:val="24"/>
                <w:szCs w:val="24"/>
              </w:rPr>
            </w:pPr>
            <w:r>
              <w:rPr>
                <w:color w:val="000000" w:themeColor="dk1"/>
                <w:sz w:val="24"/>
                <w:szCs w:val="24"/>
                <w:rtl w:val="off"/>
              </w:rPr>
              <w:t>50%-100% chance of risk occurring.</w:t>
            </w:r>
          </w:p>
        </w:tc>
      </w:tr>
      <w:tr>
        <w:trPr>
          <w:cantSplit w:val="off"/>
          <w:tblHeader w:val="off"/>
        </w:trPr>
        <w:tc>
          <w:tcPr>
            <w:cnfStyle w:val="000000000000"/>
            <w:vMerge w:val="continue"/>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center"/>
          </w:tcPr>
          <w:p w14:paraId="00000071">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vMerge w:val="continue"/>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72">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vMerge w:val="continue"/>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73">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r>
    </w:tbl>
    <w:p w14:paraId="00000074">
      <w:pPr>
        <w:pageBreakBefore w:val="off"/>
        <w:rPr>
          <w:color w:val="000000" w:themeColor="dk1"/>
          <w:sz w:val="24"/>
          <w:szCs w:val="24"/>
        </w:rPr>
      </w:pPr>
    </w:p>
    <w:p w14:paraId="00000075">
      <w:pPr>
        <w:pageBreakBefore w:val="off"/>
        <w:rPr>
          <w:b/>
          <w:color w:val="000000" w:themeColor="dk1"/>
          <w:sz w:val="24"/>
          <w:szCs w:val="24"/>
        </w:rPr>
      </w:pPr>
    </w:p>
    <w:p w14:paraId="00000076">
      <w:pPr>
        <w:pageBreakBefore w:val="off"/>
        <w:rPr>
          <w:b/>
          <w:color w:val="000000" w:themeColor="dk1"/>
          <w:sz w:val="24"/>
          <w:szCs w:val="24"/>
        </w:rPr>
      </w:pPr>
    </w:p>
    <w:p w14:paraId="00000077">
      <w:pPr>
        <w:pageBreakBefore w:val="off"/>
        <w:rPr>
          <w:b/>
          <w:color w:val="000000" w:themeColor="dk1"/>
          <w:sz w:val="24"/>
          <w:szCs w:val="24"/>
        </w:rPr>
      </w:pPr>
      <w:r>
        <w:rPr>
          <w:b/>
          <w:color w:val="000000" w:themeColor="dk1"/>
          <w:sz w:val="24"/>
          <w:szCs w:val="24"/>
          <w:rtl w:val="off"/>
        </w:rPr>
        <w:t>Impact chart:</w:t>
      </w:r>
    </w:p>
    <w:p w14:paraId="00000078">
      <w:pPr>
        <w:pageBreakBefore w:val="off"/>
        <w:rPr>
          <w:color w:val="000000" w:themeColor="dk1"/>
          <w:sz w:val="24"/>
          <w:szCs w:val="24"/>
        </w:rPr>
      </w:pPr>
    </w:p>
    <w:tbl>
      <w:tblPr>
        <w:tblStyle w:val="Table5"/>
        <w:tblW w:w="9615" w:type="dxa"/>
        <w:jc w:val="left"/>
        <w:tblBorders>
          <w:top w:val="nil" w:sz="4" w:space="0"/>
          <w:left w:val="nil" w:sz="4" w:space="0"/>
          <w:bottom w:val="nil" w:sz="4" w:space="0"/>
          <w:right w:val="nil" w:sz="4" w:space="0"/>
          <w:insideH w:val="nil" w:sz="4" w:space="0"/>
          <w:insideV w:val="nil" w:sz="4" w:space="0"/>
        </w:tblBorders>
        <w:tblLayout w:type="fixed"/>
        <w:tblLook w:val="0600"/>
      </w:tblPr>
      <w:tblGrid>
        <w:gridCol w:w="1500"/>
        <w:gridCol w:w="2655"/>
        <w:gridCol w:w="2580"/>
        <w:gridCol w:w="2880"/>
      </w:tblGrid>
      <w:tr>
        <w:trPr>
          <w:cantSplit w:val="off"/>
          <w:trHeight w:val="315" w:hRule="atLeast"/>
          <w:tblHeader w:val="off"/>
        </w:trPr>
        <w:tc>
          <w:tcPr>
            <w:cnfStyle w:val="000000000000"/>
            <w:tcBorders>
              <w:top w:val="single" w:color="d9d9d9" w:sz="7" w:space="0"/>
              <w:left w:val="single" w:color="d9d9d9" w:sz="7" w:space="0"/>
              <w:bottom w:val="single" w:color="d9d9d9" w:sz="7" w:space="0"/>
              <w:right w:val="single" w:color="d9d9d9" w:sz="7" w:space="0"/>
            </w:tcBorders>
            <w:shd w:val="clear" w:fill="d9d9d9"/>
            <w:tcMar>
              <w:top w:w="40" w:type="dxa"/>
              <w:left w:w="40" w:type="dxa"/>
              <w:bottom w:w="40" w:type="dxa"/>
              <w:right w:w="40" w:type="dxa"/>
            </w:tcMar>
            <w:vAlign w:val="bottom"/>
          </w:tcPr>
          <w:p w14:paraId="00000079">
            <w:pPr>
              <w:pageBreakBefore w:val="off"/>
              <w:widowControl w:val="off"/>
              <w:jc w:val="center"/>
              <w:rPr>
                <w:b/>
                <w:color w:val="000000" w:themeColor="dk1"/>
                <w:sz w:val="24"/>
                <w:szCs w:val="24"/>
              </w:rPr>
            </w:pPr>
            <w:r>
              <w:rPr>
                <w:b/>
                <w:color w:val="000000" w:themeColor="dk1"/>
                <w:sz w:val="24"/>
                <w:szCs w:val="24"/>
                <w:rtl w:val="off"/>
              </w:rPr>
              <w:t>Types of Impact</w:t>
            </w:r>
          </w:p>
        </w:tc>
        <w:tc>
          <w:tcPr>
            <w:cnfStyle w:val="000000000000"/>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bottom"/>
          </w:tcPr>
          <w:p w14:paraId="0000007A">
            <w:pPr>
              <w:pageBreakBefore w:val="off"/>
              <w:widowControl w:val="off"/>
              <w:jc w:val="center"/>
              <w:rPr>
                <w:b/>
                <w:color w:val="000000" w:themeColor="dk1"/>
                <w:sz w:val="24"/>
                <w:szCs w:val="24"/>
              </w:rPr>
            </w:pPr>
            <w:r>
              <w:rPr>
                <w:b/>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fff2cc"/>
            <w:tcMar>
              <w:top w:w="40" w:type="dxa"/>
              <w:left w:w="40" w:type="dxa"/>
              <w:bottom w:w="40" w:type="dxa"/>
              <w:right w:w="40" w:type="dxa"/>
            </w:tcMar>
            <w:vAlign w:val="bottom"/>
          </w:tcPr>
          <w:p w14:paraId="0000007B">
            <w:pPr>
              <w:pageBreakBefore w:val="off"/>
              <w:widowControl w:val="off"/>
              <w:jc w:val="center"/>
              <w:rPr>
                <w:b/>
                <w:color w:val="000000" w:themeColor="dk1"/>
                <w:sz w:val="24"/>
                <w:szCs w:val="24"/>
              </w:rPr>
            </w:pPr>
            <w:r>
              <w:rPr>
                <w:b/>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bottom"/>
          </w:tcPr>
          <w:p w14:paraId="0000007C">
            <w:pPr>
              <w:pageBreakBefore w:val="off"/>
              <w:widowControl w:val="off"/>
              <w:jc w:val="center"/>
              <w:rPr>
                <w:b/>
                <w:color w:val="000000" w:themeColor="dk1"/>
                <w:sz w:val="24"/>
                <w:szCs w:val="24"/>
              </w:rPr>
            </w:pPr>
            <w:r>
              <w:rPr>
                <w:b/>
                <w:color w:val="000000" w:themeColor="dk1"/>
                <w:sz w:val="24"/>
                <w:szCs w:val="24"/>
                <w:rtl w:val="off"/>
              </w:rPr>
              <w:t>High</w:t>
            </w:r>
          </w:p>
        </w:tc>
      </w:tr>
      <w:tr>
        <w:trPr>
          <w:cantSplit w:val="off"/>
          <w:trHeight w:val="450" w:hRule="atLeast"/>
          <w:tblHeader w:val="off"/>
        </w:trPr>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7D">
            <w:pPr>
              <w:pageBreakBefore w:val="off"/>
              <w:widowControl w:val="off"/>
              <w:jc w:val="center"/>
              <w:rPr>
                <w:b/>
                <w:color w:val="000000" w:themeColor="dk1"/>
                <w:sz w:val="24"/>
                <w:szCs w:val="24"/>
              </w:rPr>
            </w:pPr>
            <w:r>
              <w:rPr>
                <w:b/>
                <w:color w:val="000000" w:themeColor="dk1"/>
                <w:sz w:val="24"/>
                <w:szCs w:val="24"/>
                <w:rtl w:val="off"/>
              </w:rPr>
              <w:t>Financial</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7E">
            <w:pPr>
              <w:pageBreakBefore w:val="off"/>
              <w:widowControl w:val="off"/>
              <w:rPr>
                <w:color w:val="000000" w:themeColor="dk1"/>
                <w:sz w:val="24"/>
                <w:szCs w:val="24"/>
              </w:rPr>
            </w:pPr>
            <w:r>
              <w:rPr>
                <w:color w:val="000000" w:themeColor="dk1"/>
                <w:sz w:val="24"/>
                <w:szCs w:val="24"/>
                <w:rtl w:val="off"/>
              </w:rPr>
              <w:t xml:space="preserve">Low financial impact, </w:t>
            </w:r>
          </w:p>
          <w:p w14:paraId="0000007F">
            <w:pPr>
              <w:pageBreakBefore w:val="off"/>
              <w:widowControl w:val="off"/>
              <w:rPr>
                <w:color w:val="000000" w:themeColor="dk1"/>
                <w:sz w:val="24"/>
                <w:szCs w:val="24"/>
              </w:rPr>
            </w:pPr>
            <w:r>
              <w:rPr>
                <w:color w:val="000000" w:themeColor="dk1"/>
                <w:sz w:val="24"/>
                <w:szCs w:val="24"/>
                <w:rtl w:val="off"/>
              </w:rPr>
              <w:t>costing the company $0-$14,000</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0">
            <w:pPr>
              <w:pageBreakBefore w:val="off"/>
              <w:widowControl w:val="off"/>
              <w:rPr>
                <w:color w:val="000000" w:themeColor="dk1"/>
                <w:sz w:val="24"/>
                <w:szCs w:val="24"/>
              </w:rPr>
            </w:pPr>
            <w:r>
              <w:rPr>
                <w:color w:val="000000" w:themeColor="dk1"/>
                <w:sz w:val="24"/>
                <w:szCs w:val="24"/>
                <w:rtl w:val="off"/>
              </w:rPr>
              <w:t xml:space="preserve">Medium financial impact, </w:t>
            </w:r>
          </w:p>
          <w:p w14:paraId="00000081">
            <w:pPr>
              <w:pageBreakBefore w:val="off"/>
              <w:widowControl w:val="off"/>
              <w:rPr>
                <w:color w:val="000000" w:themeColor="dk1"/>
                <w:sz w:val="24"/>
                <w:szCs w:val="24"/>
              </w:rPr>
            </w:pPr>
            <w:r>
              <w:rPr>
                <w:color w:val="000000" w:themeColor="dk1"/>
                <w:sz w:val="24"/>
                <w:szCs w:val="24"/>
                <w:rtl w:val="off"/>
              </w:rPr>
              <w:t>costing the company $15,000-$29,000</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2">
            <w:pPr>
              <w:pageBreakBefore w:val="off"/>
              <w:widowControl w:val="off"/>
              <w:rPr>
                <w:color w:val="000000" w:themeColor="dk1"/>
                <w:sz w:val="24"/>
                <w:szCs w:val="24"/>
              </w:rPr>
            </w:pPr>
            <w:r>
              <w:rPr>
                <w:color w:val="000000" w:themeColor="dk1"/>
                <w:sz w:val="24"/>
                <w:szCs w:val="24"/>
                <w:rtl w:val="off"/>
              </w:rPr>
              <w:t xml:space="preserve">High financial impact, </w:t>
            </w:r>
          </w:p>
          <w:p w14:paraId="00000083">
            <w:pPr>
              <w:pageBreakBefore w:val="off"/>
              <w:widowControl w:val="off"/>
              <w:rPr>
                <w:color w:val="000000" w:themeColor="dk1"/>
                <w:sz w:val="24"/>
                <w:szCs w:val="24"/>
              </w:rPr>
            </w:pPr>
            <w:r>
              <w:rPr>
                <w:color w:val="000000" w:themeColor="dk1"/>
                <w:sz w:val="24"/>
                <w:szCs w:val="24"/>
                <w:rtl w:val="off"/>
              </w:rPr>
              <w:t>costing the company $30,000 or more</w:t>
            </w:r>
          </w:p>
        </w:tc>
      </w:tr>
      <w:tr>
        <w:trPr>
          <w:cantSplit w:val="off"/>
          <w:trHeight w:val="450" w:hRule="atLeast"/>
          <w:tblHeader w:val="off"/>
        </w:trPr>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4">
            <w:pPr>
              <w:pageBreakBefore w:val="off"/>
              <w:widowControl w:val="off"/>
              <w:jc w:val="center"/>
              <w:rPr>
                <w:b/>
                <w:color w:val="000000" w:themeColor="dk1"/>
                <w:sz w:val="24"/>
                <w:szCs w:val="24"/>
              </w:rPr>
            </w:pPr>
            <w:r>
              <w:rPr>
                <w:b/>
                <w:color w:val="000000" w:themeColor="dk1"/>
                <w:sz w:val="24"/>
                <w:szCs w:val="24"/>
                <w:rtl w:val="off"/>
              </w:rPr>
              <w:t>Operational</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5">
            <w:pPr>
              <w:pageBreakBefore w:val="off"/>
              <w:widowControl w:val="off"/>
              <w:spacing w:line="276" w:lineRule="auto"/>
              <w:rPr>
                <w:color w:val="000000" w:themeColor="dk1"/>
                <w:sz w:val="24"/>
                <w:szCs w:val="24"/>
              </w:rPr>
            </w:pPr>
            <w:r>
              <w:rPr>
                <w:color w:val="000000" w:themeColor="dk1"/>
                <w:sz w:val="24"/>
                <w:szCs w:val="24"/>
                <w:rtl w:val="off"/>
              </w:rPr>
              <w:t>Low impact to project operations, causing delays of a few days to a few weeks</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6">
            <w:pPr>
              <w:pageBreakBefore w:val="off"/>
              <w:widowControl w:val="off"/>
              <w:spacing w:line="276" w:lineRule="auto"/>
              <w:rPr>
                <w:color w:val="000000" w:themeColor="dk1"/>
                <w:sz w:val="24"/>
                <w:szCs w:val="24"/>
              </w:rPr>
            </w:pPr>
            <w:r>
              <w:rPr>
                <w:color w:val="000000" w:themeColor="dk1"/>
                <w:sz w:val="24"/>
                <w:szCs w:val="24"/>
                <w:rtl w:val="off"/>
              </w:rPr>
              <w:t xml:space="preserve">Medium impact to project operations, </w:t>
            </w:r>
          </w:p>
          <w:p w14:paraId="00000087">
            <w:pPr>
              <w:pageBreakBefore w:val="off"/>
              <w:widowControl w:val="off"/>
              <w:spacing w:line="276" w:lineRule="auto"/>
              <w:rPr>
                <w:color w:val="000000" w:themeColor="dk1"/>
                <w:sz w:val="24"/>
                <w:szCs w:val="24"/>
              </w:rPr>
            </w:pPr>
            <w:r>
              <w:rPr>
                <w:color w:val="000000" w:themeColor="dk1"/>
                <w:sz w:val="24"/>
                <w:szCs w:val="24"/>
                <w:rtl w:val="off"/>
              </w:rPr>
              <w:t>with potential to delay project by a month or more</w:t>
            </w:r>
          </w:p>
        </w:tc>
        <w:tc>
          <w:tcPr>
            <w:cnfStyle w:val="000000000000"/>
            <w:tcBorders>
              <w:top w:val="single" w:color="d9d9d9" w:sz="7" w:space="0"/>
              <w:left w:val="single" w:color="d9d9d9" w:sz="7" w:space="0"/>
              <w:bottom w:val="single" w:color="d9d9d9" w:sz="7" w:space="0"/>
              <w:right w:val="single" w:color="d9d9d9" w:sz="7" w:space="0"/>
            </w:tcBorders>
            <w:tcMar>
              <w:top w:w="40" w:type="dxa"/>
              <w:left w:w="40" w:type="dxa"/>
              <w:bottom w:w="40" w:type="dxa"/>
              <w:right w:w="40" w:type="dxa"/>
            </w:tcMar>
            <w:vAlign w:val="bottom"/>
          </w:tcPr>
          <w:p w14:paraId="00000088">
            <w:pPr>
              <w:pageBreakBefore w:val="off"/>
              <w:widowControl w:val="off"/>
              <w:spacing w:line="276" w:lineRule="auto"/>
              <w:rPr>
                <w:color w:val="000000" w:themeColor="dk1"/>
                <w:sz w:val="24"/>
                <w:szCs w:val="24"/>
              </w:rPr>
            </w:pPr>
            <w:r>
              <w:rPr>
                <w:color w:val="000000" w:themeColor="dk1"/>
                <w:sz w:val="24"/>
                <w:szCs w:val="24"/>
                <w:rtl w:val="off"/>
              </w:rPr>
              <w:t xml:space="preserve">High impact to project operations, </w:t>
            </w:r>
          </w:p>
          <w:p w14:paraId="00000089">
            <w:pPr>
              <w:pageBreakBefore w:val="off"/>
              <w:widowControl w:val="off"/>
              <w:spacing w:line="276" w:lineRule="auto"/>
              <w:rPr>
                <w:color w:val="000000" w:themeColor="dk1"/>
                <w:sz w:val="24"/>
                <w:szCs w:val="24"/>
              </w:rPr>
            </w:pPr>
            <w:r>
              <w:rPr>
                <w:color w:val="000000" w:themeColor="dk1"/>
                <w:sz w:val="24"/>
                <w:szCs w:val="24"/>
                <w:rtl w:val="off"/>
              </w:rPr>
              <w:t>with potential to cause project failure</w:t>
            </w:r>
          </w:p>
        </w:tc>
      </w:tr>
      <w:tr>
        <w:trPr>
          <w:cantSplit w:val="off"/>
          <w:trHeight w:val="855" w:hRule="atLeast"/>
          <w:tblHeader w:val="off"/>
        </w:trPr>
        <w:tc>
          <w:tcPr>
            <w:cnfStyle w:val="000000000000"/>
            <w:tcBorders>
              <w:top w:val="single" w:color="d9d9d9" w:sz="7" w:space="0"/>
              <w:left w:val="single" w:color="d9d9d9" w:sz="7" w:space="0"/>
              <w:bottom w:val="single" w:color="d9d9d9" w:sz="7" w:space="0"/>
              <w:right w:val="single" w:color="d9d9d9" w:sz="8" w:space="0"/>
            </w:tcBorders>
            <w:tcMar>
              <w:top w:w="40" w:type="dxa"/>
              <w:left w:w="40" w:type="dxa"/>
              <w:bottom w:w="40" w:type="dxa"/>
              <w:right w:w="40" w:type="dxa"/>
            </w:tcMar>
            <w:vAlign w:val="bottom"/>
          </w:tcPr>
          <w:p w14:paraId="0000008A">
            <w:pPr>
              <w:pageBreakBefore w:val="off"/>
              <w:widowControl w:val="off"/>
              <w:jc w:val="center"/>
              <w:rPr>
                <w:b/>
                <w:color w:val="000000" w:themeColor="dk1"/>
                <w:sz w:val="24"/>
                <w:szCs w:val="24"/>
              </w:rPr>
            </w:pPr>
            <w:r>
              <w:rPr>
                <w:b/>
                <w:color w:val="000000" w:themeColor="dk1"/>
                <w:sz w:val="24"/>
                <w:szCs w:val="24"/>
                <w:rtl w:val="off"/>
              </w:rPr>
              <w:t>People</w:t>
            </w:r>
          </w:p>
        </w:tc>
        <w:tc>
          <w:tcPr>
            <w:cnfStyle w:val="000000000000"/>
            <w:tcBorders>
              <w:top w:val="single" w:color="d9d9d9" w:sz="8" w:space="0"/>
              <w:left w:val="single" w:color="d9d9d9" w:sz="8" w:space="0"/>
              <w:bottom w:val="single" w:color="d9d9d9" w:sz="8" w:space="0"/>
              <w:right w:val="single" w:color="d9d9d9" w:sz="8" w:space="0"/>
            </w:tcBorders>
            <w:tcMar>
              <w:top w:w="40" w:type="dxa"/>
              <w:left w:w="40" w:type="dxa"/>
              <w:bottom w:w="40" w:type="dxa"/>
              <w:right w:w="40" w:type="dxa"/>
            </w:tcMar>
            <w:vAlign w:val="top"/>
          </w:tcPr>
          <w:p w14:paraId="0000008B">
            <w:pPr>
              <w:pageBreakBefore w:val="off"/>
              <w:spacing w:line="276" w:lineRule="auto"/>
              <w:rPr>
                <w:color w:val="000000" w:themeColor="dk1"/>
                <w:sz w:val="24"/>
                <w:szCs w:val="24"/>
              </w:rPr>
            </w:pPr>
            <w:r>
              <w:rPr>
                <w:color w:val="000000" w:themeColor="dk1"/>
                <w:sz w:val="24"/>
                <w:szCs w:val="24"/>
                <w:rtl w:val="off"/>
              </w:rPr>
              <w:t>Low impact to employee attrition, with 5%+ of employees quitting</w:t>
            </w:r>
          </w:p>
        </w:tc>
        <w:tc>
          <w:tcPr>
            <w:cnfStyle w:val="000000000000"/>
            <w:tcBorders>
              <w:top w:val="single" w:color="d9d9d9" w:sz="8" w:space="0"/>
              <w:left w:val="single" w:color="d9d9d9" w:sz="8" w:space="0"/>
              <w:bottom w:val="single" w:color="d9d9d9" w:sz="8" w:space="0"/>
              <w:right w:val="single" w:color="d9d9d9" w:sz="8" w:space="0"/>
            </w:tcBorders>
            <w:tcMar>
              <w:top w:w="40" w:type="dxa"/>
              <w:left w:w="40" w:type="dxa"/>
              <w:bottom w:w="40" w:type="dxa"/>
              <w:right w:w="40" w:type="dxa"/>
            </w:tcMar>
            <w:vAlign w:val="top"/>
          </w:tcPr>
          <w:p w14:paraId="0000008C">
            <w:pPr>
              <w:pageBreakBefore w:val="off"/>
              <w:spacing w:line="276" w:lineRule="auto"/>
              <w:rPr>
                <w:color w:val="000000" w:themeColor="dk1"/>
                <w:sz w:val="24"/>
                <w:szCs w:val="24"/>
              </w:rPr>
            </w:pPr>
            <w:r>
              <w:rPr>
                <w:color w:val="000000" w:themeColor="dk1"/>
                <w:sz w:val="24"/>
                <w:szCs w:val="24"/>
                <w:rtl w:val="off"/>
              </w:rPr>
              <w:t>Medium impact to employee attrition, with 25%+ of employees quitting</w:t>
            </w:r>
          </w:p>
        </w:tc>
        <w:tc>
          <w:tcPr>
            <w:cnfStyle w:val="000000000000"/>
            <w:tcBorders>
              <w:top w:val="single" w:color="d9d9d9" w:sz="8" w:space="0"/>
              <w:left w:val="single" w:color="d9d9d9" w:sz="8" w:space="0"/>
              <w:bottom w:val="single" w:color="d9d9d9" w:sz="8" w:space="0"/>
              <w:right w:val="single" w:color="d9d9d9" w:sz="8" w:space="0"/>
            </w:tcBorders>
            <w:tcMar>
              <w:top w:w="40" w:type="dxa"/>
              <w:left w:w="40" w:type="dxa"/>
              <w:bottom w:w="40" w:type="dxa"/>
              <w:right w:w="40" w:type="dxa"/>
            </w:tcMar>
            <w:vAlign w:val="top"/>
          </w:tcPr>
          <w:p w14:paraId="0000008D">
            <w:pPr>
              <w:pageBreakBefore w:val="off"/>
              <w:spacing w:line="276" w:lineRule="auto"/>
              <w:rPr>
                <w:color w:val="000000" w:themeColor="dk1"/>
                <w:sz w:val="24"/>
                <w:szCs w:val="24"/>
              </w:rPr>
            </w:pPr>
            <w:r>
              <w:rPr>
                <w:color w:val="000000" w:themeColor="dk1"/>
                <w:sz w:val="24"/>
                <w:szCs w:val="24"/>
                <w:rtl w:val="off"/>
              </w:rPr>
              <w:t>High impact to employee attrition, with 50%+ employees quitting</w:t>
            </w:r>
          </w:p>
        </w:tc>
      </w:tr>
    </w:tbl>
    <w:p w14:paraId="0000008E">
      <w:pPr>
        <w:pageBreakBefore w:val="off"/>
        <w:rPr>
          <w:color w:val="000000" w:themeColor="dk1"/>
          <w:sz w:val="24"/>
          <w:szCs w:val="24"/>
        </w:rPr>
      </w:pPr>
    </w:p>
    <w:p w14:paraId="0000008F">
      <w:pPr>
        <w:pageBreakBefore w:val="off"/>
        <w:rPr>
          <w:color w:val="000000" w:themeColor="dk1"/>
          <w:sz w:val="24"/>
          <w:szCs w:val="24"/>
        </w:rPr>
      </w:pPr>
    </w:p>
    <w:p w14:paraId="00000090">
      <w:pPr>
        <w:pageBreakBefore w:val="off"/>
        <w:rPr>
          <w:color w:val="000000" w:themeColor="dk1"/>
          <w:sz w:val="24"/>
          <w:szCs w:val="24"/>
        </w:rPr>
      </w:pPr>
    </w:p>
    <w:p w14:paraId="00000091">
      <w:pPr>
        <w:pageBreakBefore w:val="off"/>
        <w:rPr>
          <w:b/>
          <w:color w:val="000000" w:themeColor="dk1"/>
          <w:sz w:val="24"/>
          <w:szCs w:val="24"/>
        </w:rPr>
      </w:pPr>
      <w:r>
        <w:rPr>
          <w:b/>
          <w:color w:val="000000" w:themeColor="dk1"/>
          <w:sz w:val="24"/>
          <w:szCs w:val="24"/>
          <w:rtl w:val="off"/>
        </w:rPr>
        <w:t>Probability and Impact Matrix:</w:t>
      </w:r>
    </w:p>
    <w:p w14:paraId="00000092">
      <w:pPr>
        <w:pageBreakBefore w:val="off"/>
        <w:rPr>
          <w:color w:val="000000" w:themeColor="dk1"/>
          <w:sz w:val="24"/>
          <w:szCs w:val="24"/>
        </w:rPr>
      </w:pPr>
    </w:p>
    <w:tbl>
      <w:tblPr>
        <w:tblStyle w:val="Table6"/>
        <w:tblW w:w="9600" w:type="dxa"/>
        <w:jc w:val="left"/>
        <w:tblBorders>
          <w:top w:val="nil" w:sz="4" w:space="0"/>
          <w:left w:val="nil" w:sz="4" w:space="0"/>
          <w:bottom w:val="nil" w:sz="4" w:space="0"/>
          <w:right w:val="nil" w:sz="4" w:space="0"/>
          <w:insideH w:val="nil" w:sz="4" w:space="0"/>
          <w:insideV w:val="nil" w:sz="4" w:space="0"/>
        </w:tblBorders>
        <w:tblLayout w:type="fixed"/>
        <w:tblLook w:val="0600"/>
      </w:tblPr>
      <w:tblGrid>
        <w:gridCol w:w="1245"/>
        <w:gridCol w:w="945"/>
        <w:gridCol w:w="2310"/>
        <w:gridCol w:w="2730"/>
        <w:gridCol w:w="2370"/>
      </w:tblGrid>
      <w:tr>
        <w:trPr>
          <w:cantSplit w:val="off"/>
          <w:trHeight w:val="315" w:hRule="atLeast"/>
          <w:tblHeader w:val="off"/>
        </w:trPr>
        <w:tc>
          <w:tcPr>
            <w:cnfStyle w:val="000000000000"/>
            <w:gridSpan w:val="5"/>
            <w:tcBorders>
              <w:top w:val="single" w:color="d9d9d9" w:sz="7" w:space="0"/>
              <w:left w:val="single" w:color="d9d9d9" w:sz="7" w:space="0"/>
              <w:bottom w:val="single" w:color="d9d9d9" w:sz="7" w:space="0"/>
              <w:right w:val="single" w:color="d9d9d9" w:sz="7" w:space="0"/>
            </w:tcBorders>
            <w:shd w:val="clear" w:fill="34a853"/>
            <w:tcMar>
              <w:top w:w="40" w:type="dxa"/>
              <w:left w:w="40" w:type="dxa"/>
              <w:bottom w:w="40" w:type="dxa"/>
              <w:right w:w="40" w:type="dxa"/>
            </w:tcMar>
            <w:vAlign w:val="center"/>
          </w:tcPr>
          <w:p w14:paraId="00000093">
            <w:pPr>
              <w:pageBreakBefore w:val="off"/>
              <w:widowControl w:val="off"/>
              <w:jc w:val="center"/>
              <w:rPr>
                <w:b/>
                <w:color w:val="000000" w:themeColor="dk1"/>
                <w:sz w:val="24"/>
                <w:szCs w:val="24"/>
              </w:rPr>
            </w:pPr>
            <w:r>
              <w:rPr>
                <w:b/>
                <w:color w:val="000000" w:themeColor="dk1"/>
                <w:sz w:val="24"/>
                <w:szCs w:val="24"/>
                <w:rtl w:val="off"/>
              </w:rPr>
              <w:t>Inherent Risk</w:t>
            </w:r>
          </w:p>
        </w:tc>
      </w:tr>
      <w:tr>
        <w:trPr>
          <w:cantSplit w:val="off"/>
          <w:trHeight w:val="315" w:hRule="atLeast"/>
          <w:tblHeader w:val="off"/>
        </w:trPr>
        <w:tc>
          <w:tcPr>
            <w:cnfStyle w:val="000000000000"/>
            <w:gridSpan w:val="2"/>
            <w:vMerge w:val="restart"/>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4">
            <w:pPr>
              <w:pageBreakBefore w:val="off"/>
              <w:widowControl w:val="off"/>
              <w:rPr>
                <w:color w:val="000000" w:themeColor="dk1"/>
                <w:sz w:val="24"/>
                <w:szCs w:val="24"/>
              </w:rPr>
            </w:pPr>
          </w:p>
        </w:tc>
        <w:tc>
          <w:tcPr>
            <w:cnfStyle w:val="000000000000"/>
            <w:gridSpan w:val="3"/>
            <w:tcBorders>
              <w:top w:val="single" w:color="d9d9d9" w:sz="7" w:space="0"/>
              <w:left w:val="single" w:color="d9d9d9" w:sz="7" w:space="0"/>
              <w:bottom w:val="single" w:color="d9d9d9" w:sz="7" w:space="0"/>
              <w:right w:val="single" w:color="d9d9d9" w:sz="7" w:space="0"/>
            </w:tcBorders>
            <w:shd w:val="clear" w:fill="d9d9d9"/>
            <w:tcMar>
              <w:top w:w="40" w:type="dxa"/>
              <w:left w:w="40" w:type="dxa"/>
              <w:bottom w:w="40" w:type="dxa"/>
              <w:right w:w="40" w:type="dxa"/>
            </w:tcMar>
            <w:vAlign w:val="center"/>
          </w:tcPr>
          <w:p w14:paraId="00000095">
            <w:pPr>
              <w:pageBreakBefore w:val="off"/>
              <w:widowControl w:val="off"/>
              <w:jc w:val="center"/>
              <w:rPr>
                <w:b/>
                <w:color w:val="000000" w:themeColor="dk1"/>
                <w:sz w:val="24"/>
                <w:szCs w:val="24"/>
              </w:rPr>
            </w:pPr>
            <w:r>
              <w:rPr>
                <w:b/>
                <w:color w:val="000000" w:themeColor="dk1"/>
                <w:sz w:val="24"/>
                <w:szCs w:val="24"/>
                <w:rtl w:val="off"/>
              </w:rPr>
              <w:t>Impact</w:t>
            </w:r>
          </w:p>
        </w:tc>
      </w:tr>
      <w:tr>
        <w:trPr>
          <w:cantSplit w:val="off"/>
          <w:trHeight w:val="315" w:hRule="atLeast"/>
          <w:tblHeader w:val="off"/>
        </w:trPr>
        <w:tc>
          <w:tcPr>
            <w:cnfStyle w:val="000000000000"/>
            <w:gridSpan w:val="2"/>
            <w:vMerge w:val="continue"/>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6">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b/>
                <w:color w:val="000000" w:themeColor="dk1"/>
                <w:sz w:val="24"/>
                <w:szCs w:val="24"/>
              </w:rPr>
            </w:pP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7">
            <w:pPr>
              <w:pageBreakBefore w:val="off"/>
              <w:widowControl w:val="off"/>
              <w:jc w:val="center"/>
              <w:rPr>
                <w:b/>
                <w:color w:val="000000" w:themeColor="dk1"/>
                <w:sz w:val="24"/>
                <w:szCs w:val="24"/>
              </w:rPr>
            </w:pPr>
            <w:r>
              <w:rPr>
                <w:b/>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8">
            <w:pPr>
              <w:pageBreakBefore w:val="off"/>
              <w:widowControl w:val="off"/>
              <w:jc w:val="center"/>
              <w:rPr>
                <w:b/>
                <w:color w:val="000000" w:themeColor="dk1"/>
                <w:sz w:val="24"/>
                <w:szCs w:val="24"/>
              </w:rPr>
            </w:pPr>
            <w:r>
              <w:rPr>
                <w:b/>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9">
            <w:pPr>
              <w:pageBreakBefore w:val="off"/>
              <w:widowControl w:val="off"/>
              <w:jc w:val="center"/>
              <w:rPr>
                <w:b/>
                <w:color w:val="000000" w:themeColor="dk1"/>
                <w:sz w:val="24"/>
                <w:szCs w:val="24"/>
              </w:rPr>
            </w:pPr>
            <w:r>
              <w:rPr>
                <w:b/>
                <w:color w:val="000000" w:themeColor="dk1"/>
                <w:sz w:val="24"/>
                <w:szCs w:val="24"/>
                <w:rtl w:val="off"/>
              </w:rPr>
              <w:t>High</w:t>
            </w:r>
          </w:p>
        </w:tc>
      </w:tr>
      <w:tr>
        <w:trPr>
          <w:cantSplit w:val="off"/>
          <w:trHeight w:val="315" w:hRule="atLeast"/>
          <w:tblHeader w:val="off"/>
        </w:trPr>
        <w:tc>
          <w:tcPr>
            <w:cnfStyle w:val="000000000000"/>
            <w:vMerge w:val="restart"/>
            <w:tcBorders>
              <w:top w:val="single" w:color="d9d9d9" w:sz="7" w:space="0"/>
              <w:left w:val="single" w:color="d9d9d9" w:sz="7" w:space="0"/>
              <w:bottom w:val="single" w:color="d9d9d9" w:sz="7" w:space="0"/>
              <w:right w:val="single" w:color="d9d9d9" w:sz="7" w:space="0"/>
            </w:tcBorders>
            <w:shd w:val="clear" w:fill="d9d9d9"/>
            <w:tcMar>
              <w:top w:w="40" w:type="dxa"/>
              <w:left w:w="40" w:type="dxa"/>
              <w:bottom w:w="40" w:type="dxa"/>
              <w:right w:w="40" w:type="dxa"/>
            </w:tcMar>
            <w:vAlign w:val="center"/>
          </w:tcPr>
          <w:p w14:paraId="0000009A">
            <w:pPr>
              <w:pageBreakBefore w:val="off"/>
              <w:widowControl w:val="off"/>
              <w:rPr>
                <w:b/>
                <w:color w:val="000000" w:themeColor="dk1"/>
                <w:sz w:val="24"/>
                <w:szCs w:val="24"/>
              </w:rPr>
            </w:pPr>
            <w:r>
              <w:rPr>
                <w:b/>
                <w:color w:val="000000" w:themeColor="dk1"/>
                <w:sz w:val="24"/>
                <w:szCs w:val="24"/>
                <w:rtl w:val="off"/>
              </w:rPr>
              <w:t>Probability</w:t>
            </w: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9B">
            <w:pPr>
              <w:pageBreakBefore w:val="off"/>
              <w:widowControl w:val="off"/>
              <w:jc w:val="right"/>
              <w:rPr>
                <w:b/>
                <w:color w:val="000000" w:themeColor="dk1"/>
                <w:sz w:val="24"/>
                <w:szCs w:val="24"/>
              </w:rPr>
            </w:pPr>
            <w:r>
              <w:rPr>
                <w:b/>
                <w:color w:val="000000" w:themeColor="dk1"/>
                <w:sz w:val="24"/>
                <w:szCs w:val="24"/>
                <w:rtl w:val="off"/>
              </w:rPr>
              <w:t>High</w:t>
            </w:r>
          </w:p>
        </w:tc>
        <w:tc>
          <w:tcPr>
            <w:cnfStyle w:val="000000000000"/>
            <w:tcBorders>
              <w:top w:val="single" w:color="d9d9d9" w:sz="7" w:space="0"/>
              <w:left w:val="single" w:color="d9d9d9" w:sz="7" w:space="0"/>
              <w:bottom w:val="single" w:color="d9d9d9" w:sz="7" w:space="0"/>
              <w:right w:val="single" w:color="d9d9d9" w:sz="7" w:space="0"/>
            </w:tcBorders>
            <w:shd w:val="clear" w:fill="fff2cc"/>
            <w:tcMar>
              <w:top w:w="40" w:type="dxa"/>
              <w:left w:w="40" w:type="dxa"/>
              <w:bottom w:w="40" w:type="dxa"/>
              <w:right w:w="40" w:type="dxa"/>
            </w:tcMar>
            <w:vAlign w:val="center"/>
          </w:tcPr>
          <w:p w14:paraId="0000009C">
            <w:pPr>
              <w:pageBreakBefore w:val="off"/>
              <w:widowControl w:val="off"/>
              <w:jc w:val="center"/>
              <w:rPr>
                <w:color w:val="000000" w:themeColor="dk1"/>
                <w:sz w:val="24"/>
                <w:szCs w:val="24"/>
              </w:rPr>
            </w:pPr>
            <w:r>
              <w:rPr>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center"/>
          </w:tcPr>
          <w:p w14:paraId="0000009D">
            <w:pPr>
              <w:pageBreakBefore w:val="off"/>
              <w:widowControl w:val="off"/>
              <w:jc w:val="center"/>
              <w:rPr>
                <w:color w:val="000000" w:themeColor="dk1"/>
                <w:sz w:val="24"/>
                <w:szCs w:val="24"/>
              </w:rPr>
            </w:pPr>
            <w:r>
              <w:rPr>
                <w:color w:val="000000" w:themeColor="dk1"/>
                <w:sz w:val="24"/>
                <w:szCs w:val="24"/>
                <w:rtl w:val="off"/>
              </w:rPr>
              <w:t>High</w:t>
            </w:r>
          </w:p>
        </w:tc>
        <w:tc>
          <w:tcPr>
            <w:cnfStyle w:val="000000000000"/>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center"/>
          </w:tcPr>
          <w:p w14:paraId="0000009E">
            <w:pPr>
              <w:pageBreakBefore w:val="off"/>
              <w:widowControl w:val="off"/>
              <w:jc w:val="center"/>
              <w:rPr>
                <w:color w:val="000000" w:themeColor="dk1"/>
                <w:sz w:val="24"/>
                <w:szCs w:val="24"/>
              </w:rPr>
            </w:pPr>
            <w:r>
              <w:rPr>
                <w:color w:val="000000" w:themeColor="dk1"/>
                <w:sz w:val="24"/>
                <w:szCs w:val="24"/>
                <w:rtl w:val="off"/>
              </w:rPr>
              <w:t xml:space="preserve">High </w:t>
            </w:r>
          </w:p>
        </w:tc>
      </w:tr>
      <w:tr>
        <w:trPr>
          <w:cantSplit w:val="off"/>
          <w:trHeight w:val="315" w:hRule="atLeast"/>
          <w:tblHeader w:val="off"/>
        </w:trPr>
        <w:tc>
          <w:tcPr>
            <w:cnfStyle w:val="000000000000"/>
            <w:vMerge w:val="continue"/>
            <w:tcBorders>
              <w:top w:val="single" w:color="d9d9d9" w:sz="7" w:space="0"/>
              <w:left w:val="single" w:color="d9d9d9" w:sz="7" w:space="0"/>
              <w:bottom w:val="single" w:color="d9d9d9" w:sz="7" w:space="0"/>
              <w:right w:val="single" w:color="d9d9d9" w:sz="7" w:space="0"/>
            </w:tcBorders>
            <w:shd w:val="clear" w:fill="d9d9d9"/>
            <w:tcMar>
              <w:top w:w="40" w:type="dxa"/>
              <w:left w:w="40" w:type="dxa"/>
              <w:bottom w:w="40" w:type="dxa"/>
              <w:right w:w="40" w:type="dxa"/>
            </w:tcMar>
            <w:vAlign w:val="center"/>
          </w:tcPr>
          <w:p w14:paraId="0000009F">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A0">
            <w:pPr>
              <w:pageBreakBefore w:val="off"/>
              <w:widowControl w:val="off"/>
              <w:jc w:val="right"/>
              <w:rPr>
                <w:b/>
                <w:color w:val="000000" w:themeColor="dk1"/>
                <w:sz w:val="24"/>
                <w:szCs w:val="24"/>
              </w:rPr>
            </w:pPr>
            <w:r>
              <w:rPr>
                <w:b/>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center"/>
          </w:tcPr>
          <w:p w14:paraId="000000A1">
            <w:pPr>
              <w:pageBreakBefore w:val="off"/>
              <w:widowControl w:val="off"/>
              <w:jc w:val="center"/>
              <w:rPr>
                <w:color w:val="000000" w:themeColor="dk1"/>
                <w:sz w:val="24"/>
                <w:szCs w:val="24"/>
              </w:rPr>
            </w:pPr>
            <w:r>
              <w:rPr>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fff2cc"/>
            <w:tcMar>
              <w:top w:w="40" w:type="dxa"/>
              <w:left w:w="40" w:type="dxa"/>
              <w:bottom w:w="40" w:type="dxa"/>
              <w:right w:w="40" w:type="dxa"/>
            </w:tcMar>
            <w:vAlign w:val="center"/>
          </w:tcPr>
          <w:p w14:paraId="000000A2">
            <w:pPr>
              <w:pageBreakBefore w:val="off"/>
              <w:widowControl w:val="off"/>
              <w:jc w:val="center"/>
              <w:rPr>
                <w:color w:val="000000" w:themeColor="dk1"/>
                <w:sz w:val="24"/>
                <w:szCs w:val="24"/>
              </w:rPr>
            </w:pPr>
            <w:r>
              <w:rPr>
                <w:color w:val="000000" w:themeColor="dk1"/>
                <w:sz w:val="24"/>
                <w:szCs w:val="24"/>
                <w:rtl w:val="off"/>
              </w:rPr>
              <w:t>Medium</w:t>
            </w:r>
          </w:p>
        </w:tc>
        <w:tc>
          <w:tcPr>
            <w:cnfStyle w:val="000000000000"/>
            <w:tcBorders>
              <w:top w:val="single" w:color="d9d9d9" w:sz="7" w:space="0"/>
              <w:left w:val="single" w:color="d9d9d9" w:sz="7" w:space="0"/>
              <w:bottom w:val="single" w:color="d9d9d9" w:sz="7" w:space="0"/>
              <w:right w:val="single" w:color="d9d9d9" w:sz="7" w:space="0"/>
            </w:tcBorders>
            <w:shd w:val="clear" w:fill="f4cccc"/>
            <w:tcMar>
              <w:top w:w="40" w:type="dxa"/>
              <w:left w:w="40" w:type="dxa"/>
              <w:bottom w:w="40" w:type="dxa"/>
              <w:right w:w="40" w:type="dxa"/>
            </w:tcMar>
            <w:vAlign w:val="center"/>
          </w:tcPr>
          <w:p w14:paraId="000000A3">
            <w:pPr>
              <w:pageBreakBefore w:val="off"/>
              <w:widowControl w:val="off"/>
              <w:jc w:val="center"/>
              <w:rPr>
                <w:color w:val="000000" w:themeColor="dk1"/>
                <w:sz w:val="24"/>
                <w:szCs w:val="24"/>
              </w:rPr>
            </w:pPr>
            <w:r>
              <w:rPr>
                <w:color w:val="000000" w:themeColor="dk1"/>
                <w:sz w:val="24"/>
                <w:szCs w:val="24"/>
                <w:rtl w:val="off"/>
              </w:rPr>
              <w:t>High</w:t>
            </w:r>
          </w:p>
        </w:tc>
      </w:tr>
      <w:tr>
        <w:trPr>
          <w:cantSplit w:val="off"/>
          <w:trHeight w:val="315" w:hRule="atLeast"/>
          <w:tblHeader w:val="off"/>
        </w:trPr>
        <w:tc>
          <w:tcPr>
            <w:cnfStyle w:val="000000000000"/>
            <w:vMerge w:val="continue"/>
            <w:tcBorders>
              <w:top w:val="single" w:color="d9d9d9" w:sz="7" w:space="0"/>
              <w:left w:val="single" w:color="d9d9d9" w:sz="7" w:space="0"/>
              <w:bottom w:val="single" w:color="d9d9d9" w:sz="7" w:space="0"/>
              <w:right w:val="single" w:color="d9d9d9" w:sz="7" w:space="0"/>
            </w:tcBorders>
            <w:shd w:val="clear" w:fill="d9d9d9"/>
            <w:tcMar>
              <w:top w:w="40" w:type="dxa"/>
              <w:left w:w="40" w:type="dxa"/>
              <w:bottom w:w="40" w:type="dxa"/>
              <w:right w:w="40" w:type="dxa"/>
            </w:tcMar>
            <w:vAlign w:val="center"/>
          </w:tcPr>
          <w:p w14:paraId="000000A4">
            <w:pPr>
              <w:keepNext w:val="off"/>
              <w:keepLines w:val="off"/>
              <w:pageBreakBefore w:val="off"/>
              <w:widowControl w:val="off"/>
              <w:pBdr>
                <w:top w:val="nil" w:sz="4" w:space="0"/>
                <w:left w:val="nil" w:sz="4" w:space="0"/>
                <w:bottom w:val="nil" w:sz="4" w:space="0"/>
                <w:right w:val="nil" w:sz="4" w:space="0"/>
                <w:between w:val="nil" w:sz="4" w:space="0"/>
              </w:pBdr>
              <w:shd w:val="clear" w:fill="auto"/>
              <w:spacing w:before="0" w:after="0" w:line="276" w:lineRule="auto"/>
              <w:ind w:left="0" w:right="0" w:firstLine="0"/>
              <w:jc w:val="left"/>
              <w:rPr>
                <w:color w:val="000000" w:themeColor="dk1"/>
                <w:sz w:val="24"/>
                <w:szCs w:val="24"/>
              </w:rPr>
            </w:pPr>
          </w:p>
        </w:tc>
        <w:tc>
          <w:tcPr>
            <w:cnfStyle w:val="000000000000"/>
            <w:tcBorders>
              <w:top w:val="single" w:color="d9d9d9" w:sz="7" w:space="0"/>
              <w:left w:val="single" w:color="d9d9d9" w:sz="7" w:space="0"/>
              <w:bottom w:val="single" w:color="d9d9d9" w:sz="7" w:space="0"/>
              <w:right w:val="single" w:color="d9d9d9" w:sz="7" w:space="0"/>
            </w:tcBorders>
            <w:shd w:val="clear" w:fill="auto"/>
            <w:tcMar>
              <w:top w:w="40" w:type="dxa"/>
              <w:left w:w="40" w:type="dxa"/>
              <w:bottom w:w="40" w:type="dxa"/>
              <w:right w:w="40" w:type="dxa"/>
            </w:tcMar>
            <w:vAlign w:val="center"/>
          </w:tcPr>
          <w:p w14:paraId="000000A5">
            <w:pPr>
              <w:pageBreakBefore w:val="off"/>
              <w:widowControl w:val="off"/>
              <w:jc w:val="right"/>
              <w:rPr>
                <w:b/>
                <w:color w:val="000000" w:themeColor="dk1"/>
                <w:sz w:val="24"/>
                <w:szCs w:val="24"/>
              </w:rPr>
            </w:pPr>
            <w:r>
              <w:rPr>
                <w:b/>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center"/>
          </w:tcPr>
          <w:p w14:paraId="000000A6">
            <w:pPr>
              <w:pageBreakBefore w:val="off"/>
              <w:widowControl w:val="off"/>
              <w:jc w:val="center"/>
              <w:rPr>
                <w:color w:val="000000" w:themeColor="dk1"/>
                <w:sz w:val="24"/>
                <w:szCs w:val="24"/>
              </w:rPr>
            </w:pPr>
            <w:r>
              <w:rPr>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d9ead3"/>
            <w:tcMar>
              <w:top w:w="40" w:type="dxa"/>
              <w:left w:w="40" w:type="dxa"/>
              <w:bottom w:w="40" w:type="dxa"/>
              <w:right w:w="40" w:type="dxa"/>
            </w:tcMar>
            <w:vAlign w:val="center"/>
          </w:tcPr>
          <w:p w14:paraId="000000A7">
            <w:pPr>
              <w:pageBreakBefore w:val="off"/>
              <w:widowControl w:val="off"/>
              <w:jc w:val="center"/>
              <w:rPr>
                <w:color w:val="000000" w:themeColor="dk1"/>
                <w:sz w:val="24"/>
                <w:szCs w:val="24"/>
              </w:rPr>
            </w:pPr>
            <w:r>
              <w:rPr>
                <w:color w:val="000000" w:themeColor="dk1"/>
                <w:sz w:val="24"/>
                <w:szCs w:val="24"/>
                <w:rtl w:val="off"/>
              </w:rPr>
              <w:t>Low</w:t>
            </w:r>
          </w:p>
        </w:tc>
        <w:tc>
          <w:tcPr>
            <w:cnfStyle w:val="000000000000"/>
            <w:tcBorders>
              <w:top w:val="single" w:color="d9d9d9" w:sz="7" w:space="0"/>
              <w:left w:val="single" w:color="d9d9d9" w:sz="7" w:space="0"/>
              <w:bottom w:val="single" w:color="d9d9d9" w:sz="7" w:space="0"/>
              <w:right w:val="single" w:color="d9d9d9" w:sz="7" w:space="0"/>
            </w:tcBorders>
            <w:shd w:val="clear" w:fill="fff2cc"/>
            <w:tcMar>
              <w:top w:w="40" w:type="dxa"/>
              <w:left w:w="40" w:type="dxa"/>
              <w:bottom w:w="40" w:type="dxa"/>
              <w:right w:w="40" w:type="dxa"/>
            </w:tcMar>
            <w:vAlign w:val="center"/>
          </w:tcPr>
          <w:p w14:paraId="000000A8">
            <w:pPr>
              <w:pageBreakBefore w:val="off"/>
              <w:widowControl w:val="off"/>
              <w:jc w:val="center"/>
              <w:rPr>
                <w:color w:val="000000" w:themeColor="dk1"/>
                <w:sz w:val="24"/>
                <w:szCs w:val="24"/>
              </w:rPr>
            </w:pPr>
            <w:r>
              <w:rPr>
                <w:color w:val="000000" w:themeColor="dk1"/>
                <w:sz w:val="24"/>
                <w:szCs w:val="24"/>
                <w:rtl w:val="off"/>
              </w:rPr>
              <w:t>Medium</w:t>
            </w:r>
          </w:p>
        </w:tc>
      </w:tr>
    </w:tbl>
    <w:p w14:paraId="000000A9">
      <w:pPr>
        <w:pageBreakBefore w:val="off"/>
        <w:rPr>
          <w:color w:val="000000" w:themeColor="dk1"/>
          <w:sz w:val="24"/>
          <w:szCs w:val="24"/>
        </w:rPr>
      </w:pPr>
    </w:p>
    <w:p w14:paraId="000000AA">
      <w:pPr>
        <w:pageBreakBefore w:val="off"/>
        <w:rPr>
          <w:color w:val="000000" w:themeColor="dk1"/>
          <w:sz w:val="24"/>
          <w:szCs w:val="24"/>
        </w:rPr>
      </w:pPr>
    </w:p>
    <w:sectPr>
      <w:pgSz w:w="12240" w:h="15840" w:orient="portrait"/>
      <w:pgMar w:top="850" w:right="1417" w:bottom="1417" w:left="1417"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lvlOverride w:ilvl="0">
      <w:lvl w:ilvl="0" w:tentative="1">
        <w:numFmt w:val="bullet"/>
        <w:suff w:val="tab"/>
        <w:lvlText w:val="·"/>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trackRevisions w:val="off"/>
  <w:displayBackgroundShape w:val="on"/>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US"/>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 w:type="table" w:styleId="Table4">
    <w:name w:val="Table4"/>
    <w:basedOn w:val="TableNormal"/>
    <w:uiPriority w:val="99"/>
    <w:tblPr>
      <w:tblStyleRowBandSize w:val="1"/>
      <w:tblStyleColBandSize w:val="1"/>
      <w:tblCellMar>
        <w:top w:w="100" w:type="dxa"/>
        <w:left w:w="100" w:type="dxa"/>
        <w:bottom w:w="100" w:type="dxa"/>
        <w:right w:w="100" w:type="dxa"/>
      </w:tblCellMar>
    </w:tblPr>
  </w:style>
  <w:style w:type="table" w:styleId="Table5">
    <w:name w:val="Table5"/>
    <w:basedOn w:val="TableNormal"/>
    <w:uiPriority w:val="99"/>
    <w:tblPr>
      <w:tblStyleRowBandSize w:val="1"/>
      <w:tblStyleColBandSize w:val="1"/>
      <w:tblCellMar>
        <w:top w:w="100" w:type="dxa"/>
        <w:left w:w="100" w:type="dxa"/>
        <w:bottom w:w="100" w:type="dxa"/>
        <w:right w:w="100" w:type="dxa"/>
      </w:tblCellMar>
    </w:tblPr>
  </w:style>
  <w:style w:type="table" w:styleId="Table6">
    <w:name w:val="Table6"/>
    <w:basedOn w:val="TableNormal"/>
    <w:uiPriority w:val="99"/>
    <w:tblPr>
      <w:tblStyleRowBandSize w:val="1"/>
      <w:tblStyleColBandSize w:val="1"/>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