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12496pt;margin-top:-.375pt;width:960.15pt;height:540.75pt;mso-position-horizontal-relative:page;mso-position-vertical-relative:page;z-index:-15772672" coordorigin="-2,-8" coordsize="19203,10815">
            <v:shape style="position:absolute;left:-3;top:-8;width:19203;height:10815" type="#_x0000_t75" stroked="false">
              <v:imagedata r:id="rId5" o:title=""/>
            </v:shape>
            <v:shape style="position:absolute;left:660;top:750;width:11730;height:840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pStyle w:val="Title"/>
      </w:pPr>
      <w:r>
        <w:rPr/>
        <w:t>Convulsion</w:t>
      </w:r>
    </w:p>
    <w:p>
      <w:pPr>
        <w:pStyle w:val="Title"/>
        <w:spacing w:line="1245" w:lineRule="exact"/>
      </w:pPr>
      <w:r>
        <w:rPr>
          <w:spacing w:val="-4"/>
        </w:rPr>
        <w:t>chez</w:t>
      </w:r>
      <w:r>
        <w:rPr>
          <w:spacing w:val="-57"/>
        </w:rPr>
        <w:t> </w:t>
      </w:r>
      <w:r>
        <w:rPr>
          <w:spacing w:val="-4"/>
        </w:rPr>
        <w:t>l’enfant</w:t>
      </w:r>
    </w:p>
    <w:p>
      <w:pPr>
        <w:spacing w:line="213" w:lineRule="auto" w:before="326"/>
        <w:ind w:left="12719" w:right="894" w:firstLine="0"/>
        <w:jc w:val="left"/>
        <w:rPr>
          <w:sz w:val="40"/>
        </w:rPr>
      </w:pPr>
      <w:r>
        <w:rPr>
          <w:sz w:val="40"/>
        </w:rPr>
        <w:t>Pr Elalaoui Elhanafi</w:t>
      </w:r>
      <w:r>
        <w:rPr>
          <w:spacing w:val="-88"/>
          <w:sz w:val="40"/>
        </w:rPr>
        <w:t> </w:t>
      </w:r>
      <w:r>
        <w:rPr>
          <w:sz w:val="40"/>
        </w:rPr>
        <w:t>Mounia</w:t>
      </w:r>
    </w:p>
    <w:p>
      <w:pPr>
        <w:spacing w:after="0" w:line="213" w:lineRule="auto"/>
        <w:jc w:val="left"/>
        <w:rPr>
          <w:sz w:val="40"/>
        </w:rPr>
        <w:sectPr>
          <w:type w:val="continuous"/>
          <w:pgSz w:w="19200" w:h="10800" w:orient="landscape"/>
          <w:pgMar w:top="1000" w:bottom="280" w:left="1360" w:right="110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Heading1"/>
      </w:pPr>
      <w:r>
        <w:rPr>
          <w:color w:val="FF0000"/>
        </w:rPr>
        <w:t>Objectifs</w:t>
      </w:r>
    </w:p>
    <w:p>
      <w:pPr>
        <w:pStyle w:val="ListParagraph"/>
        <w:numPr>
          <w:ilvl w:val="0"/>
          <w:numId w:val="1"/>
        </w:numPr>
        <w:tabs>
          <w:tab w:pos="691" w:val="left" w:leader="none"/>
        </w:tabs>
        <w:spacing w:line="240" w:lineRule="auto" w:before="775" w:after="0"/>
        <w:ind w:left="690" w:right="0" w:hanging="586"/>
        <w:jc w:val="left"/>
        <w:rPr>
          <w:sz w:val="55"/>
        </w:rPr>
      </w:pPr>
      <w:r>
        <w:rPr>
          <w:sz w:val="55"/>
        </w:rPr>
        <w:t>Reconnaitre</w:t>
      </w:r>
      <w:r>
        <w:rPr>
          <w:spacing w:val="28"/>
          <w:sz w:val="55"/>
        </w:rPr>
        <w:t> </w:t>
      </w:r>
      <w:r>
        <w:rPr>
          <w:sz w:val="55"/>
        </w:rPr>
        <w:t>une</w:t>
      </w:r>
      <w:r>
        <w:rPr>
          <w:spacing w:val="15"/>
          <w:sz w:val="55"/>
        </w:rPr>
        <w:t> </w:t>
      </w:r>
      <w:r>
        <w:rPr>
          <w:sz w:val="55"/>
        </w:rPr>
        <w:t>crise</w:t>
      </w:r>
      <w:r>
        <w:rPr>
          <w:spacing w:val="14"/>
          <w:sz w:val="55"/>
        </w:rPr>
        <w:t> </w:t>
      </w:r>
      <w:r>
        <w:rPr>
          <w:sz w:val="55"/>
        </w:rPr>
        <w:t>convulsive</w:t>
      </w:r>
    </w:p>
    <w:p>
      <w:pPr>
        <w:pStyle w:val="ListParagraph"/>
        <w:numPr>
          <w:ilvl w:val="0"/>
          <w:numId w:val="1"/>
        </w:numPr>
        <w:tabs>
          <w:tab w:pos="691" w:val="left" w:leader="none"/>
        </w:tabs>
        <w:spacing w:line="240" w:lineRule="auto" w:before="140" w:after="0"/>
        <w:ind w:left="690" w:right="0" w:hanging="586"/>
        <w:jc w:val="left"/>
        <w:rPr>
          <w:sz w:val="55"/>
        </w:rPr>
      </w:pPr>
      <w:r>
        <w:rPr>
          <w:sz w:val="55"/>
        </w:rPr>
        <w:t>Citer</w:t>
      </w:r>
      <w:r>
        <w:rPr>
          <w:spacing w:val="-4"/>
          <w:sz w:val="55"/>
        </w:rPr>
        <w:t> </w:t>
      </w:r>
      <w:r>
        <w:rPr>
          <w:sz w:val="55"/>
        </w:rPr>
        <w:t>les</w:t>
      </w:r>
      <w:r>
        <w:rPr>
          <w:spacing w:val="15"/>
          <w:sz w:val="55"/>
        </w:rPr>
        <w:t> </w:t>
      </w:r>
      <w:r>
        <w:rPr>
          <w:sz w:val="55"/>
        </w:rPr>
        <w:t>diagnostics</w:t>
      </w:r>
      <w:r>
        <w:rPr>
          <w:spacing w:val="29"/>
          <w:sz w:val="55"/>
        </w:rPr>
        <w:t> </w:t>
      </w:r>
      <w:r>
        <w:rPr>
          <w:sz w:val="55"/>
        </w:rPr>
        <w:t>différentiels</w:t>
      </w:r>
      <w:r>
        <w:rPr>
          <w:spacing w:val="43"/>
          <w:sz w:val="55"/>
        </w:rPr>
        <w:t> </w:t>
      </w:r>
      <w:r>
        <w:rPr>
          <w:sz w:val="55"/>
        </w:rPr>
        <w:t>d’une</w:t>
      </w:r>
      <w:r>
        <w:rPr>
          <w:spacing w:val="30"/>
          <w:sz w:val="55"/>
        </w:rPr>
        <w:t> </w:t>
      </w:r>
      <w:r>
        <w:rPr>
          <w:sz w:val="55"/>
        </w:rPr>
        <w:t>crise</w:t>
      </w:r>
      <w:r>
        <w:rPr>
          <w:spacing w:val="4"/>
          <w:sz w:val="55"/>
        </w:rPr>
        <w:t> </w:t>
      </w:r>
      <w:r>
        <w:rPr>
          <w:sz w:val="55"/>
        </w:rPr>
        <w:t>convulsive</w:t>
      </w:r>
    </w:p>
    <w:p>
      <w:pPr>
        <w:pStyle w:val="ListParagraph"/>
        <w:numPr>
          <w:ilvl w:val="0"/>
          <w:numId w:val="1"/>
        </w:numPr>
        <w:tabs>
          <w:tab w:pos="691" w:val="left" w:leader="none"/>
        </w:tabs>
        <w:spacing w:line="240" w:lineRule="auto" w:before="140" w:after="0"/>
        <w:ind w:left="690" w:right="0" w:hanging="586"/>
        <w:jc w:val="left"/>
        <w:rPr>
          <w:sz w:val="55"/>
        </w:rPr>
      </w:pPr>
      <w:r>
        <w:rPr>
          <w:sz w:val="55"/>
        </w:rPr>
        <w:t>Déterminer</w:t>
      </w:r>
      <w:r>
        <w:rPr>
          <w:spacing w:val="25"/>
          <w:sz w:val="55"/>
        </w:rPr>
        <w:t> </w:t>
      </w:r>
      <w:r>
        <w:rPr>
          <w:sz w:val="55"/>
        </w:rPr>
        <w:t>les</w:t>
      </w:r>
      <w:r>
        <w:rPr>
          <w:spacing w:val="4"/>
          <w:sz w:val="55"/>
        </w:rPr>
        <w:t> </w:t>
      </w:r>
      <w:r>
        <w:rPr>
          <w:sz w:val="55"/>
        </w:rPr>
        <w:t>différentes</w:t>
      </w:r>
      <w:r>
        <w:rPr>
          <w:spacing w:val="30"/>
          <w:sz w:val="55"/>
        </w:rPr>
        <w:t> </w:t>
      </w:r>
      <w:r>
        <w:rPr>
          <w:sz w:val="55"/>
        </w:rPr>
        <w:t>étiologies</w:t>
      </w:r>
      <w:r>
        <w:rPr>
          <w:spacing w:val="31"/>
          <w:sz w:val="55"/>
        </w:rPr>
        <w:t> </w:t>
      </w:r>
      <w:r>
        <w:rPr>
          <w:sz w:val="55"/>
        </w:rPr>
        <w:t>d’une</w:t>
      </w:r>
      <w:r>
        <w:rPr>
          <w:spacing w:val="33"/>
          <w:sz w:val="55"/>
        </w:rPr>
        <w:t> </w:t>
      </w:r>
      <w:r>
        <w:rPr>
          <w:sz w:val="55"/>
        </w:rPr>
        <w:t>crise</w:t>
      </w:r>
      <w:r>
        <w:rPr>
          <w:spacing w:val="5"/>
          <w:sz w:val="55"/>
        </w:rPr>
        <w:t> </w:t>
      </w:r>
      <w:r>
        <w:rPr>
          <w:sz w:val="55"/>
        </w:rPr>
        <w:t>convulsive</w:t>
      </w:r>
    </w:p>
    <w:p>
      <w:pPr>
        <w:pStyle w:val="ListParagraph"/>
        <w:numPr>
          <w:ilvl w:val="0"/>
          <w:numId w:val="1"/>
        </w:numPr>
        <w:tabs>
          <w:tab w:pos="691" w:val="left" w:leader="none"/>
        </w:tabs>
        <w:spacing w:line="240" w:lineRule="auto" w:before="125" w:after="0"/>
        <w:ind w:left="690" w:right="0" w:hanging="586"/>
        <w:jc w:val="left"/>
        <w:rPr>
          <w:sz w:val="55"/>
        </w:rPr>
      </w:pPr>
      <w:r>
        <w:rPr>
          <w:sz w:val="55"/>
        </w:rPr>
        <w:t>prendre</w:t>
      </w:r>
      <w:r>
        <w:rPr>
          <w:spacing w:val="24"/>
          <w:sz w:val="55"/>
        </w:rPr>
        <w:t> </w:t>
      </w:r>
      <w:r>
        <w:rPr>
          <w:sz w:val="55"/>
        </w:rPr>
        <w:t>en</w:t>
      </w:r>
      <w:r>
        <w:rPr>
          <w:spacing w:val="-5"/>
          <w:sz w:val="55"/>
        </w:rPr>
        <w:t> </w:t>
      </w:r>
      <w:r>
        <w:rPr>
          <w:sz w:val="55"/>
        </w:rPr>
        <w:t>charge</w:t>
      </w:r>
      <w:r>
        <w:rPr>
          <w:spacing w:val="11"/>
          <w:sz w:val="55"/>
        </w:rPr>
        <w:t> </w:t>
      </w:r>
      <w:r>
        <w:rPr>
          <w:sz w:val="55"/>
        </w:rPr>
        <w:t>d’un</w:t>
      </w:r>
      <w:r>
        <w:rPr>
          <w:spacing w:val="23"/>
          <w:sz w:val="55"/>
        </w:rPr>
        <w:t> </w:t>
      </w:r>
      <w:r>
        <w:rPr>
          <w:sz w:val="55"/>
        </w:rPr>
        <w:t>enfant</w:t>
      </w:r>
      <w:r>
        <w:rPr>
          <w:spacing w:val="24"/>
          <w:sz w:val="55"/>
        </w:rPr>
        <w:t> </w:t>
      </w:r>
      <w:r>
        <w:rPr>
          <w:sz w:val="55"/>
        </w:rPr>
        <w:t>qui</w:t>
      </w:r>
      <w:r>
        <w:rPr>
          <w:spacing w:val="9"/>
          <w:sz w:val="55"/>
        </w:rPr>
        <w:t> </w:t>
      </w:r>
      <w:r>
        <w:rPr>
          <w:sz w:val="55"/>
        </w:rPr>
        <w:t>convulse</w:t>
      </w:r>
      <w:r>
        <w:rPr>
          <w:spacing w:val="24"/>
          <w:sz w:val="55"/>
        </w:rPr>
        <w:t> </w:t>
      </w:r>
      <w:r>
        <w:rPr>
          <w:sz w:val="55"/>
        </w:rPr>
        <w:t>en</w:t>
      </w:r>
      <w:r>
        <w:rPr>
          <w:spacing w:val="10"/>
          <w:sz w:val="55"/>
        </w:rPr>
        <w:t> </w:t>
      </w:r>
      <w:r>
        <w:rPr>
          <w:sz w:val="55"/>
        </w:rPr>
        <w:t>urgence</w:t>
      </w:r>
    </w:p>
    <w:p>
      <w:pPr>
        <w:spacing w:after="0" w:line="240" w:lineRule="auto"/>
        <w:jc w:val="left"/>
        <w:rPr>
          <w:sz w:val="55"/>
        </w:rPr>
        <w:sectPr>
          <w:pgSz w:w="19200" w:h="10800" w:orient="landscape"/>
          <w:pgMar w:top="1000" w:bottom="280" w:left="1360" w:right="110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Heading1"/>
      </w:pPr>
      <w:r>
        <w:rPr>
          <w:color w:val="FF0000"/>
        </w:rPr>
        <w:t>Plan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/>
        <w:rPr>
          <w:rFonts w:ascii="Calibri Light"/>
          <w:sz w:val="19"/>
        </w:rPr>
      </w:pPr>
    </w:p>
    <w:p>
      <w:pPr>
        <w:spacing w:after="0"/>
        <w:rPr>
          <w:rFonts w:ascii="Calibri Light"/>
          <w:sz w:val="19"/>
        </w:rPr>
        <w:sectPr>
          <w:pgSz w:w="19200" w:h="10800" w:orient="landscape"/>
          <w:pgMar w:top="1000" w:bottom="280" w:left="1360" w:right="1100"/>
        </w:sectPr>
      </w:pPr>
    </w:p>
    <w:p>
      <w:pPr>
        <w:pStyle w:val="ListParagraph"/>
        <w:numPr>
          <w:ilvl w:val="0"/>
          <w:numId w:val="2"/>
        </w:numPr>
        <w:tabs>
          <w:tab w:pos="1005" w:val="left" w:leader="none"/>
          <w:tab w:pos="1006" w:val="left" w:leader="none"/>
        </w:tabs>
        <w:spacing w:line="240" w:lineRule="auto" w:before="1" w:after="0"/>
        <w:ind w:left="1006" w:right="0" w:hanging="901"/>
        <w:jc w:val="left"/>
        <w:rPr>
          <w:b/>
          <w:sz w:val="55"/>
        </w:rPr>
      </w:pPr>
      <w:r>
        <w:rPr>
          <w:b/>
          <w:sz w:val="55"/>
        </w:rPr>
        <w:t>Introduction</w:t>
      </w:r>
    </w:p>
    <w:p>
      <w:pPr>
        <w:pStyle w:val="ListParagraph"/>
        <w:numPr>
          <w:ilvl w:val="0"/>
          <w:numId w:val="2"/>
        </w:numPr>
        <w:tabs>
          <w:tab w:pos="1005" w:val="left" w:leader="none"/>
          <w:tab w:pos="1006" w:val="left" w:leader="none"/>
        </w:tabs>
        <w:spacing w:line="240" w:lineRule="auto" w:before="64" w:after="0"/>
        <w:ind w:left="1006" w:right="0" w:hanging="901"/>
        <w:jc w:val="left"/>
        <w:rPr>
          <w:b/>
          <w:sz w:val="55"/>
        </w:rPr>
      </w:pPr>
      <w:r>
        <w:rPr>
          <w:b/>
          <w:sz w:val="55"/>
        </w:rPr>
        <w:t>Diagnostic</w:t>
      </w:r>
      <w:r>
        <w:rPr>
          <w:b/>
          <w:spacing w:val="33"/>
          <w:sz w:val="55"/>
        </w:rPr>
        <w:t> </w:t>
      </w:r>
      <w:r>
        <w:rPr>
          <w:b/>
          <w:sz w:val="55"/>
        </w:rPr>
        <w:t>positif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240" w:lineRule="auto" w:before="65" w:after="0"/>
        <w:ind w:left="1006" w:right="0" w:hanging="901"/>
        <w:jc w:val="left"/>
        <w:rPr>
          <w:b/>
          <w:sz w:val="55"/>
        </w:rPr>
      </w:pPr>
      <w:r>
        <w:rPr>
          <w:b/>
          <w:sz w:val="55"/>
        </w:rPr>
        <w:t>Diagnostic</w:t>
      </w:r>
      <w:r>
        <w:rPr>
          <w:b/>
          <w:spacing w:val="39"/>
          <w:sz w:val="55"/>
        </w:rPr>
        <w:t> </w:t>
      </w:r>
      <w:r>
        <w:rPr>
          <w:b/>
          <w:sz w:val="55"/>
        </w:rPr>
        <w:t>différentiel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240" w:lineRule="auto" w:before="65" w:after="0"/>
        <w:ind w:left="1006" w:right="0" w:hanging="901"/>
        <w:jc w:val="left"/>
        <w:rPr>
          <w:b/>
          <w:sz w:val="55"/>
        </w:rPr>
      </w:pPr>
      <w:r>
        <w:rPr>
          <w:b/>
          <w:sz w:val="55"/>
        </w:rPr>
        <w:t>Diagnostic</w:t>
      </w:r>
      <w:r>
        <w:rPr>
          <w:b/>
          <w:spacing w:val="22"/>
          <w:sz w:val="55"/>
        </w:rPr>
        <w:t> </w:t>
      </w:r>
      <w:r>
        <w:rPr>
          <w:b/>
          <w:sz w:val="55"/>
        </w:rPr>
        <w:t>de</w:t>
      </w:r>
      <w:r>
        <w:rPr>
          <w:b/>
          <w:spacing w:val="7"/>
          <w:sz w:val="55"/>
        </w:rPr>
        <w:t> </w:t>
      </w:r>
      <w:r>
        <w:rPr>
          <w:b/>
          <w:sz w:val="55"/>
        </w:rPr>
        <w:t>gravité</w:t>
      </w:r>
    </w:p>
    <w:p>
      <w:pPr>
        <w:pStyle w:val="ListParagraph"/>
        <w:numPr>
          <w:ilvl w:val="0"/>
          <w:numId w:val="2"/>
        </w:numPr>
        <w:tabs>
          <w:tab w:pos="1005" w:val="left" w:leader="none"/>
          <w:tab w:pos="1006" w:val="left" w:leader="none"/>
        </w:tabs>
        <w:spacing w:line="655" w:lineRule="exact" w:before="80" w:after="0"/>
        <w:ind w:left="1006" w:right="0" w:hanging="901"/>
        <w:jc w:val="left"/>
        <w:rPr>
          <w:b/>
          <w:sz w:val="55"/>
        </w:rPr>
      </w:pPr>
      <w:r>
        <w:rPr>
          <w:b/>
          <w:sz w:val="55"/>
        </w:rPr>
        <w:t>Diagnostic</w:t>
      </w:r>
      <w:r>
        <w:rPr>
          <w:b/>
          <w:spacing w:val="42"/>
          <w:sz w:val="55"/>
        </w:rPr>
        <w:t> </w:t>
      </w:r>
      <w:r>
        <w:rPr>
          <w:b/>
          <w:sz w:val="55"/>
        </w:rPr>
        <w:t>étiologique</w:t>
      </w:r>
    </w:p>
    <w:p>
      <w:pPr>
        <w:pStyle w:val="ListParagraph"/>
        <w:numPr>
          <w:ilvl w:val="1"/>
          <w:numId w:val="2"/>
        </w:numPr>
        <w:tabs>
          <w:tab w:pos="1726" w:val="left" w:leader="none"/>
          <w:tab w:pos="1727" w:val="left" w:leader="none"/>
        </w:tabs>
        <w:spacing w:line="562" w:lineRule="exact" w:before="0" w:after="0"/>
        <w:ind w:left="1726" w:right="0" w:hanging="902"/>
        <w:jc w:val="left"/>
        <w:rPr>
          <w:i/>
          <w:sz w:val="48"/>
        </w:rPr>
      </w:pPr>
      <w:r>
        <w:rPr>
          <w:i/>
          <w:sz w:val="48"/>
        </w:rPr>
        <w:t>Anamnèse</w:t>
      </w:r>
    </w:p>
    <w:p>
      <w:pPr>
        <w:pStyle w:val="ListParagraph"/>
        <w:numPr>
          <w:ilvl w:val="1"/>
          <w:numId w:val="2"/>
        </w:numPr>
        <w:tabs>
          <w:tab w:pos="1726" w:val="left" w:leader="none"/>
          <w:tab w:pos="1727" w:val="left" w:leader="none"/>
        </w:tabs>
        <w:spacing w:line="563" w:lineRule="exact" w:before="0" w:after="0"/>
        <w:ind w:left="1726" w:right="0" w:hanging="902"/>
        <w:jc w:val="left"/>
        <w:rPr>
          <w:i/>
          <w:sz w:val="48"/>
        </w:rPr>
      </w:pPr>
      <w:r>
        <w:rPr>
          <w:i/>
          <w:sz w:val="48"/>
        </w:rPr>
        <w:t>Examen</w:t>
      </w:r>
      <w:r>
        <w:rPr>
          <w:i/>
          <w:spacing w:val="-11"/>
          <w:sz w:val="48"/>
        </w:rPr>
        <w:t> </w:t>
      </w:r>
      <w:r>
        <w:rPr>
          <w:i/>
          <w:sz w:val="48"/>
        </w:rPr>
        <w:t>Clinique</w:t>
      </w:r>
    </w:p>
    <w:p>
      <w:pPr>
        <w:pStyle w:val="ListParagraph"/>
        <w:numPr>
          <w:ilvl w:val="1"/>
          <w:numId w:val="2"/>
        </w:numPr>
        <w:tabs>
          <w:tab w:pos="1726" w:val="left" w:leader="none"/>
          <w:tab w:pos="1727" w:val="left" w:leader="none"/>
        </w:tabs>
        <w:spacing w:line="571" w:lineRule="exact" w:before="0" w:after="0"/>
        <w:ind w:left="1726" w:right="0" w:hanging="902"/>
        <w:jc w:val="left"/>
        <w:rPr>
          <w:i/>
          <w:sz w:val="48"/>
        </w:rPr>
      </w:pPr>
      <w:r>
        <w:rPr>
          <w:i/>
          <w:spacing w:val="-2"/>
          <w:sz w:val="48"/>
        </w:rPr>
        <w:t>Examens</w:t>
      </w:r>
      <w:r>
        <w:rPr>
          <w:i/>
          <w:spacing w:val="-23"/>
          <w:sz w:val="48"/>
        </w:rPr>
        <w:t> </w:t>
      </w:r>
      <w:r>
        <w:rPr>
          <w:i/>
          <w:spacing w:val="-2"/>
          <w:sz w:val="48"/>
        </w:rPr>
        <w:t>complémentaires</w:t>
      </w:r>
    </w:p>
    <w:p>
      <w:pPr>
        <w:pStyle w:val="ListParagraph"/>
        <w:numPr>
          <w:ilvl w:val="1"/>
          <w:numId w:val="2"/>
        </w:numPr>
        <w:tabs>
          <w:tab w:pos="541" w:val="left" w:leader="none"/>
        </w:tabs>
        <w:spacing w:line="757" w:lineRule="exact" w:before="0" w:after="0"/>
        <w:ind w:left="540" w:right="0" w:hanging="436"/>
        <w:jc w:val="left"/>
        <w:rPr>
          <w:i/>
          <w:sz w:val="43"/>
        </w:rPr>
      </w:pPr>
      <w:r>
        <w:rPr>
          <w:i/>
          <w:spacing w:val="-5"/>
          <w:w w:val="100"/>
          <w:sz w:val="48"/>
        </w:rPr>
        <w:br w:type="column"/>
      </w:r>
      <w:r>
        <w:rPr>
          <w:i/>
          <w:sz w:val="48"/>
        </w:rPr>
        <w:t>étiologies</w:t>
      </w:r>
      <w:r>
        <w:rPr>
          <w:i/>
          <w:sz w:val="64"/>
        </w:rPr>
        <w:t>:</w:t>
      </w:r>
    </w:p>
    <w:p>
      <w:pPr>
        <w:pStyle w:val="ListParagraph"/>
        <w:numPr>
          <w:ilvl w:val="2"/>
          <w:numId w:val="2"/>
        </w:numPr>
        <w:tabs>
          <w:tab w:pos="1066" w:val="left" w:leader="none"/>
        </w:tabs>
        <w:spacing w:line="240" w:lineRule="auto" w:before="170" w:after="0"/>
        <w:ind w:left="1066" w:right="439" w:hanging="1066"/>
        <w:jc w:val="left"/>
        <w:rPr>
          <w:sz w:val="43"/>
        </w:rPr>
      </w:pPr>
      <w:r>
        <w:rPr>
          <w:color w:val="FF4DFB"/>
          <w:sz w:val="43"/>
        </w:rPr>
        <w:t>crises</w:t>
      </w:r>
      <w:r>
        <w:rPr>
          <w:color w:val="FF4DFB"/>
          <w:spacing w:val="13"/>
          <w:sz w:val="43"/>
        </w:rPr>
        <w:t> </w:t>
      </w:r>
      <w:r>
        <w:rPr>
          <w:color w:val="FF4DFB"/>
          <w:sz w:val="43"/>
        </w:rPr>
        <w:t>occasionnelles</w:t>
      </w:r>
      <w:r>
        <w:rPr>
          <w:color w:val="FF4DFB"/>
          <w:spacing w:val="42"/>
          <w:sz w:val="43"/>
        </w:rPr>
        <w:t> </w:t>
      </w:r>
      <w:r>
        <w:rPr>
          <w:color w:val="FF4DFB"/>
          <w:sz w:val="43"/>
        </w:rPr>
        <w:t>du</w:t>
      </w:r>
      <w:r>
        <w:rPr>
          <w:color w:val="FF4DFB"/>
          <w:spacing w:val="15"/>
          <w:sz w:val="43"/>
        </w:rPr>
        <w:t> </w:t>
      </w:r>
      <w:r>
        <w:rPr>
          <w:color w:val="FF4DFB"/>
          <w:sz w:val="43"/>
        </w:rPr>
        <w:t>nourrisson</w:t>
      </w:r>
    </w:p>
    <w:p>
      <w:pPr>
        <w:pStyle w:val="ListParagraph"/>
        <w:numPr>
          <w:ilvl w:val="3"/>
          <w:numId w:val="2"/>
        </w:numPr>
        <w:tabs>
          <w:tab w:pos="1877" w:val="left" w:leader="none"/>
        </w:tabs>
        <w:spacing w:line="240" w:lineRule="auto" w:before="135" w:after="0"/>
        <w:ind w:left="1876" w:right="884" w:hanging="1877"/>
        <w:jc w:val="left"/>
        <w:rPr>
          <w:sz w:val="43"/>
        </w:rPr>
      </w:pPr>
      <w:r>
        <w:rPr>
          <w:color w:val="006FC0"/>
          <w:sz w:val="43"/>
        </w:rPr>
        <w:t>convulsion</w:t>
      </w:r>
      <w:r>
        <w:rPr>
          <w:color w:val="006FC0"/>
          <w:spacing w:val="36"/>
          <w:sz w:val="43"/>
        </w:rPr>
        <w:t> </w:t>
      </w:r>
      <w:r>
        <w:rPr>
          <w:color w:val="006FC0"/>
          <w:sz w:val="43"/>
        </w:rPr>
        <w:t>avec</w:t>
      </w:r>
      <w:r>
        <w:rPr>
          <w:color w:val="006FC0"/>
          <w:spacing w:val="5"/>
          <w:sz w:val="43"/>
        </w:rPr>
        <w:t> </w:t>
      </w:r>
      <w:r>
        <w:rPr>
          <w:color w:val="006FC0"/>
          <w:sz w:val="43"/>
        </w:rPr>
        <w:t>fièvre</w:t>
      </w:r>
    </w:p>
    <w:p>
      <w:pPr>
        <w:pStyle w:val="ListParagraph"/>
        <w:numPr>
          <w:ilvl w:val="3"/>
          <w:numId w:val="2"/>
        </w:numPr>
        <w:tabs>
          <w:tab w:pos="1937" w:val="left" w:leader="none"/>
        </w:tabs>
        <w:spacing w:line="240" w:lineRule="auto" w:before="92" w:after="0"/>
        <w:ind w:left="1936" w:right="779" w:hanging="1937"/>
        <w:jc w:val="left"/>
        <w:rPr>
          <w:sz w:val="43"/>
        </w:rPr>
      </w:pPr>
      <w:r>
        <w:rPr>
          <w:color w:val="006FC0"/>
          <w:sz w:val="43"/>
        </w:rPr>
        <w:t>convulsion</w:t>
      </w:r>
      <w:r>
        <w:rPr>
          <w:color w:val="006FC0"/>
          <w:spacing w:val="35"/>
          <w:sz w:val="43"/>
        </w:rPr>
        <w:t> </w:t>
      </w:r>
      <w:r>
        <w:rPr>
          <w:color w:val="006FC0"/>
          <w:sz w:val="43"/>
        </w:rPr>
        <w:t>sans</w:t>
      </w:r>
      <w:r>
        <w:rPr>
          <w:color w:val="006FC0"/>
          <w:spacing w:val="19"/>
          <w:sz w:val="43"/>
        </w:rPr>
        <w:t> </w:t>
      </w:r>
      <w:r>
        <w:rPr>
          <w:color w:val="006FC0"/>
          <w:sz w:val="43"/>
        </w:rPr>
        <w:t>fièvre</w:t>
      </w:r>
    </w:p>
    <w:p>
      <w:pPr>
        <w:pStyle w:val="ListParagraph"/>
        <w:numPr>
          <w:ilvl w:val="2"/>
          <w:numId w:val="2"/>
        </w:numPr>
        <w:tabs>
          <w:tab w:pos="1171" w:val="left" w:leader="none"/>
        </w:tabs>
        <w:spacing w:line="240" w:lineRule="auto" w:before="105" w:after="0"/>
        <w:ind w:left="1171" w:right="0" w:hanging="1022"/>
        <w:jc w:val="left"/>
        <w:rPr>
          <w:sz w:val="43"/>
        </w:rPr>
      </w:pPr>
      <w:r>
        <w:rPr>
          <w:color w:val="FF4DFB"/>
          <w:sz w:val="43"/>
        </w:rPr>
        <w:t>crises</w:t>
      </w:r>
      <w:r>
        <w:rPr>
          <w:color w:val="FF4DFB"/>
          <w:spacing w:val="12"/>
          <w:sz w:val="43"/>
        </w:rPr>
        <w:t> </w:t>
      </w:r>
      <w:r>
        <w:rPr>
          <w:color w:val="FF4DFB"/>
          <w:sz w:val="43"/>
        </w:rPr>
        <w:t>occasionnelles</w:t>
      </w:r>
      <w:r>
        <w:rPr>
          <w:color w:val="FF4DFB"/>
          <w:spacing w:val="56"/>
          <w:sz w:val="43"/>
        </w:rPr>
        <w:t> </w:t>
      </w:r>
      <w:r>
        <w:rPr>
          <w:color w:val="FF4DFB"/>
          <w:sz w:val="43"/>
        </w:rPr>
        <w:t>du</w:t>
      </w:r>
      <w:r>
        <w:rPr>
          <w:color w:val="FF4DFB"/>
          <w:spacing w:val="-1"/>
          <w:sz w:val="43"/>
        </w:rPr>
        <w:t> </w:t>
      </w:r>
      <w:r>
        <w:rPr>
          <w:color w:val="FF4DFB"/>
          <w:sz w:val="43"/>
        </w:rPr>
        <w:t>grand</w:t>
      </w:r>
      <w:r>
        <w:rPr>
          <w:color w:val="FF4DFB"/>
          <w:spacing w:val="13"/>
          <w:sz w:val="43"/>
        </w:rPr>
        <w:t> </w:t>
      </w:r>
      <w:r>
        <w:rPr>
          <w:color w:val="FF4DFB"/>
          <w:sz w:val="43"/>
        </w:rPr>
        <w:t>enfant</w:t>
      </w:r>
    </w:p>
    <w:p>
      <w:pPr>
        <w:pStyle w:val="ListParagraph"/>
        <w:numPr>
          <w:ilvl w:val="3"/>
          <w:numId w:val="2"/>
        </w:numPr>
        <w:tabs>
          <w:tab w:pos="1937" w:val="left" w:leader="none"/>
        </w:tabs>
        <w:spacing w:line="240" w:lineRule="auto" w:before="91" w:after="0"/>
        <w:ind w:left="1936" w:right="764" w:hanging="1937"/>
        <w:jc w:val="left"/>
        <w:rPr>
          <w:sz w:val="43"/>
        </w:rPr>
      </w:pPr>
      <w:r>
        <w:rPr>
          <w:color w:val="006FC0"/>
          <w:sz w:val="43"/>
        </w:rPr>
        <w:t>convulsion</w:t>
      </w:r>
      <w:r>
        <w:rPr>
          <w:color w:val="006FC0"/>
          <w:spacing w:val="38"/>
          <w:sz w:val="43"/>
        </w:rPr>
        <w:t> </w:t>
      </w:r>
      <w:r>
        <w:rPr>
          <w:color w:val="006FC0"/>
          <w:sz w:val="43"/>
        </w:rPr>
        <w:t>avec</w:t>
      </w:r>
      <w:r>
        <w:rPr>
          <w:color w:val="006FC0"/>
          <w:spacing w:val="7"/>
          <w:sz w:val="43"/>
        </w:rPr>
        <w:t> </w:t>
      </w:r>
      <w:r>
        <w:rPr>
          <w:color w:val="006FC0"/>
          <w:sz w:val="43"/>
        </w:rPr>
        <w:t>fièvre</w:t>
      </w:r>
    </w:p>
    <w:p>
      <w:pPr>
        <w:pStyle w:val="ListParagraph"/>
        <w:numPr>
          <w:ilvl w:val="3"/>
          <w:numId w:val="2"/>
        </w:numPr>
        <w:tabs>
          <w:tab w:pos="1937" w:val="left" w:leader="none"/>
        </w:tabs>
        <w:spacing w:line="240" w:lineRule="auto" w:before="106" w:after="0"/>
        <w:ind w:left="1936" w:right="779" w:hanging="1937"/>
        <w:jc w:val="left"/>
        <w:rPr>
          <w:sz w:val="43"/>
        </w:rPr>
      </w:pPr>
      <w:r>
        <w:rPr>
          <w:color w:val="006FC0"/>
          <w:sz w:val="43"/>
        </w:rPr>
        <w:t>convulsion</w:t>
      </w:r>
      <w:r>
        <w:rPr>
          <w:color w:val="006FC0"/>
          <w:spacing w:val="36"/>
          <w:sz w:val="43"/>
        </w:rPr>
        <w:t> </w:t>
      </w:r>
      <w:r>
        <w:rPr>
          <w:color w:val="006FC0"/>
          <w:sz w:val="43"/>
        </w:rPr>
        <w:t>sans</w:t>
      </w:r>
      <w:r>
        <w:rPr>
          <w:color w:val="006FC0"/>
          <w:spacing w:val="20"/>
          <w:sz w:val="43"/>
        </w:rPr>
        <w:t> </w:t>
      </w:r>
      <w:r>
        <w:rPr>
          <w:color w:val="006FC0"/>
          <w:sz w:val="43"/>
        </w:rPr>
        <w:t>fièvre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0" w:after="0"/>
        <w:ind w:left="854" w:right="0" w:hanging="750"/>
        <w:jc w:val="left"/>
        <w:rPr>
          <w:b/>
          <w:color w:val="E7E6E6"/>
          <w:sz w:val="55"/>
        </w:rPr>
      </w:pPr>
      <w:r>
        <w:rPr>
          <w:b/>
          <w:sz w:val="55"/>
        </w:rPr>
        <w:t>Traitement</w:t>
      </w:r>
    </w:p>
    <w:p>
      <w:pPr>
        <w:pStyle w:val="ListParagraph"/>
        <w:numPr>
          <w:ilvl w:val="0"/>
          <w:numId w:val="2"/>
        </w:numPr>
        <w:tabs>
          <w:tab w:pos="1004" w:val="left" w:leader="none"/>
        </w:tabs>
        <w:spacing w:line="240" w:lineRule="auto" w:before="64" w:after="0"/>
        <w:ind w:left="1003" w:right="0" w:hanging="899"/>
        <w:jc w:val="left"/>
        <w:rPr>
          <w:b/>
          <w:sz w:val="55"/>
        </w:rPr>
      </w:pPr>
      <w:r>
        <w:rPr>
          <w:b/>
          <w:sz w:val="55"/>
        </w:rPr>
        <w:t>Conclusion</w:t>
      </w:r>
    </w:p>
    <w:sectPr>
      <w:type w:val="continuous"/>
      <w:pgSz w:w="19200" w:h="10800" w:orient="landscape"/>
      <w:pgMar w:top="1000" w:bottom="280" w:left="1360" w:right="1100"/>
      <w:cols w:num="2" w:equalWidth="0">
        <w:col w:w="6901" w:space="1506"/>
        <w:col w:w="833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Roman"/>
      <w:lvlText w:val="%1."/>
      <w:lvlJc w:val="left"/>
      <w:pPr>
        <w:ind w:left="1006" w:hanging="901"/>
        <w:jc w:val="left"/>
      </w:pPr>
      <w:rPr>
        <w:rFonts w:hint="default"/>
        <w:b/>
        <w:bCs/>
        <w:spacing w:val="0"/>
        <w:w w:val="101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1726" w:hanging="902"/>
        <w:jc w:val="right"/>
      </w:pPr>
      <w:rPr>
        <w:rFonts w:hint="default"/>
        <w:i/>
        <w:iCs/>
        <w:spacing w:val="-4"/>
        <w:w w:val="100"/>
        <w:lang w:val="fr-FR" w:eastAsia="en-US" w:bidi="ar-SA"/>
      </w:rPr>
    </w:lvl>
    <w:lvl w:ilvl="2">
      <w:start w:val="1"/>
      <w:numFmt w:val="lowerLetter"/>
      <w:lvlText w:val="%3-"/>
      <w:lvlJc w:val="left"/>
      <w:pPr>
        <w:ind w:left="1066" w:hanging="451"/>
        <w:jc w:val="right"/>
      </w:pPr>
      <w:rPr>
        <w:rFonts w:hint="default" w:ascii="Calibri" w:hAnsi="Calibri" w:eastAsia="Calibri" w:cs="Calibri"/>
        <w:color w:val="FF4DFB"/>
        <w:spacing w:val="0"/>
        <w:w w:val="101"/>
        <w:sz w:val="43"/>
        <w:szCs w:val="43"/>
        <w:lang w:val="fr-FR" w:eastAsia="en-US" w:bidi="ar-SA"/>
      </w:rPr>
    </w:lvl>
    <w:lvl w:ilvl="3">
      <w:start w:val="0"/>
      <w:numFmt w:val="bullet"/>
      <w:lvlText w:val="-"/>
      <w:lvlJc w:val="left"/>
      <w:pPr>
        <w:ind w:left="1876" w:hanging="225"/>
      </w:pPr>
      <w:rPr>
        <w:rFonts w:hint="default" w:ascii="Calibri" w:hAnsi="Calibri" w:eastAsia="Calibri" w:cs="Calibri"/>
        <w:color w:val="006FC0"/>
        <w:w w:val="101"/>
        <w:sz w:val="43"/>
        <w:szCs w:val="43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40" w:hanging="22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365" w:hanging="22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91" w:hanging="22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16" w:hanging="22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-358" w:hanging="225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-"/>
      <w:lvlJc w:val="left"/>
      <w:pPr>
        <w:ind w:left="690" w:hanging="586"/>
        <w:jc w:val="left"/>
      </w:pPr>
      <w:rPr>
        <w:rFonts w:hint="default" w:ascii="Calibri" w:hAnsi="Calibri" w:eastAsia="Calibri" w:cs="Calibri"/>
        <w:spacing w:val="0"/>
        <w:w w:val="101"/>
        <w:sz w:val="55"/>
        <w:szCs w:val="55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4" w:hanging="58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08" w:hanging="58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512" w:hanging="58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116" w:hanging="58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720" w:hanging="58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0324" w:hanging="58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1928" w:hanging="58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3532" w:hanging="586"/>
      </w:pPr>
      <w:rPr>
        <w:rFonts w:hint="default"/>
        <w:lang w:val="fr-F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55"/>
      <w:szCs w:val="55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line="1002" w:lineRule="exact"/>
      <w:ind w:left="105"/>
      <w:outlineLvl w:val="1"/>
    </w:pPr>
    <w:rPr>
      <w:rFonts w:ascii="Calibri Light" w:hAnsi="Calibri Light" w:eastAsia="Calibri Light" w:cs="Calibri Light"/>
      <w:sz w:val="88"/>
      <w:szCs w:val="88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line="1128" w:lineRule="exact"/>
      <w:ind w:left="11188"/>
    </w:pPr>
    <w:rPr>
      <w:rFonts w:ascii="Calibri Light" w:hAnsi="Calibri Light" w:eastAsia="Calibri Light" w:cs="Calibri Light"/>
      <w:sz w:val="108"/>
      <w:szCs w:val="10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006" w:hanging="901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2024-11-28T13:38:01Z</dcterms:created>
  <dcterms:modified xsi:type="dcterms:W3CDTF">2024-11-28T13:38:01Z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Creator">
    <vt:lpwstr>PDFium</vt:lpwstr>
  </property>
  <property fmtid="{D5CDD505-2E9C-101B-9397-08002B2CF9AE}" pid="4" name="LastSaved">
    <vt:filetime>2024-11-28T00:00:00Z</vt:filetime>
  </property>
</Properties>
</file>