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3B3B" w14:textId="6592DBF8" w:rsidR="004849FE" w:rsidRDefault="00AD17AE" w:rsidP="00AD17AE">
      <w:pPr>
        <w:jc w:val="center"/>
        <w:rPr>
          <w:rFonts w:ascii="微软雅黑" w:eastAsia="黑体" w:hAnsi="微软雅黑" w:cs="微软雅黑"/>
          <w:b/>
          <w:bCs/>
          <w:kern w:val="0"/>
          <w:sz w:val="34"/>
        </w:rPr>
      </w:pPr>
      <w:r w:rsidRPr="00AD17AE">
        <w:rPr>
          <w:rFonts w:ascii="微软雅黑" w:eastAsia="黑体" w:hAnsi="微软雅黑" w:cs="微软雅黑" w:hint="eastAsia"/>
          <w:b/>
          <w:bCs/>
          <w:kern w:val="0"/>
          <w:sz w:val="34"/>
        </w:rPr>
        <w:t>数据采集卡的使用</w:t>
      </w:r>
    </w:p>
    <w:p w14:paraId="6170295F" w14:textId="512BA7AA" w:rsidR="00AD17AE" w:rsidRDefault="00AD17AE" w:rsidP="00AD17AE">
      <w:pPr>
        <w:jc w:val="center"/>
        <w:rPr>
          <w:rFonts w:ascii="微软雅黑" w:eastAsia="黑体" w:hAnsi="微软雅黑" w:cs="微软雅黑"/>
          <w:kern w:val="0"/>
          <w:szCs w:val="15"/>
        </w:rPr>
      </w:pPr>
      <w:r w:rsidRPr="0004768A">
        <w:rPr>
          <w:rFonts w:ascii="微软雅黑" w:eastAsia="黑体" w:hAnsi="微软雅黑" w:cs="微软雅黑" w:hint="eastAsia"/>
          <w:kern w:val="0"/>
          <w:szCs w:val="15"/>
        </w:rPr>
        <w:t>陈依皓</w:t>
      </w:r>
      <w:r w:rsidRPr="0004768A">
        <w:rPr>
          <w:rFonts w:ascii="微软雅黑" w:eastAsia="黑体" w:hAnsi="微软雅黑" w:cs="微软雅黑" w:hint="eastAsia"/>
          <w:kern w:val="0"/>
          <w:szCs w:val="15"/>
        </w:rPr>
        <w:t xml:space="preserve"> 202211140007</w:t>
      </w:r>
    </w:p>
    <w:p w14:paraId="735C2B9D" w14:textId="6666832D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模拟信号和数字信号的区别是什么？举例说明。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27905590" w14:textId="77777777" w:rsidR="00AD17AE" w:rsidRDefault="00AD17AE" w:rsidP="00AD17AE">
      <w:pPr>
        <w:spacing w:line="480" w:lineRule="auto"/>
      </w:pPr>
      <w:r>
        <w:t>模拟信号(analog signal)：连续变化的物理量，比如电压、电流、温度、压力等。</w:t>
      </w:r>
    </w:p>
    <w:p w14:paraId="6A0895C5" w14:textId="672F3AFE" w:rsidR="00AD17AE" w:rsidRPr="00AD17AE" w:rsidRDefault="00AD17AE" w:rsidP="00AD17AE">
      <w:pPr>
        <w:spacing w:line="480" w:lineRule="auto"/>
        <w:rPr>
          <w:rFonts w:ascii="宋体" w:eastAsia="黑体" w:hAnsi="宋体" w:cs="宋体" w:hint="eastAsia"/>
          <w:b/>
          <w:bCs/>
          <w:spacing w:val="3"/>
          <w:szCs w:val="32"/>
        </w:rPr>
      </w:pPr>
      <w:r>
        <w:t>数字信号(digital signal )：只有有限个状态的量，如电流的通断、开关的状态等。</w:t>
      </w:r>
    </w:p>
    <w:p w14:paraId="16A46DF1" w14:textId="0FDBBCD4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数字化一段波形需要哪两个离散化过程？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01D0258C" w14:textId="77777777" w:rsidR="002D465F" w:rsidRDefault="002D465F" w:rsidP="002D465F">
      <w:pPr>
        <w:spacing w:line="480" w:lineRule="auto"/>
      </w:pPr>
      <w:r w:rsidRPr="002D465F">
        <w:t>数字化一段波形需要经过两个离散化过程：</w:t>
      </w:r>
      <w:r>
        <w:rPr>
          <w:rFonts w:hint="eastAsia"/>
        </w:rPr>
        <w:t>模数转化和</w:t>
      </w:r>
      <w:r w:rsidRPr="002D465F">
        <w:t>采样。</w:t>
      </w:r>
    </w:p>
    <w:p w14:paraId="31DBA4F3" w14:textId="293D2209" w:rsidR="002D465F" w:rsidRPr="002D465F" w:rsidRDefault="002D465F" w:rsidP="002D465F">
      <w:pPr>
        <w:spacing w:line="480" w:lineRule="auto"/>
        <w:rPr>
          <w:rFonts w:hint="eastAsia"/>
        </w:rPr>
      </w:pPr>
      <w:r>
        <w:rPr>
          <w:rFonts w:hint="eastAsia"/>
        </w:rPr>
        <w:t>模数转化</w:t>
      </w:r>
      <w:r w:rsidRPr="002D465F">
        <w:t>：</w:t>
      </w:r>
      <w:r>
        <w:t>物理量多为模拟量，它们必须转换为数字量才能被计算机处理</w:t>
      </w:r>
      <w:r>
        <w:rPr>
          <w:rFonts w:hint="eastAsia"/>
        </w:rPr>
        <w:t>。</w:t>
      </w:r>
      <w:r w:rsidRPr="002D465F">
        <w:t>将每个采样点的幅度值映射为最接近的离散值，通常以固定位数的二进制表示。这决定了信号的分辨率。</w:t>
      </w:r>
    </w:p>
    <w:p w14:paraId="5253B9EB" w14:textId="77777777" w:rsidR="002D465F" w:rsidRPr="002D465F" w:rsidRDefault="002D465F" w:rsidP="002D465F">
      <w:pPr>
        <w:spacing w:line="480" w:lineRule="auto"/>
      </w:pPr>
      <w:r w:rsidRPr="002D465F">
        <w:t>采样：在连续信号中以固定的时间间隔（采样周期）取样点，将连续信号转化为离散时间点上的样本。</w:t>
      </w:r>
    </w:p>
    <w:p w14:paraId="3CF756F6" w14:textId="51AE0FD7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解释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AD 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转换的转换精度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(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位数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)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和采样率。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7A4EF001" w14:textId="07CB1705" w:rsidR="002D465F" w:rsidRPr="002D465F" w:rsidRDefault="002D465F" w:rsidP="002D465F">
      <w:pPr>
        <w:spacing w:line="480" w:lineRule="auto"/>
      </w:pPr>
      <w:r w:rsidRPr="002D465F">
        <w:t>转换精度（位数）：指的是用于量化模拟信号的数字信号的位数，也称为ADC（模数转换器）的位数。更多位数通常意味着更高的精度。</w:t>
      </w:r>
    </w:p>
    <w:p w14:paraId="54621435" w14:textId="5CD051D5" w:rsidR="00AD17AE" w:rsidRPr="002D465F" w:rsidRDefault="002D465F" w:rsidP="00EB0F35">
      <w:pPr>
        <w:spacing w:line="480" w:lineRule="auto"/>
        <w:rPr>
          <w:rFonts w:hint="eastAsia"/>
        </w:rPr>
      </w:pPr>
      <w:r w:rsidRPr="002D465F">
        <w:t>采样率：指的是在一秒内采样的次数，通常以赫兹（Hz）表示。</w:t>
      </w:r>
      <w:r w:rsidR="00EB0F35">
        <w:rPr>
          <w:rFonts w:hint="eastAsia"/>
        </w:rPr>
        <w:t>显然，在其它指标不变的情况下，采样率越高，采集到的信号越接近被测信号。如果采样率过低，就可能发生波形混叠</w:t>
      </w:r>
      <w:r w:rsidR="00EB0F35">
        <w:rPr>
          <w:rFonts w:hint="eastAsia"/>
        </w:rPr>
        <w:t>。</w:t>
      </w:r>
    </w:p>
    <w:p w14:paraId="7E63B66A" w14:textId="5EE4DAE1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查阅文献，说明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Nyquist 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>采样定理的内容。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41EDE7DD" w14:textId="58299262" w:rsidR="00AD17AE" w:rsidRPr="002D465F" w:rsidRDefault="002D465F" w:rsidP="002D465F">
      <w:pPr>
        <w:spacing w:line="480" w:lineRule="auto"/>
        <w:rPr>
          <w:rFonts w:hint="eastAsia"/>
        </w:rPr>
      </w:pPr>
      <w:r w:rsidRPr="002D465F">
        <w:t>Nyquist采样定理规定了对于恢复模拟信号，采样频率必须至少是信号频率的两倍。否则，将导致采样失真，产生混叠效应。</w:t>
      </w:r>
    </w:p>
    <w:p w14:paraId="3F59A64F" w14:textId="3DE83C61" w:rsid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要采集多个数据时，采样率和采样数分别是什么含义？</w:t>
      </w:r>
    </w:p>
    <w:p w14:paraId="76656FE0" w14:textId="45FDB16D" w:rsidR="002D465F" w:rsidRPr="002D465F" w:rsidRDefault="002D465F" w:rsidP="002D465F">
      <w:pPr>
        <w:spacing w:line="480" w:lineRule="auto"/>
      </w:pPr>
      <w:r w:rsidRPr="002D465F">
        <w:t>采样率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D465F">
        <w:t>是指每秒采集的样本数。</w:t>
      </w:r>
    </w:p>
    <w:p w14:paraId="2C81ECD2" w14:textId="04081264" w:rsidR="002D465F" w:rsidRPr="002D465F" w:rsidRDefault="002D465F" w:rsidP="002D465F">
      <w:pPr>
        <w:spacing w:line="480" w:lineRule="auto"/>
      </w:pPr>
      <w:r w:rsidRPr="002D465F">
        <w:t>采样数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 w:rsidRPr="002D465F">
        <w:t>是指在一次采集过程中获得的样本数量。</w:t>
      </w:r>
    </w:p>
    <w:p w14:paraId="63DF8095" w14:textId="69E4F8D1" w:rsid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lastRenderedPageBreak/>
        <w:t>采集波形的时间长度如何计算？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003331A1" w14:textId="21EBADE0" w:rsidR="00AD17AE" w:rsidRPr="002D465F" w:rsidRDefault="002D465F" w:rsidP="002D465F">
      <w:pPr>
        <w:spacing w:line="480" w:lineRule="auto"/>
        <w:rPr>
          <w:rFonts w:hint="eastAsia"/>
        </w:rPr>
      </w:pPr>
      <w:r w:rsidRPr="002D465F">
        <w:t>要计算采集波形的时间长度 = 采样数 / 采样率。</w:t>
      </w:r>
    </w:p>
    <w:p w14:paraId="206E3D8C" w14:textId="3CC78869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对于一个只能直接测量电压的数据采集卡，如何用它测量电路中的电流？</w:t>
      </w:r>
      <w:r w:rsidRPr="00AD17AE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</w:p>
    <w:p w14:paraId="15F395D3" w14:textId="7EF011EA" w:rsidR="00AD17AE" w:rsidRPr="002D465F" w:rsidRDefault="002D465F" w:rsidP="002D465F">
      <w:pPr>
        <w:spacing w:line="480" w:lineRule="auto"/>
      </w:pPr>
      <w:r w:rsidRPr="002D465F">
        <w:t>要测量电路中的电流，可以使用电流测量器（如电流互感器）将电流转化为电压信号，然后使用数据采集卡来测量这个电压信号。</w:t>
      </w:r>
    </w:p>
    <w:p w14:paraId="35A87421" w14:textId="4887C199" w:rsidR="00AD17AE" w:rsidRPr="00AD17AE" w:rsidRDefault="00AD17AE" w:rsidP="00AD17AE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AD17AE">
        <w:rPr>
          <w:rFonts w:ascii="宋体" w:eastAsia="黑体" w:hAnsi="宋体" w:cs="宋体"/>
          <w:b/>
          <w:bCs/>
          <w:spacing w:val="3"/>
          <w:szCs w:val="32"/>
        </w:rPr>
        <w:t>为什么用数据采集卡采集两路信号时会引入额外的相位差？要如何修正？</w:t>
      </w:r>
    </w:p>
    <w:p w14:paraId="3D799167" w14:textId="75AF3634" w:rsidR="002D465F" w:rsidRDefault="00BD1A8D" w:rsidP="00BD1A8D">
      <w:pPr>
        <w:spacing w:line="480" w:lineRule="auto"/>
      </w:pPr>
      <w:r>
        <w:t>如果需要采集多个通道的信号，采集卡将先测量第一通道的电压，然后迅速切换到第二通道，读取它上面的电压，…直至最后一个通道</w:t>
      </w:r>
      <w:r w:rsidR="002D465F" w:rsidRPr="002D465F">
        <w:t xml:space="preserve">。 </w:t>
      </w:r>
      <w:r>
        <w:rPr>
          <w:rFonts w:hint="eastAsia"/>
        </w:rPr>
        <w:t>不同通道采样的不同步将导致测得波形的时间起点并不相同，而是依次向后有一个移动</w:t>
      </w:r>
      <w:r>
        <w:rPr>
          <w:rFonts w:hint="eastAsia"/>
        </w:rPr>
        <w:t>。</w:t>
      </w:r>
    </w:p>
    <w:p w14:paraId="11A5C143" w14:textId="491C43DC" w:rsidR="00BD1A8D" w:rsidRDefault="00BD1A8D" w:rsidP="00BD1A8D">
      <w:pPr>
        <w:spacing w:line="480" w:lineRule="auto"/>
      </w:pPr>
      <w:r w:rsidRPr="00BD1A8D">
        <w:drawing>
          <wp:inline distT="0" distB="0" distL="0" distR="0" wp14:anchorId="5C6424CA" wp14:editId="08E4395F">
            <wp:extent cx="4953255" cy="2508379"/>
            <wp:effectExtent l="0" t="0" r="0" b="6350"/>
            <wp:docPr id="357053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3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AA1" w14:textId="77777777" w:rsidR="00BD1A8D" w:rsidRDefault="00BD1A8D" w:rsidP="00BD1A8D">
      <w:pPr>
        <w:spacing w:line="480" w:lineRule="auto"/>
      </w:pPr>
      <w:r>
        <w:rPr>
          <w:rFonts w:hint="eastAsia"/>
        </w:rPr>
        <w:t>对于采集到的波形，</w:t>
      </w:r>
      <w:r>
        <w:t>LabVIEW 默认它们的时间起始点是对齐的，这样将导致在测量相</w:t>
      </w:r>
    </w:p>
    <w:p w14:paraId="71E6C4A9" w14:textId="62E5E435" w:rsidR="00BD1A8D" w:rsidRDefault="00BD1A8D" w:rsidP="00BD1A8D">
      <w:pPr>
        <w:spacing w:line="480" w:lineRule="auto"/>
      </w:pPr>
      <w:r>
        <w:rPr>
          <w:rFonts w:hint="eastAsia"/>
        </w:rPr>
        <w:t>位时，后一个通道相对前一个通道的相位差存在一个系统误差</w:t>
      </w:r>
    </w:p>
    <w:p w14:paraId="0606D134" w14:textId="5B52E7BA" w:rsidR="00BD1A8D" w:rsidRPr="00BD1A8D" w:rsidRDefault="00BD1A8D" w:rsidP="00BD1A8D">
      <w:pPr>
        <w:spacing w:line="480" w:lineRule="auto"/>
        <w:rPr>
          <w:rFonts w:hint="eastAsia"/>
          <w:i/>
          <w:iCs/>
        </w:rPr>
      </w:pPr>
      <m:oMathPara>
        <m:oMath>
          <m:r>
            <w:rPr>
              <w:rFonts w:ascii="Cambria Math" w:eastAsia="微软雅黑" w:hAnsi="Cambria Math" w:cs="微软雅黑" w:hint="eastAsia"/>
            </w:rPr>
            <m:t>∆</m:t>
          </m:r>
          <m:r>
            <w:rPr>
              <w:rFonts w:ascii="Cambria Math" w:hAnsi="Cambria Math"/>
            </w:rPr>
            <m:t>φ=</m:t>
          </m:r>
          <m:r>
            <w:rPr>
              <w:rFonts w:ascii="Cambria Math" w:eastAsia="微软雅黑" w:hAnsi="Cambria Math" w:cs="微软雅黑" w:hint="eastAsia"/>
            </w:rPr>
            <m:t>∆</m:t>
          </m:r>
          <m:r>
            <w:rPr>
              <w:rFonts w:ascii="Cambria Math" w:hAnsi="Cambria Math"/>
            </w:rPr>
            <m:t>T=</m:t>
          </m:r>
          <m:r>
            <w:rPr>
              <w:rFonts w:ascii="Cambria Math" w:eastAsia="微软雅黑" w:hAnsi="Cambria Math" w:cs="微软雅黑" w:hint="eastAsia"/>
            </w:rPr>
            <m:t>∆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="等线" w:hAnsi="Cambria Math" w:cs="等线" w:hint="eastAsia"/>
            </w:rPr>
            <m:t>π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eastAsia="等线" w:hAnsi="Cambria Math" w:cs="等线" w:hint="eastAsia"/>
            </w:rPr>
            <m:t>≡</m:t>
          </m:r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/>
            </w:rPr>
            <m:t xml:space="preserve">f </m:t>
          </m:r>
        </m:oMath>
      </m:oMathPara>
    </w:p>
    <w:p w14:paraId="74ADBF10" w14:textId="31A9838F" w:rsidR="00AD17AE" w:rsidRPr="00BD1A8D" w:rsidRDefault="00BD1A8D" w:rsidP="002D465F">
      <w:pPr>
        <w:spacing w:line="480" w:lineRule="auto"/>
        <w:rPr>
          <w:rFonts w:hint="eastAsia"/>
        </w:rPr>
      </w:pPr>
      <w:r>
        <w:rPr>
          <w:rFonts w:hint="eastAsia"/>
        </w:rPr>
        <w:t>修正方法：</w:t>
      </w:r>
      <w:r>
        <w:t>两个通道输入同一个正弦波，测量采集波形的相位差；</w:t>
      </w:r>
      <w:r w:rsidRPr="00BD1A8D">
        <w:rPr>
          <w:rFonts w:hint="eastAsia"/>
        </w:rPr>
        <w:t>改变信号频率测量一系列结果，然后确定修正系数α</w:t>
      </w:r>
    </w:p>
    <w:sectPr w:rsidR="00AD17AE" w:rsidRPr="00BD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EE1"/>
    <w:multiLevelType w:val="hybridMultilevel"/>
    <w:tmpl w:val="6DE2DEB8"/>
    <w:lvl w:ilvl="0" w:tplc="2E7E0168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166F02"/>
    <w:multiLevelType w:val="multilevel"/>
    <w:tmpl w:val="DE0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5763E"/>
    <w:multiLevelType w:val="multilevel"/>
    <w:tmpl w:val="EF7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B41E5"/>
    <w:multiLevelType w:val="multilevel"/>
    <w:tmpl w:val="8426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E4E6C"/>
    <w:multiLevelType w:val="multilevel"/>
    <w:tmpl w:val="7D0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9382449">
    <w:abstractNumId w:val="0"/>
  </w:num>
  <w:num w:numId="2" w16cid:durableId="2046252289">
    <w:abstractNumId w:val="1"/>
  </w:num>
  <w:num w:numId="3" w16cid:durableId="1076124834">
    <w:abstractNumId w:val="4"/>
  </w:num>
  <w:num w:numId="4" w16cid:durableId="1558736331">
    <w:abstractNumId w:val="2"/>
  </w:num>
  <w:num w:numId="5" w16cid:durableId="21227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2D465F"/>
    <w:rsid w:val="004826CF"/>
    <w:rsid w:val="004849FE"/>
    <w:rsid w:val="005F5E25"/>
    <w:rsid w:val="00AD17AE"/>
    <w:rsid w:val="00BC66D1"/>
    <w:rsid w:val="00BD1A8D"/>
    <w:rsid w:val="00C12961"/>
    <w:rsid w:val="00D23187"/>
    <w:rsid w:val="00EB0F35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6817"/>
  <w15:chartTrackingRefBased/>
  <w15:docId w15:val="{0768E668-E7B6-458E-AEEF-D3877D68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4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465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D465F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Placeholder Text"/>
    <w:basedOn w:val="a0"/>
    <w:uiPriority w:val="99"/>
    <w:semiHidden/>
    <w:rsid w:val="00EB0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59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738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654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6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3001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09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995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92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693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Chen</dc:creator>
  <cp:keywords/>
  <dc:description/>
  <cp:lastModifiedBy>Yihao Chen</cp:lastModifiedBy>
  <cp:revision>3</cp:revision>
  <dcterms:created xsi:type="dcterms:W3CDTF">2023-10-19T16:50:00Z</dcterms:created>
  <dcterms:modified xsi:type="dcterms:W3CDTF">2023-10-19T17:23:00Z</dcterms:modified>
</cp:coreProperties>
</file>