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4DBE44" w14:textId="3EA34188" w:rsidR="00DA0594" w:rsidRPr="000834A6" w:rsidRDefault="00AC4361" w:rsidP="006B0BDB">
      <w:pPr>
        <w:pStyle w:val="a9"/>
      </w:pPr>
      <w:r w:rsidRPr="00AC4361">
        <w:rPr>
          <w:rFonts w:hint="eastAsia"/>
        </w:rPr>
        <w:t>法拉第效应</w:t>
      </w:r>
    </w:p>
    <w:p w14:paraId="7B88F74A" w14:textId="77777777" w:rsidR="00DA0594" w:rsidRDefault="00DA0594">
      <w:pPr>
        <w:pStyle w:val="Author"/>
        <w:spacing w:before="100" w:beforeAutospacing="1" w:after="100" w:afterAutospacing="1" w:line="120" w:lineRule="auto"/>
        <w:rPr>
          <w:sz w:val="16"/>
          <w:szCs w:val="16"/>
          <w:lang w:eastAsia="zh-CN"/>
        </w:rPr>
        <w:sectPr w:rsidR="00DA0594" w:rsidSect="00E279A5">
          <w:pgSz w:w="11906" w:h="16838"/>
          <w:pgMar w:top="540" w:right="893" w:bottom="1440" w:left="893" w:header="720" w:footer="720" w:gutter="0"/>
          <w:cols w:space="720"/>
          <w:titlePg/>
          <w:docGrid w:linePitch="360"/>
        </w:sectPr>
      </w:pPr>
    </w:p>
    <w:p w14:paraId="69ACDADC" w14:textId="7DC812A7" w:rsidR="00DA0594" w:rsidRPr="00B83CEA" w:rsidRDefault="004F634E" w:rsidP="00B83CEA">
      <w:pPr>
        <w:pStyle w:val="Author"/>
        <w:spacing w:before="100" w:beforeAutospacing="1"/>
        <w:rPr>
          <w:sz w:val="18"/>
          <w:szCs w:val="18"/>
          <w:lang w:eastAsia="zh-CN"/>
        </w:rPr>
      </w:pPr>
      <w:r>
        <w:rPr>
          <w:sz w:val="18"/>
          <w:szCs w:val="18"/>
          <w:lang w:eastAsia="zh-CN"/>
        </w:rPr>
        <w:br w:type="column"/>
      </w:r>
      <w:r w:rsidR="00765218">
        <w:rPr>
          <w:rFonts w:hint="eastAsia"/>
          <w:sz w:val="18"/>
          <w:szCs w:val="18"/>
          <w:lang w:eastAsia="zh-CN"/>
        </w:rPr>
        <w:t>1</w:t>
      </w:r>
      <w:r w:rsidR="00765218">
        <w:rPr>
          <w:rFonts w:hint="eastAsia"/>
          <w:sz w:val="18"/>
          <w:szCs w:val="18"/>
          <w:vertAlign w:val="superscript"/>
          <w:lang w:eastAsia="zh-CN"/>
        </w:rPr>
        <w:t>st</w:t>
      </w:r>
      <w:r>
        <w:rPr>
          <w:rFonts w:hint="eastAsia"/>
          <w:sz w:val="18"/>
          <w:szCs w:val="18"/>
          <w:lang w:eastAsia="zh-CN"/>
        </w:rPr>
        <w:t xml:space="preserve"> </w:t>
      </w:r>
      <w:r w:rsidR="00765218">
        <w:rPr>
          <w:rFonts w:hint="eastAsia"/>
          <w:sz w:val="18"/>
          <w:szCs w:val="18"/>
          <w:lang w:eastAsia="zh-CN"/>
        </w:rPr>
        <w:t>Chen Yihao</w:t>
      </w:r>
      <w:r>
        <w:rPr>
          <w:sz w:val="18"/>
          <w:szCs w:val="18"/>
        </w:rPr>
        <w:br/>
      </w:r>
      <w:r w:rsidR="006B1A23">
        <w:rPr>
          <w:rFonts w:hint="eastAsia"/>
          <w:i/>
          <w:sz w:val="18"/>
          <w:szCs w:val="18"/>
          <w:lang w:eastAsia="zh-CN"/>
        </w:rPr>
        <w:t xml:space="preserve">School of </w:t>
      </w:r>
      <w:r w:rsidR="00765218">
        <w:rPr>
          <w:rFonts w:hint="eastAsia"/>
          <w:i/>
          <w:sz w:val="18"/>
          <w:szCs w:val="18"/>
          <w:lang w:eastAsia="zh-CN"/>
        </w:rPr>
        <w:t>Physics and Astronomy</w:t>
      </w:r>
      <w:r>
        <w:rPr>
          <w:i/>
          <w:sz w:val="18"/>
          <w:szCs w:val="18"/>
        </w:rPr>
        <w:t xml:space="preserve"> </w:t>
      </w:r>
      <w:r>
        <w:rPr>
          <w:sz w:val="18"/>
          <w:szCs w:val="18"/>
        </w:rPr>
        <w:br/>
      </w:r>
      <w:bookmarkStart w:id="0" w:name="_Hlk162692083"/>
      <w:r w:rsidR="00765218">
        <w:rPr>
          <w:rFonts w:hint="eastAsia"/>
          <w:i/>
          <w:sz w:val="18"/>
          <w:szCs w:val="18"/>
          <w:lang w:eastAsia="zh-CN"/>
        </w:rPr>
        <w:t xml:space="preserve">Beijing Normal </w:t>
      </w:r>
      <w:r>
        <w:rPr>
          <w:i/>
          <w:sz w:val="18"/>
          <w:szCs w:val="18"/>
        </w:rPr>
        <w:t xml:space="preserve">University </w:t>
      </w:r>
      <w:r>
        <w:rPr>
          <w:i/>
          <w:sz w:val="18"/>
          <w:szCs w:val="18"/>
        </w:rPr>
        <w:br/>
      </w:r>
      <w:bookmarkStart w:id="1" w:name="_Hlk162692096"/>
      <w:bookmarkEnd w:id="0"/>
      <w:r w:rsidR="00765218">
        <w:rPr>
          <w:rFonts w:hint="eastAsia"/>
          <w:sz w:val="18"/>
          <w:szCs w:val="18"/>
          <w:lang w:eastAsia="zh-CN"/>
        </w:rPr>
        <w:t>Beijing</w:t>
      </w:r>
      <w:r>
        <w:rPr>
          <w:sz w:val="18"/>
          <w:szCs w:val="18"/>
        </w:rPr>
        <w:t>, China</w:t>
      </w:r>
      <w:bookmarkEnd w:id="1"/>
      <w:r>
        <w:rPr>
          <w:sz w:val="18"/>
          <w:szCs w:val="18"/>
        </w:rPr>
        <w:br/>
        <w:t>202</w:t>
      </w:r>
      <w:bookmarkStart w:id="2" w:name="_Hlk162692125"/>
      <w:r w:rsidR="00765218">
        <w:rPr>
          <w:rFonts w:hint="eastAsia"/>
          <w:sz w:val="18"/>
          <w:szCs w:val="18"/>
          <w:lang w:eastAsia="zh-CN"/>
        </w:rPr>
        <w:t>211140007</w:t>
      </w:r>
      <w:r>
        <w:rPr>
          <w:sz w:val="18"/>
          <w:szCs w:val="18"/>
        </w:rPr>
        <w:t>@</w:t>
      </w:r>
      <w:r w:rsidR="00765218">
        <w:rPr>
          <w:rFonts w:hint="eastAsia"/>
          <w:sz w:val="18"/>
          <w:szCs w:val="18"/>
          <w:lang w:eastAsia="zh-CN"/>
        </w:rPr>
        <w:t>mail</w:t>
      </w:r>
      <w:r>
        <w:rPr>
          <w:sz w:val="18"/>
          <w:szCs w:val="18"/>
        </w:rPr>
        <w:t>.</w:t>
      </w:r>
      <w:r w:rsidR="00765218">
        <w:rPr>
          <w:rFonts w:hint="eastAsia"/>
          <w:sz w:val="18"/>
          <w:szCs w:val="18"/>
          <w:lang w:eastAsia="zh-CN"/>
        </w:rPr>
        <w:t>bnu</w:t>
      </w:r>
      <w:r>
        <w:rPr>
          <w:sz w:val="18"/>
          <w:szCs w:val="18"/>
        </w:rPr>
        <w:t>.edu.cn</w:t>
      </w:r>
      <w:bookmarkEnd w:id="2"/>
      <w:r>
        <w:t xml:space="preserve"> </w:t>
      </w:r>
    </w:p>
    <w:p w14:paraId="04783644" w14:textId="39A5B7B8" w:rsidR="00DA0594" w:rsidRDefault="00DA0594" w:rsidP="004F7FD9">
      <w:pPr>
        <w:pStyle w:val="Author"/>
        <w:spacing w:before="100" w:beforeAutospacing="1"/>
        <w:jc w:val="both"/>
        <w:rPr>
          <w:sz w:val="18"/>
          <w:szCs w:val="18"/>
          <w:lang w:eastAsia="zh-CN"/>
        </w:rPr>
      </w:pPr>
    </w:p>
    <w:p w14:paraId="626EE80C" w14:textId="77777777" w:rsidR="00DA0594" w:rsidRPr="00830CE7" w:rsidRDefault="004F634E" w:rsidP="000834A6">
      <w:pPr>
        <w:sectPr w:rsidR="00DA0594" w:rsidRPr="00830CE7" w:rsidSect="00E279A5">
          <w:type w:val="continuous"/>
          <w:pgSz w:w="11906" w:h="16838"/>
          <w:pgMar w:top="450" w:right="893" w:bottom="1440" w:left="893" w:header="720" w:footer="720" w:gutter="0"/>
          <w:cols w:num="3" w:space="720"/>
          <w:docGrid w:linePitch="360"/>
        </w:sectPr>
      </w:pPr>
      <w:r w:rsidRPr="00830CE7">
        <w:br w:type="column"/>
      </w:r>
    </w:p>
    <w:p w14:paraId="5707412B" w14:textId="37519758" w:rsidR="00ED78F0" w:rsidRDefault="006B1A23" w:rsidP="00ED78F0">
      <w:pPr>
        <w:pStyle w:val="Keywords"/>
        <w:ind w:firstLine="0"/>
        <w:rPr>
          <w:b w:val="0"/>
          <w:bCs w:val="0"/>
          <w:lang w:eastAsia="zh-CN"/>
        </w:rPr>
      </w:pPr>
      <w:r w:rsidRPr="00830CE7">
        <w:rPr>
          <w:rFonts w:eastAsia="黑体" w:hint="eastAsia"/>
          <w:lang w:eastAsia="zh-CN"/>
        </w:rPr>
        <w:t>摘要</w:t>
      </w:r>
      <w:r w:rsidR="00830CE7" w:rsidRPr="00830CE7">
        <w:rPr>
          <w:rFonts w:hint="eastAsia"/>
          <w:lang w:eastAsia="zh-CN"/>
        </w:rPr>
        <w:t>——</w:t>
      </w:r>
      <w:r w:rsidR="00ED78F0" w:rsidRPr="00443715">
        <w:rPr>
          <w:b w:val="0"/>
          <w:bCs w:val="0"/>
          <w:color w:val="000000" w:themeColor="text1"/>
          <w:lang w:eastAsia="zh-CN"/>
        </w:rPr>
        <w:t>本实验通过法拉第效应的学习，运用激光的旋光特性探究了法拉第效应的原理，同时通过对比自然旋光和法拉第旋光，研究了两者的旋光互易性。首先标定了励磁电流</w:t>
      </w:r>
      <m:oMath>
        <m:r>
          <w:rPr>
            <w:rFonts w:ascii="Cambria Math" w:hAnsi="Cambria Math"/>
            <w:color w:val="000000" w:themeColor="text1"/>
            <w:lang w:eastAsia="zh-CN"/>
          </w:rPr>
          <m:t xml:space="preserve"> </m:t>
        </m:r>
        <m:r>
          <w:rPr>
            <w:rFonts w:ascii="Cambria Math" w:hAnsi="Cambria Math"/>
            <w:color w:val="000000" w:themeColor="text1"/>
            <w:lang w:eastAsia="zh-CN"/>
          </w:rPr>
          <m:t>I</m:t>
        </m:r>
      </m:oMath>
      <w:r w:rsidR="00ED78F0" w:rsidRPr="00443715">
        <w:rPr>
          <w:b w:val="0"/>
          <w:bCs w:val="0"/>
          <w:color w:val="000000" w:themeColor="text1"/>
          <w:lang w:eastAsia="zh-CN"/>
        </w:rPr>
        <w:t>和磁感应强度</w:t>
      </w:r>
      <m:oMath>
        <m:r>
          <w:rPr>
            <w:rFonts w:ascii="Cambria Math" w:hAnsi="Cambria Math"/>
            <w:color w:val="000000" w:themeColor="text1"/>
            <w:lang w:eastAsia="zh-CN"/>
          </w:rPr>
          <m:t xml:space="preserve"> </m:t>
        </m:r>
        <m:r>
          <w:rPr>
            <w:rFonts w:ascii="Cambria Math" w:hAnsi="Cambria Math"/>
            <w:color w:val="000000" w:themeColor="text1"/>
            <w:lang w:eastAsia="zh-CN"/>
          </w:rPr>
          <m:t>B</m:t>
        </m:r>
      </m:oMath>
      <w:r w:rsidR="00ED78F0" w:rsidRPr="00443715">
        <w:rPr>
          <w:b w:val="0"/>
          <w:bCs w:val="0"/>
          <w:color w:val="000000" w:themeColor="text1"/>
          <w:lang w:eastAsia="zh-CN"/>
        </w:rPr>
        <w:t>的关系，之后测定了</w:t>
      </w:r>
      <m:oMath>
        <m:r>
          <w:rPr>
            <w:rFonts w:ascii="Cambria Math" w:hAnsi="Cambria Math"/>
            <w:color w:val="000000" w:themeColor="text1"/>
            <w:lang w:eastAsia="zh-CN"/>
          </w:rPr>
          <m:t xml:space="preserve"> </m:t>
        </m:r>
        <m:r>
          <w:rPr>
            <w:rFonts w:ascii="Cambria Math" w:hAnsi="Cambria Math"/>
            <w:color w:val="000000" w:themeColor="text1"/>
            <w:lang w:eastAsia="zh-CN"/>
          </w:rPr>
          <m:t>ZF7,MR3</m:t>
        </m:r>
        <m:r>
          <w:rPr>
            <w:rFonts w:ascii="Cambria Math" w:hAnsi="Cambria Math" w:cs="Cambria Math"/>
            <w:color w:val="000000" w:themeColor="text1"/>
            <w:lang w:eastAsia="zh-CN"/>
          </w:rPr>
          <m:t>-</m:t>
        </m:r>
        <m:r>
          <w:rPr>
            <w:rFonts w:ascii="Cambria Math" w:hAnsi="Cambria Math" w:hint="eastAsia"/>
            <w:color w:val="000000" w:themeColor="text1"/>
            <w:lang w:eastAsia="zh-CN"/>
          </w:rPr>
          <m:t>2</m:t>
        </m:r>
        <m:r>
          <w:rPr>
            <w:rFonts w:ascii="Cambria Math" w:hAnsi="Cambria Math"/>
            <w:color w:val="000000" w:themeColor="text1"/>
            <w:lang w:eastAsia="zh-CN"/>
          </w:rPr>
          <m:t xml:space="preserve"> </m:t>
        </m:r>
      </m:oMath>
      <w:r w:rsidR="00443715">
        <w:rPr>
          <w:rFonts w:hint="eastAsia"/>
          <w:b w:val="0"/>
          <w:bCs w:val="0"/>
          <w:color w:val="000000" w:themeColor="text1"/>
          <w:lang w:eastAsia="zh-CN"/>
        </w:rPr>
        <w:t>,</w:t>
      </w:r>
      <w:r w:rsidR="00443715">
        <w:rPr>
          <w:rFonts w:hint="eastAsia"/>
          <w:b w:val="0"/>
          <w:bCs w:val="0"/>
          <w:color w:val="000000" w:themeColor="text1"/>
          <w:lang w:eastAsia="zh-CN"/>
        </w:rPr>
        <w:t>石英</w:t>
      </w:r>
      <w:r w:rsidR="00ED78F0" w:rsidRPr="00443715">
        <w:rPr>
          <w:b w:val="0"/>
          <w:bCs w:val="0"/>
          <w:color w:val="000000" w:themeColor="text1"/>
          <w:lang w:eastAsia="zh-CN"/>
        </w:rPr>
        <w:t>玻璃的旋光角和磁场</w:t>
      </w:r>
      <m:oMath>
        <m:r>
          <w:rPr>
            <w:rFonts w:ascii="Cambria Math" w:hAnsi="Cambria Math"/>
            <w:color w:val="000000" w:themeColor="text1"/>
            <w:lang w:eastAsia="zh-CN"/>
          </w:rPr>
          <m:t xml:space="preserve"> </m:t>
        </m:r>
        <m:r>
          <w:rPr>
            <w:rFonts w:ascii="Cambria Math" w:hAnsi="Cambria Math"/>
            <w:color w:val="000000" w:themeColor="text1"/>
            <w:lang w:eastAsia="zh-CN"/>
          </w:rPr>
          <m:t>B</m:t>
        </m:r>
      </m:oMath>
      <w:r w:rsidR="00ED78F0" w:rsidRPr="00443715">
        <w:rPr>
          <w:b w:val="0"/>
          <w:bCs w:val="0"/>
          <w:color w:val="000000" w:themeColor="text1"/>
          <w:lang w:eastAsia="zh-CN"/>
        </w:rPr>
        <w:t>的关系曲线，测量了</w:t>
      </w:r>
      <m:oMath>
        <m:r>
          <w:rPr>
            <w:rFonts w:ascii="Cambria Math" w:hAnsi="Cambria Math"/>
            <w:color w:val="000000" w:themeColor="text1"/>
            <w:lang w:eastAsia="zh-CN"/>
          </w:rPr>
          <m:t xml:space="preserve"> </m:t>
        </m:r>
        <m:r>
          <w:rPr>
            <w:rFonts w:ascii="Cambria Math" w:hAnsi="Cambria Math"/>
            <w:color w:val="000000" w:themeColor="text1"/>
            <w:lang w:eastAsia="zh-CN"/>
          </w:rPr>
          <m:t>MR3</m:t>
        </m:r>
        <m:r>
          <w:rPr>
            <w:rFonts w:ascii="Cambria Math" w:hAnsi="Cambria Math" w:cs="Cambria Math"/>
            <w:color w:val="000000" w:themeColor="text1"/>
            <w:lang w:eastAsia="zh-CN"/>
          </w:rPr>
          <m:t>-</m:t>
        </m:r>
        <m:r>
          <w:rPr>
            <w:rFonts w:ascii="Cambria Math" w:hAnsi="Cambria Math" w:hint="eastAsia"/>
            <w:color w:val="000000" w:themeColor="text1"/>
            <w:lang w:eastAsia="zh-CN"/>
          </w:rPr>
          <m:t>2</m:t>
        </m:r>
        <m:r>
          <w:rPr>
            <w:rFonts w:ascii="Cambria Math" w:hAnsi="Cambria Math"/>
            <w:color w:val="000000" w:themeColor="text1"/>
            <w:lang w:eastAsia="zh-CN"/>
          </w:rPr>
          <m:t>,ZF7</m:t>
        </m:r>
      </m:oMath>
      <w:r w:rsidR="00ED78F0" w:rsidRPr="00443715">
        <w:rPr>
          <w:b w:val="0"/>
          <w:bCs w:val="0"/>
          <w:color w:val="000000" w:themeColor="text1"/>
          <w:lang w:eastAsia="zh-CN"/>
        </w:rPr>
        <w:t>的费尔德常数分别为：</w:t>
      </w:r>
      <m:oMath>
        <m:r>
          <m:rPr>
            <m:sty m:val="b"/>
          </m:rPr>
          <w:rPr>
            <w:rFonts w:ascii="Cambria Math" w:hAnsi="Cambria Math"/>
            <w:lang w:eastAsia="zh-CN"/>
          </w:rPr>
          <m:t>84.489</m:t>
        </m:r>
        <m:r>
          <m:rPr>
            <m:sty m:val="b"/>
          </m:rPr>
          <w:rPr>
            <w:rFonts w:ascii="Cambria Math" w:hAnsi="Cambria Math"/>
            <w:lang w:eastAsia="zh-CN"/>
          </w:rPr>
          <m:t xml:space="preserve"> </m:t>
        </m:r>
        <m:r>
          <m:rPr>
            <m:sty m:val="p"/>
          </m:rPr>
          <w:rPr>
            <w:rFonts w:ascii="Cambria Math" w:hAnsi="Cambria Math"/>
            <w:lang w:eastAsia="zh-CN"/>
          </w:rPr>
          <m:t>r</m:t>
        </m:r>
        <m:r>
          <m:rPr>
            <m:sty m:val="bi"/>
          </m:rPr>
          <w:rPr>
            <w:rFonts w:ascii="Cambria Math" w:hAnsi="Cambria Math" w:hint="eastAsia"/>
            <w:lang w:eastAsia="zh-CN"/>
          </w:rPr>
          <m:t>ad</m:t>
        </m:r>
        <m:r>
          <m:rPr>
            <m:sty m:val="b"/>
          </m:rPr>
          <w:rPr>
            <w:rFonts w:ascii="Cambria Math" w:hAnsi="Cambria Math"/>
            <w:lang w:eastAsia="zh-CN"/>
          </w:rPr>
          <m:t>/</m:t>
        </m:r>
        <m:r>
          <m:rPr>
            <m:sty m:val="bi"/>
          </m:rPr>
          <w:rPr>
            <w:rFonts w:ascii="Cambria Math" w:hAnsi="Cambria Math"/>
            <w:lang w:eastAsia="zh-CN"/>
          </w:rPr>
          <m:t>m</m:t>
        </m:r>
        <m:r>
          <m:rPr>
            <m:sty m:val="b"/>
          </m:rPr>
          <w:rPr>
            <w:rFonts w:ascii="Cambria Math" w:hAnsi="Cambria Math"/>
            <w:lang w:eastAsia="zh-CN"/>
          </w:rPr>
          <m:t>∙</m:t>
        </m:r>
        <m:r>
          <m:rPr>
            <m:sty m:val="bi"/>
          </m:rPr>
          <w:rPr>
            <w:rFonts w:ascii="Cambria Math" w:hAnsi="Cambria Math"/>
            <w:lang w:eastAsia="zh-CN"/>
          </w:rPr>
          <m:t>T</m:t>
        </m:r>
        <m:r>
          <m:rPr>
            <m:sty m:val="bi"/>
          </m:rPr>
          <w:rPr>
            <w:rFonts w:ascii="Cambria Math" w:hAnsi="Cambria Math"/>
            <w:lang w:eastAsia="zh-CN"/>
          </w:rPr>
          <m:t xml:space="preserve">; </m:t>
        </m:r>
        <m:r>
          <m:rPr>
            <m:sty m:val="p"/>
          </m:rPr>
          <w:rPr>
            <w:rFonts w:ascii="Cambria Math" w:hAnsi="Cambria Math"/>
            <w:lang w:eastAsia="zh-CN"/>
          </w:rPr>
          <m:t>10.554</m:t>
        </m:r>
        <m:r>
          <m:rPr>
            <m:sty m:val="b"/>
          </m:rPr>
          <w:rPr>
            <w:rFonts w:ascii="Cambria Math" w:hAnsi="Cambria Math"/>
            <w:lang w:eastAsia="zh-CN"/>
          </w:rPr>
          <m:t xml:space="preserve"> </m:t>
        </m:r>
        <m:r>
          <m:rPr>
            <m:sty m:val="bi"/>
          </m:rPr>
          <w:rPr>
            <w:rFonts w:ascii="Cambria Math" w:hAnsi="Cambria Math" w:hint="eastAsia"/>
            <w:lang w:eastAsia="zh-CN"/>
          </w:rPr>
          <m:t>rad</m:t>
        </m:r>
        <m:r>
          <m:rPr>
            <m:sty m:val="b"/>
          </m:rPr>
          <w:rPr>
            <w:rFonts w:ascii="Cambria Math" w:hAnsi="Cambria Math"/>
            <w:lang w:eastAsia="zh-CN"/>
          </w:rPr>
          <m:t>/</m:t>
        </m:r>
        <m:r>
          <m:rPr>
            <m:sty m:val="bi"/>
          </m:rPr>
          <w:rPr>
            <w:rFonts w:ascii="Cambria Math" w:hAnsi="Cambria Math"/>
            <w:lang w:eastAsia="zh-CN"/>
          </w:rPr>
          <m:t>m</m:t>
        </m:r>
        <m:r>
          <m:rPr>
            <m:sty m:val="b"/>
          </m:rPr>
          <w:rPr>
            <w:rFonts w:ascii="Cambria Math" w:hAnsi="Cambria Math"/>
            <w:lang w:eastAsia="zh-CN"/>
          </w:rPr>
          <m:t>∙</m:t>
        </m:r>
        <m:r>
          <m:rPr>
            <m:sty m:val="bi"/>
          </m:rPr>
          <w:rPr>
            <w:rFonts w:ascii="Cambria Math" w:hAnsi="Cambria Math"/>
            <w:lang w:eastAsia="zh-CN"/>
          </w:rPr>
          <m:t>T</m:t>
        </m:r>
      </m:oMath>
      <w:r w:rsidR="00ED78F0" w:rsidRPr="00443715">
        <w:rPr>
          <w:b w:val="0"/>
          <w:bCs w:val="0"/>
          <w:color w:val="000000" w:themeColor="text1"/>
          <w:lang w:eastAsia="zh-CN"/>
        </w:rPr>
        <w:t>，观测到了法拉第旋光效应现象，最后令光路两次通过磁场样品，</w:t>
      </w:r>
      <w:r w:rsidR="00F47660">
        <w:rPr>
          <w:rFonts w:hint="eastAsia"/>
          <w:b w:val="0"/>
          <w:bCs w:val="0"/>
          <w:color w:val="000000" w:themeColor="text1"/>
          <w:lang w:eastAsia="zh-CN"/>
        </w:rPr>
        <w:t>观察到了</w:t>
      </w:r>
      <w:r w:rsidR="00ED78F0" w:rsidRPr="00443715">
        <w:rPr>
          <w:b w:val="0"/>
          <w:bCs w:val="0"/>
          <w:color w:val="000000" w:themeColor="text1"/>
          <w:lang w:eastAsia="zh-CN"/>
        </w:rPr>
        <w:t>法拉第旋光效应的旋光非互易性。</w:t>
      </w:r>
    </w:p>
    <w:p w14:paraId="621E6164" w14:textId="005287B3" w:rsidR="00DA0594" w:rsidRDefault="006B1A23" w:rsidP="00E11ACE">
      <w:pPr>
        <w:pStyle w:val="Keywords"/>
        <w:ind w:firstLine="0"/>
        <w:rPr>
          <w:b w:val="0"/>
          <w:bCs w:val="0"/>
          <w:lang w:eastAsia="zh-CN"/>
        </w:rPr>
      </w:pPr>
      <w:r w:rsidRPr="00830CE7">
        <w:rPr>
          <w:rFonts w:eastAsia="黑体" w:hint="eastAsia"/>
          <w:lang w:eastAsia="zh-CN"/>
        </w:rPr>
        <w:t>关键字</w:t>
      </w:r>
      <w:r w:rsidR="00830CE7" w:rsidRPr="00830CE7">
        <w:rPr>
          <w:rFonts w:eastAsia="黑体" w:hint="eastAsia"/>
          <w:lang w:eastAsia="zh-CN"/>
        </w:rPr>
        <w:t>——</w:t>
      </w:r>
      <w:r w:rsidR="00ED78F0" w:rsidRPr="00ED78F0">
        <w:rPr>
          <w:rFonts w:hint="eastAsia"/>
          <w:b w:val="0"/>
          <w:bCs w:val="0"/>
          <w:lang w:eastAsia="zh-CN"/>
        </w:rPr>
        <w:t>法拉第效应</w:t>
      </w:r>
      <w:r w:rsidR="00ED78F0" w:rsidRPr="00ED78F0">
        <w:rPr>
          <w:rFonts w:hint="eastAsia"/>
          <w:b w:val="0"/>
          <w:bCs w:val="0"/>
          <w:lang w:eastAsia="zh-CN"/>
        </w:rPr>
        <w:t xml:space="preserve"> </w:t>
      </w:r>
      <w:r w:rsidR="00ED78F0" w:rsidRPr="00ED78F0">
        <w:rPr>
          <w:rFonts w:hint="eastAsia"/>
          <w:b w:val="0"/>
          <w:bCs w:val="0"/>
          <w:lang w:eastAsia="zh-CN"/>
        </w:rPr>
        <w:t>费尔德常数</w:t>
      </w:r>
      <w:r w:rsidR="00ED78F0" w:rsidRPr="00ED78F0">
        <w:rPr>
          <w:rFonts w:hint="eastAsia"/>
          <w:b w:val="0"/>
          <w:bCs w:val="0"/>
          <w:lang w:eastAsia="zh-CN"/>
        </w:rPr>
        <w:t xml:space="preserve"> </w:t>
      </w:r>
      <w:r w:rsidR="00ED78F0" w:rsidRPr="00ED78F0">
        <w:rPr>
          <w:rFonts w:hint="eastAsia"/>
          <w:b w:val="0"/>
          <w:bCs w:val="0"/>
          <w:lang w:eastAsia="zh-CN"/>
        </w:rPr>
        <w:t>旋光非互易性</w:t>
      </w:r>
    </w:p>
    <w:p w14:paraId="35C909E6" w14:textId="77777777" w:rsidR="003308D4" w:rsidRPr="00830CE7" w:rsidRDefault="003308D4" w:rsidP="002F5820">
      <w:pPr>
        <w:pStyle w:val="Keywords"/>
        <w:ind w:firstLine="0"/>
        <w:rPr>
          <w:lang w:eastAsia="zh-CN"/>
        </w:rPr>
      </w:pPr>
    </w:p>
    <w:p w14:paraId="1F0CA886" w14:textId="39187DA8" w:rsidR="00830CE7" w:rsidRPr="00FC10AE" w:rsidRDefault="006B1A23" w:rsidP="000834A6">
      <w:pPr>
        <w:pStyle w:val="1"/>
      </w:pPr>
      <w:r w:rsidRPr="00FC10AE">
        <w:rPr>
          <w:rFonts w:hint="eastAsia"/>
        </w:rPr>
        <w:t>引言</w:t>
      </w:r>
    </w:p>
    <w:p w14:paraId="1876213D" w14:textId="0B68E65B" w:rsidR="000A2810" w:rsidRDefault="000A2810" w:rsidP="000A2810">
      <w:r>
        <w:rPr>
          <w:rFonts w:hint="eastAsia"/>
        </w:rPr>
        <w:t>19</w:t>
      </w:r>
      <w:r>
        <w:rPr>
          <w:rFonts w:hint="eastAsia"/>
        </w:rPr>
        <w:t>世纪中期，英国著名物理学家迈克尔·法拉第（</w:t>
      </w:r>
      <w:r>
        <w:rPr>
          <w:rFonts w:hint="eastAsia"/>
        </w:rPr>
        <w:t>Michael Faraday</w:t>
      </w:r>
      <w:r>
        <w:rPr>
          <w:rFonts w:hint="eastAsia"/>
        </w:rPr>
        <w:t>）在实验中首次观察到，在外加磁场的作用下，本不具有旋光性的铅玻璃会产生旋光现象，这一发现揭示了磁场对光传播的显著影响，后被称为法拉第效应。这是人类首次在实验上确认电磁场能够影响光的传播，标志着电磁学与光学之间内在联系的开端。随后，法国物理学家费尔德（</w:t>
      </w:r>
      <w:r>
        <w:rPr>
          <w:rFonts w:hint="eastAsia"/>
        </w:rPr>
        <w:t>Verdet</w:t>
      </w:r>
      <w:r>
        <w:rPr>
          <w:rFonts w:hint="eastAsia"/>
        </w:rPr>
        <w:t>）系统研究了多种介质的磁致旋光效应，发现法拉第效应广泛存在于固体、液体乃至气体中，尤其在掺杂稀土离子的材料中更为显著。</w:t>
      </w:r>
    </w:p>
    <w:p w14:paraId="6154EFA8" w14:textId="2ED8975D" w:rsidR="00A377F3" w:rsidRDefault="000A2810" w:rsidP="000A2810">
      <w:r>
        <w:rPr>
          <w:rFonts w:hint="eastAsia"/>
        </w:rPr>
        <w:t>作为磁光效应中的典型代表，法拉第效应本质上反映了光在具有磁性的介质中传播时偏振状态的变化，其核心特征是偏振面的旋转角度与磁场强度成正比。这一现象不仅具有深远的物理学意义，也在多个技术领域中发挥着重要作用。它既可用作研究物质微观结构和能级特性的光学工具，也被广泛应用于激光系统与光通信设备中，例如法拉第旋转器、光纤隔离器、</w:t>
      </w:r>
      <w:r>
        <w:rPr>
          <w:rFonts w:hint="eastAsia"/>
        </w:rPr>
        <w:t>Q</w:t>
      </w:r>
      <w:r>
        <w:rPr>
          <w:rFonts w:hint="eastAsia"/>
        </w:rPr>
        <w:t>开关等器件，已成为现代光电子技术不可或缺的基础元件。</w:t>
      </w:r>
    </w:p>
    <w:p w14:paraId="5BE1CB04" w14:textId="3574A226" w:rsidR="008344AB" w:rsidRPr="00FC10AE" w:rsidRDefault="008344AB" w:rsidP="008344AB">
      <w:pPr>
        <w:pStyle w:val="1"/>
      </w:pPr>
      <w:r>
        <w:rPr>
          <w:rFonts w:hint="eastAsia"/>
        </w:rPr>
        <w:t>实验原理</w:t>
      </w:r>
    </w:p>
    <w:p w14:paraId="52E5E29A" w14:textId="05B7A6CB" w:rsidR="008344AB" w:rsidRPr="00B41882" w:rsidRDefault="008344AB" w:rsidP="008344AB">
      <w:pPr>
        <w:pStyle w:val="2"/>
      </w:pPr>
      <w:r w:rsidRPr="00B41882">
        <w:t>法拉第效应</w:t>
      </w:r>
    </w:p>
    <w:p w14:paraId="58331AF7" w14:textId="77777777" w:rsidR="008344AB" w:rsidRPr="00103AFE" w:rsidRDefault="008344AB" w:rsidP="008344AB">
      <w:pPr>
        <w:rPr>
          <w:iCs/>
          <w:szCs w:val="21"/>
        </w:rPr>
      </w:pPr>
      <w:r w:rsidRPr="00103AFE">
        <w:rPr>
          <w:iCs/>
          <w:szCs w:val="21"/>
        </w:rPr>
        <w:t>法拉第效应中光的偏振面旋转的角度和在介质中传播的距离以及磁感应强度在光传播方向上的分量成正比，有：</w:t>
      </w:r>
    </w:p>
    <w:p w14:paraId="3B9E5A96" w14:textId="77777777" w:rsidR="008344AB" w:rsidRPr="00103AFE" w:rsidRDefault="00000000" w:rsidP="008344AB">
      <w:pPr>
        <w:rPr>
          <w:iCs/>
          <w:szCs w:val="21"/>
        </w:rPr>
      </w:pPr>
      <m:oMathPara>
        <m:oMath>
          <m:eqArr>
            <m:eqArrPr>
              <m:maxDist m:val="1"/>
              <m:ctrlPr>
                <w:rPr>
                  <w:rFonts w:ascii="Cambria Math" w:hAnsi="Cambria Math"/>
                  <w:i/>
                  <w:iCs/>
                  <w:szCs w:val="21"/>
                </w:rPr>
              </m:ctrlPr>
            </m:eqArrPr>
            <m:e>
              <m:sSub>
                <m:sSubPr>
                  <m:ctrlPr>
                    <w:rPr>
                      <w:rFonts w:ascii="Cambria Math" w:hAnsi="Cambria Math"/>
                      <w:i/>
                      <w:iCs/>
                      <w:szCs w:val="21"/>
                    </w:rPr>
                  </m:ctrlPr>
                </m:sSubPr>
                <m:e>
                  <m:r>
                    <w:rPr>
                      <w:rFonts w:ascii="Cambria Math" w:hAnsi="Cambria Math"/>
                      <w:szCs w:val="21"/>
                    </w:rPr>
                    <m:t>θ</m:t>
                  </m:r>
                </m:e>
                <m:sub>
                  <m:r>
                    <w:rPr>
                      <w:rFonts w:ascii="Cambria Math" w:hAnsi="Cambria Math"/>
                      <w:szCs w:val="21"/>
                    </w:rPr>
                    <m:t>F</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V</m:t>
                  </m:r>
                </m:e>
                <m:sub>
                  <m:r>
                    <w:rPr>
                      <w:rFonts w:ascii="Cambria Math" w:hAnsi="Cambria Math"/>
                      <w:szCs w:val="21"/>
                    </w:rPr>
                    <m:t>d</m:t>
                  </m:r>
                </m:sub>
              </m:sSub>
              <m:d>
                <m:dPr>
                  <m:ctrlPr>
                    <w:rPr>
                      <w:rFonts w:ascii="Cambria Math" w:hAnsi="Cambria Math"/>
                      <w:i/>
                      <w:iCs/>
                      <w:szCs w:val="21"/>
                    </w:rPr>
                  </m:ctrlPr>
                </m:dPr>
                <m:e>
                  <m:r>
                    <w:rPr>
                      <w:rFonts w:ascii="Cambria Math" w:hAnsi="Cambria Math"/>
                      <w:szCs w:val="21"/>
                    </w:rPr>
                    <m:t>λ</m:t>
                  </m:r>
                </m:e>
              </m:d>
              <m:r>
                <w:rPr>
                  <w:rFonts w:ascii="Cambria Math" w:hAnsi="Cambria Math"/>
                  <w:szCs w:val="21"/>
                </w:rPr>
                <m:t>Bl#</m:t>
              </m:r>
              <m:d>
                <m:dPr>
                  <m:ctrlPr>
                    <w:rPr>
                      <w:rFonts w:ascii="Cambria Math" w:hAnsi="Cambria Math"/>
                      <w:i/>
                      <w:iCs/>
                      <w:szCs w:val="21"/>
                    </w:rPr>
                  </m:ctrlPr>
                </m:dPr>
                <m:e>
                  <m:r>
                    <w:rPr>
                      <w:rFonts w:ascii="Cambria Math" w:hAnsi="Cambria Math"/>
                      <w:szCs w:val="21"/>
                    </w:rPr>
                    <m:t>1</m:t>
                  </m:r>
                </m:e>
              </m:d>
            </m:e>
          </m:eqArr>
        </m:oMath>
      </m:oMathPara>
    </w:p>
    <w:p w14:paraId="4505F2B3" w14:textId="187A4B50" w:rsidR="008344AB" w:rsidRPr="00103AFE" w:rsidRDefault="008344AB" w:rsidP="008344AB">
      <w:pPr>
        <w:rPr>
          <w:iCs/>
          <w:szCs w:val="21"/>
        </w:rPr>
      </w:pPr>
      <w:r w:rsidRPr="00103AFE">
        <w:rPr>
          <w:iCs/>
          <w:szCs w:val="21"/>
        </w:rPr>
        <w:t>在上式中，比例系数</w:t>
      </w:r>
      <m:oMath>
        <m:sSub>
          <m:sSubPr>
            <m:ctrlPr>
              <w:rPr>
                <w:rFonts w:ascii="Cambria Math" w:hAnsi="Cambria Math"/>
                <w:i/>
                <w:iCs/>
                <w:szCs w:val="21"/>
              </w:rPr>
            </m:ctrlPr>
          </m:sSubPr>
          <m:e>
            <m:r>
              <w:rPr>
                <w:rFonts w:ascii="Cambria Math" w:hAnsi="Cambria Math"/>
                <w:szCs w:val="21"/>
              </w:rPr>
              <m:t>V</m:t>
            </m:r>
          </m:e>
          <m:sub>
            <m:r>
              <w:rPr>
                <w:rFonts w:ascii="Cambria Math" w:hAnsi="Cambria Math"/>
                <w:szCs w:val="21"/>
              </w:rPr>
              <m:t>d</m:t>
            </m:r>
          </m:sub>
        </m:sSub>
        <m:d>
          <m:dPr>
            <m:ctrlPr>
              <w:rPr>
                <w:rFonts w:ascii="Cambria Math" w:hAnsi="Cambria Math"/>
                <w:i/>
                <w:szCs w:val="21"/>
              </w:rPr>
            </m:ctrlPr>
          </m:dPr>
          <m:e>
            <m:r>
              <w:rPr>
                <w:rFonts w:ascii="Cambria Math" w:hAnsi="Cambria Math"/>
                <w:szCs w:val="21"/>
              </w:rPr>
              <m:t>λ</m:t>
            </m:r>
          </m:e>
        </m:d>
      </m:oMath>
      <w:r w:rsidRPr="00103AFE">
        <w:rPr>
          <w:iCs/>
          <w:szCs w:val="21"/>
        </w:rPr>
        <w:t>称为费尔德常数，它由材料本身的性质和工作波长决定，表征物质的磁光特性。在顺磁、弱磁和抗磁性材料中，</w:t>
      </w:r>
      <m:oMath>
        <m:sSub>
          <m:sSubPr>
            <m:ctrlPr>
              <w:rPr>
                <w:rFonts w:ascii="Cambria Math" w:hAnsi="Cambria Math"/>
                <w:i/>
                <w:iCs/>
                <w:szCs w:val="21"/>
              </w:rPr>
            </m:ctrlPr>
          </m:sSubPr>
          <m:e>
            <m:r>
              <w:rPr>
                <w:rFonts w:ascii="Cambria Math" w:hAnsi="Cambria Math"/>
                <w:szCs w:val="21"/>
              </w:rPr>
              <m:t>V</m:t>
            </m:r>
          </m:e>
          <m:sub>
            <m:r>
              <w:rPr>
                <w:rFonts w:ascii="Cambria Math" w:hAnsi="Cambria Math"/>
                <w:szCs w:val="21"/>
              </w:rPr>
              <m:t>d</m:t>
            </m:r>
          </m:sub>
        </m:sSub>
        <m:r>
          <w:rPr>
            <w:rFonts w:ascii="Cambria Math" w:hAnsi="Cambria Math"/>
            <w:szCs w:val="21"/>
          </w:rPr>
          <m:t>(λ)</m:t>
        </m:r>
      </m:oMath>
      <w:r w:rsidRPr="00103AFE">
        <w:rPr>
          <w:iCs/>
          <w:szCs w:val="21"/>
        </w:rPr>
        <w:t>通常为常数。</w:t>
      </w:r>
    </w:p>
    <w:p w14:paraId="103C9E70" w14:textId="77777777" w:rsidR="008344AB" w:rsidRPr="00103AFE" w:rsidRDefault="008344AB" w:rsidP="008344AB">
      <w:pPr>
        <w:rPr>
          <w:iCs/>
          <w:szCs w:val="21"/>
        </w:rPr>
      </w:pPr>
      <w:r w:rsidRPr="00103AFE">
        <w:rPr>
          <w:iCs/>
          <w:szCs w:val="21"/>
        </w:rPr>
        <w:t>一般约定，旋转方向和产生磁场的螺线管中电流方向一致时，法拉第旋转是左旋的，此时</w:t>
      </w:r>
      <m:oMath>
        <m:r>
          <w:rPr>
            <w:rFonts w:ascii="Cambria Math" w:hAnsi="Cambria Math"/>
            <w:szCs w:val="21"/>
          </w:rPr>
          <m:t>V</m:t>
        </m:r>
        <m:d>
          <m:dPr>
            <m:ctrlPr>
              <w:rPr>
                <w:rFonts w:ascii="Cambria Math" w:hAnsi="Cambria Math"/>
                <w:i/>
                <w:iCs/>
                <w:szCs w:val="21"/>
              </w:rPr>
            </m:ctrlPr>
          </m:dPr>
          <m:e>
            <m:r>
              <w:rPr>
                <w:rFonts w:ascii="Cambria Math" w:hAnsi="Cambria Math"/>
                <w:szCs w:val="21"/>
              </w:rPr>
              <m:t>λ</m:t>
            </m:r>
          </m:e>
        </m:d>
        <m:r>
          <w:rPr>
            <w:rFonts w:ascii="Cambria Math" w:hAnsi="Cambria Math"/>
            <w:szCs w:val="21"/>
          </w:rPr>
          <m:t>&gt;0</m:t>
        </m:r>
      </m:oMath>
      <w:r w:rsidRPr="00103AFE">
        <w:rPr>
          <w:iCs/>
          <w:szCs w:val="21"/>
        </w:rPr>
        <w:t>。</w:t>
      </w:r>
    </w:p>
    <w:p w14:paraId="0096E743" w14:textId="77777777" w:rsidR="008344AB" w:rsidRPr="00103AFE" w:rsidRDefault="008344AB" w:rsidP="008344AB">
      <w:pPr>
        <w:rPr>
          <w:iCs/>
          <w:szCs w:val="21"/>
        </w:rPr>
      </w:pPr>
      <w:r w:rsidRPr="00103AFE">
        <w:rPr>
          <w:iCs/>
          <w:szCs w:val="21"/>
        </w:rPr>
        <w:t>法拉第效应中，光偏振面的旋转方向只由磁场的方向决定而和光的传播方向无关，也就是说法拉第效应是不可逆的光学过程，光纤往返一周，磁光角将倍增，称为法拉第效应的</w:t>
      </w:r>
      <w:r w:rsidRPr="00103AFE">
        <w:rPr>
          <w:iCs/>
          <w:szCs w:val="21"/>
        </w:rPr>
        <w:t>“</w:t>
      </w:r>
      <w:r w:rsidRPr="00103AFE">
        <w:rPr>
          <w:iCs/>
          <w:szCs w:val="21"/>
        </w:rPr>
        <w:t>旋光非互易性</w:t>
      </w:r>
      <w:r w:rsidRPr="00103AFE">
        <w:rPr>
          <w:iCs/>
          <w:szCs w:val="21"/>
        </w:rPr>
        <w:t>”</w:t>
      </w:r>
      <w:r w:rsidRPr="00103AFE">
        <w:rPr>
          <w:iCs/>
          <w:szCs w:val="21"/>
        </w:rPr>
        <w:t>。自然旋光是</w:t>
      </w:r>
      <w:r w:rsidRPr="00103AFE">
        <w:rPr>
          <w:iCs/>
          <w:szCs w:val="21"/>
        </w:rPr>
        <w:t>“</w:t>
      </w:r>
      <w:r w:rsidRPr="00103AFE">
        <w:rPr>
          <w:iCs/>
          <w:szCs w:val="21"/>
        </w:rPr>
        <w:t>旋光互易性</w:t>
      </w:r>
      <w:r w:rsidRPr="00103AFE">
        <w:rPr>
          <w:iCs/>
          <w:szCs w:val="21"/>
        </w:rPr>
        <w:t>”</w:t>
      </w:r>
      <w:r w:rsidRPr="00103AFE">
        <w:rPr>
          <w:iCs/>
          <w:szCs w:val="21"/>
        </w:rPr>
        <w:t>。</w:t>
      </w:r>
    </w:p>
    <w:p w14:paraId="3832AE23" w14:textId="77777777" w:rsidR="008344AB" w:rsidRPr="00103AFE" w:rsidRDefault="008344AB" w:rsidP="008344AB">
      <w:pPr>
        <w:rPr>
          <w:iCs/>
          <w:szCs w:val="21"/>
        </w:rPr>
      </w:pPr>
      <w:r w:rsidRPr="00103AFE">
        <w:rPr>
          <w:iCs/>
          <w:szCs w:val="21"/>
        </w:rPr>
        <w:t>左旋和右旋偏振光在介质中具有不同的折射率和传播速度，两偏振光在介质中通过同样的距离后有不同的相位滞后：</w:t>
      </w:r>
    </w:p>
    <w:p w14:paraId="0B4F426C" w14:textId="77777777" w:rsidR="008344AB" w:rsidRPr="00103AFE" w:rsidRDefault="00000000" w:rsidP="008344AB">
      <w:pPr>
        <w:rPr>
          <w:iCs/>
          <w:szCs w:val="21"/>
        </w:rPr>
      </w:pPr>
      <m:oMathPara>
        <m:oMath>
          <m:eqArr>
            <m:eqArrPr>
              <m:maxDist m:val="1"/>
              <m:ctrlPr>
                <w:rPr>
                  <w:rFonts w:ascii="Cambria Math" w:hAnsi="Cambria Math"/>
                  <w:i/>
                  <w:iCs/>
                  <w:szCs w:val="21"/>
                </w:rPr>
              </m:ctrlPr>
            </m:eqArrPr>
            <m:e>
              <m:sSub>
                <m:sSubPr>
                  <m:ctrlPr>
                    <w:rPr>
                      <w:rFonts w:ascii="Cambria Math" w:hAnsi="Cambria Math"/>
                      <w:i/>
                      <w:iCs/>
                      <w:szCs w:val="21"/>
                    </w:rPr>
                  </m:ctrlPr>
                </m:sSubPr>
                <m:e>
                  <m:r>
                    <w:rPr>
                      <w:rFonts w:ascii="Cambria Math" w:hAnsi="Cambria Math"/>
                      <w:szCs w:val="21"/>
                    </w:rPr>
                    <m:t>φ</m:t>
                  </m:r>
                </m:e>
                <m:sub>
                  <m:r>
                    <w:rPr>
                      <w:rFonts w:ascii="Cambria Math" w:hAnsi="Cambria Math"/>
                      <w:szCs w:val="21"/>
                    </w:rPr>
                    <m:t>L</m:t>
                  </m:r>
                </m:sub>
              </m:sSub>
              <m:r>
                <w:rPr>
                  <w:rFonts w:ascii="Cambria Math" w:hAnsi="Cambria Math"/>
                  <w:szCs w:val="21"/>
                </w:rPr>
                <m:t>=</m:t>
              </m:r>
              <m:f>
                <m:fPr>
                  <m:ctrlPr>
                    <w:rPr>
                      <w:rFonts w:ascii="Cambria Math" w:hAnsi="Cambria Math"/>
                      <w:i/>
                      <w:iCs/>
                      <w:szCs w:val="21"/>
                    </w:rPr>
                  </m:ctrlPr>
                </m:fPr>
                <m:num>
                  <m:r>
                    <w:rPr>
                      <w:rFonts w:ascii="Cambria Math" w:hAnsi="Cambria Math"/>
                      <w:szCs w:val="21"/>
                    </w:rPr>
                    <m:t>2π</m:t>
                  </m:r>
                </m:num>
                <m:den>
                  <m:r>
                    <w:rPr>
                      <w:rFonts w:ascii="Cambria Math" w:hAnsi="Cambria Math"/>
                      <w:szCs w:val="21"/>
                    </w:rPr>
                    <m:t>λ</m:t>
                  </m:r>
                </m:den>
              </m:f>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L</m:t>
                  </m:r>
                </m:sub>
              </m:sSub>
              <m:r>
                <w:rPr>
                  <w:rFonts w:ascii="Cambria Math" w:hAnsi="Cambria Math"/>
                  <w:szCs w:val="21"/>
                </w:rPr>
                <m:t>l#</m:t>
              </m:r>
              <m:d>
                <m:dPr>
                  <m:ctrlPr>
                    <w:rPr>
                      <w:rFonts w:ascii="Cambria Math" w:hAnsi="Cambria Math"/>
                      <w:i/>
                      <w:iCs/>
                      <w:szCs w:val="21"/>
                    </w:rPr>
                  </m:ctrlPr>
                </m:dPr>
                <m:e>
                  <m:r>
                    <w:rPr>
                      <w:rFonts w:ascii="Cambria Math" w:hAnsi="Cambria Math"/>
                      <w:szCs w:val="21"/>
                    </w:rPr>
                    <m:t>2</m:t>
                  </m:r>
                </m:e>
              </m:d>
            </m:e>
          </m:eqArr>
        </m:oMath>
      </m:oMathPara>
    </w:p>
    <w:p w14:paraId="7AB3CFAB" w14:textId="77777777" w:rsidR="008344AB" w:rsidRPr="00103AFE" w:rsidRDefault="00000000" w:rsidP="008344AB">
      <w:pPr>
        <w:rPr>
          <w:iCs/>
          <w:szCs w:val="21"/>
        </w:rPr>
      </w:pPr>
      <m:oMathPara>
        <m:oMath>
          <m:eqArr>
            <m:eqArrPr>
              <m:maxDist m:val="1"/>
              <m:ctrlPr>
                <w:rPr>
                  <w:rFonts w:ascii="Cambria Math" w:hAnsi="Cambria Math"/>
                  <w:i/>
                  <w:iCs/>
                  <w:szCs w:val="21"/>
                </w:rPr>
              </m:ctrlPr>
            </m:eqArrPr>
            <m:e>
              <m:sSub>
                <m:sSubPr>
                  <m:ctrlPr>
                    <w:rPr>
                      <w:rFonts w:ascii="Cambria Math" w:hAnsi="Cambria Math"/>
                      <w:i/>
                      <w:iCs/>
                      <w:szCs w:val="21"/>
                    </w:rPr>
                  </m:ctrlPr>
                </m:sSubPr>
                <m:e>
                  <m:r>
                    <w:rPr>
                      <w:rFonts w:ascii="Cambria Math" w:hAnsi="Cambria Math"/>
                      <w:szCs w:val="21"/>
                    </w:rPr>
                    <m:t>φ</m:t>
                  </m:r>
                </m:e>
                <m:sub>
                  <m:r>
                    <w:rPr>
                      <w:rFonts w:ascii="Cambria Math" w:hAnsi="Cambria Math"/>
                      <w:szCs w:val="21"/>
                    </w:rPr>
                    <m:t>R</m:t>
                  </m:r>
                </m:sub>
              </m:sSub>
              <m:r>
                <w:rPr>
                  <w:rFonts w:ascii="Cambria Math" w:hAnsi="Cambria Math"/>
                  <w:szCs w:val="21"/>
                </w:rPr>
                <m:t>=</m:t>
              </m:r>
              <m:f>
                <m:fPr>
                  <m:ctrlPr>
                    <w:rPr>
                      <w:rFonts w:ascii="Cambria Math" w:hAnsi="Cambria Math"/>
                      <w:i/>
                      <w:iCs/>
                      <w:szCs w:val="21"/>
                    </w:rPr>
                  </m:ctrlPr>
                </m:fPr>
                <m:num>
                  <m:r>
                    <w:rPr>
                      <w:rFonts w:ascii="Cambria Math" w:hAnsi="Cambria Math"/>
                      <w:szCs w:val="21"/>
                    </w:rPr>
                    <m:t>2π</m:t>
                  </m:r>
                </m:num>
                <m:den>
                  <m:r>
                    <w:rPr>
                      <w:rFonts w:ascii="Cambria Math" w:hAnsi="Cambria Math"/>
                      <w:szCs w:val="21"/>
                    </w:rPr>
                    <m:t>λ</m:t>
                  </m:r>
                </m:den>
              </m:f>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R</m:t>
                  </m:r>
                </m:sub>
              </m:sSub>
              <m:r>
                <w:rPr>
                  <w:rFonts w:ascii="Cambria Math" w:hAnsi="Cambria Math"/>
                  <w:szCs w:val="21"/>
                </w:rPr>
                <m:t>l#</m:t>
              </m:r>
              <m:d>
                <m:dPr>
                  <m:ctrlPr>
                    <w:rPr>
                      <w:rFonts w:ascii="Cambria Math" w:hAnsi="Cambria Math"/>
                      <w:i/>
                      <w:iCs/>
                      <w:szCs w:val="21"/>
                    </w:rPr>
                  </m:ctrlPr>
                </m:dPr>
                <m:e>
                  <m:r>
                    <w:rPr>
                      <w:rFonts w:ascii="Cambria Math" w:hAnsi="Cambria Math"/>
                      <w:szCs w:val="21"/>
                    </w:rPr>
                    <m:t>3</m:t>
                  </m:r>
                </m:e>
              </m:d>
            </m:e>
          </m:eqArr>
        </m:oMath>
      </m:oMathPara>
    </w:p>
    <w:p w14:paraId="5F32DA4A" w14:textId="77777777" w:rsidR="008344AB" w:rsidRPr="00103AFE" w:rsidRDefault="008344AB" w:rsidP="008344AB">
      <w:pPr>
        <w:rPr>
          <w:iCs/>
          <w:szCs w:val="21"/>
        </w:rPr>
      </w:pPr>
      <w:r w:rsidRPr="00103AFE">
        <w:rPr>
          <w:iCs/>
          <w:szCs w:val="21"/>
        </w:rPr>
        <w:t>线偏振光的场强矢量</w:t>
      </w:r>
      <m:oMath>
        <m:r>
          <m:rPr>
            <m:sty m:val="bi"/>
          </m:rPr>
          <w:rPr>
            <w:rFonts w:ascii="Cambria Math" w:hAnsi="Cambria Math"/>
            <w:szCs w:val="21"/>
          </w:rPr>
          <m:t>E</m:t>
        </m:r>
      </m:oMath>
      <w:r w:rsidRPr="00103AFE">
        <w:rPr>
          <w:iCs/>
          <w:szCs w:val="21"/>
        </w:rPr>
        <w:t>始终位于</w:t>
      </w:r>
      <m:oMath>
        <m:sSub>
          <m:sSubPr>
            <m:ctrlPr>
              <w:rPr>
                <w:rFonts w:ascii="Cambria Math" w:hAnsi="Cambria Math"/>
                <w:b/>
                <w:bCs/>
                <w:i/>
                <w:iCs/>
                <w:szCs w:val="21"/>
              </w:rPr>
            </m:ctrlPr>
          </m:sSubPr>
          <m:e>
            <m:r>
              <m:rPr>
                <m:sty m:val="bi"/>
              </m:rPr>
              <w:rPr>
                <w:rFonts w:ascii="Cambria Math" w:hAnsi="Cambria Math"/>
                <w:szCs w:val="21"/>
              </w:rPr>
              <m:t>E</m:t>
            </m:r>
          </m:e>
          <m:sub>
            <m:r>
              <m:rPr>
                <m:sty m:val="bi"/>
              </m:rPr>
              <w:rPr>
                <w:rFonts w:ascii="Cambria Math" w:hAnsi="Cambria Math"/>
                <w:szCs w:val="21"/>
              </w:rPr>
              <m:t>L</m:t>
            </m:r>
          </m:sub>
        </m:sSub>
        <m:r>
          <m:rPr>
            <m:sty m:val="bi"/>
          </m:rPr>
          <w:rPr>
            <w:rFonts w:ascii="Cambria Math" w:hAnsi="Cambria Math"/>
            <w:szCs w:val="21"/>
          </w:rPr>
          <m:t xml:space="preserve"> </m:t>
        </m:r>
        <m:r>
          <m:rPr>
            <m:sty m:val="p"/>
          </m:rPr>
          <w:rPr>
            <w:rFonts w:ascii="Cambria Math" w:hAnsi="Cambria Math"/>
            <w:szCs w:val="21"/>
          </w:rPr>
          <m:t>和</m:t>
        </m:r>
        <m:sSub>
          <m:sSubPr>
            <m:ctrlPr>
              <w:rPr>
                <w:rFonts w:ascii="Cambria Math" w:hAnsi="Cambria Math"/>
                <w:b/>
                <w:bCs/>
                <w:i/>
                <w:iCs/>
                <w:szCs w:val="21"/>
              </w:rPr>
            </m:ctrlPr>
          </m:sSubPr>
          <m:e>
            <m:r>
              <m:rPr>
                <m:sty m:val="bi"/>
              </m:rPr>
              <w:rPr>
                <w:rFonts w:ascii="Cambria Math" w:hAnsi="Cambria Math"/>
                <w:szCs w:val="21"/>
              </w:rPr>
              <m:t>E</m:t>
            </m:r>
          </m:e>
          <m:sub>
            <m:r>
              <m:rPr>
                <m:sty m:val="bi"/>
              </m:rPr>
              <w:rPr>
                <w:rFonts w:ascii="Cambria Math" w:hAnsi="Cambria Math"/>
                <w:szCs w:val="21"/>
              </w:rPr>
              <m:t>R</m:t>
            </m:r>
          </m:sub>
        </m:sSub>
      </m:oMath>
      <w:r w:rsidRPr="00103AFE">
        <w:rPr>
          <w:iCs/>
          <w:szCs w:val="21"/>
        </w:rPr>
        <w:t>的角平分线上，有：</w:t>
      </w:r>
    </w:p>
    <w:p w14:paraId="3CED3CCC" w14:textId="77777777" w:rsidR="008344AB" w:rsidRPr="00103AFE" w:rsidRDefault="00000000" w:rsidP="008344AB">
      <w:pPr>
        <w:rPr>
          <w:iCs/>
          <w:szCs w:val="21"/>
        </w:rPr>
      </w:pPr>
      <m:oMathPara>
        <m:oMath>
          <m:eqArr>
            <m:eqArrPr>
              <m:maxDist m:val="1"/>
              <m:ctrlPr>
                <w:rPr>
                  <w:rFonts w:ascii="Cambria Math" w:hAnsi="Cambria Math"/>
                  <w:i/>
                  <w:iCs/>
                  <w:szCs w:val="21"/>
                </w:rPr>
              </m:ctrlPr>
            </m:eqArrPr>
            <m:e>
              <m:sSub>
                <m:sSubPr>
                  <m:ctrlPr>
                    <w:rPr>
                      <w:rFonts w:ascii="Cambria Math" w:hAnsi="Cambria Math"/>
                      <w:i/>
                      <w:iCs/>
                      <w:szCs w:val="21"/>
                    </w:rPr>
                  </m:ctrlPr>
                </m:sSubPr>
                <m:e>
                  <m:r>
                    <w:rPr>
                      <w:rFonts w:ascii="Cambria Math" w:hAnsi="Cambria Math"/>
                      <w:szCs w:val="21"/>
                    </w:rPr>
                    <m:t>θ</m:t>
                  </m:r>
                </m:e>
                <m:sub>
                  <m:r>
                    <w:rPr>
                      <w:rFonts w:ascii="Cambria Math" w:hAnsi="Cambria Math"/>
                      <w:szCs w:val="21"/>
                    </w:rPr>
                    <m:t>F</m:t>
                  </m:r>
                </m:sub>
              </m:sSub>
              <m:r>
                <w:rPr>
                  <w:rFonts w:ascii="Cambria Math" w:hAnsi="Cambria Math"/>
                  <w:szCs w:val="21"/>
                </w:rPr>
                <m:t>=</m:t>
              </m:r>
              <m:f>
                <m:fPr>
                  <m:ctrlPr>
                    <w:rPr>
                      <w:rFonts w:ascii="Cambria Math" w:hAnsi="Cambria Math"/>
                      <w:i/>
                      <w:iCs/>
                      <w:szCs w:val="21"/>
                    </w:rPr>
                  </m:ctrlPr>
                </m:fPr>
                <m:num>
                  <m:r>
                    <w:rPr>
                      <w:rFonts w:ascii="Cambria Math" w:hAnsi="Cambria Math"/>
                      <w:szCs w:val="21"/>
                    </w:rPr>
                    <m:t>1</m:t>
                  </m:r>
                </m:num>
                <m:den>
                  <m:r>
                    <w:rPr>
                      <w:rFonts w:ascii="Cambria Math" w:hAnsi="Cambria Math"/>
                      <w:szCs w:val="21"/>
                    </w:rPr>
                    <m:t>2</m:t>
                  </m:r>
                </m:den>
              </m:f>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φ</m:t>
                      </m:r>
                    </m:e>
                    <m:sub>
                      <m:r>
                        <w:rPr>
                          <w:rFonts w:ascii="Cambria Math" w:hAnsi="Cambria Math"/>
                          <w:szCs w:val="21"/>
                        </w:rPr>
                        <m:t>R</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φ</m:t>
                      </m:r>
                    </m:e>
                    <m:sub>
                      <m:r>
                        <w:rPr>
                          <w:rFonts w:ascii="Cambria Math" w:hAnsi="Cambria Math"/>
                          <w:szCs w:val="21"/>
                        </w:rPr>
                        <m:t>L</m:t>
                      </m:r>
                    </m:sub>
                  </m:sSub>
                </m:e>
              </m:d>
              <m:r>
                <w:rPr>
                  <w:rFonts w:ascii="Cambria Math" w:hAnsi="Cambria Math"/>
                  <w:szCs w:val="21"/>
                </w:rPr>
                <m:t>=</m:t>
              </m:r>
              <m:f>
                <m:fPr>
                  <m:ctrlPr>
                    <w:rPr>
                      <w:rFonts w:ascii="Cambria Math" w:hAnsi="Cambria Math"/>
                      <w:i/>
                      <w:iCs/>
                      <w:szCs w:val="21"/>
                    </w:rPr>
                  </m:ctrlPr>
                </m:fPr>
                <m:num>
                  <m:r>
                    <w:rPr>
                      <w:rFonts w:ascii="Cambria Math" w:hAnsi="Cambria Math"/>
                      <w:szCs w:val="21"/>
                    </w:rPr>
                    <m:t>π</m:t>
                  </m:r>
                </m:num>
                <m:den>
                  <m:r>
                    <w:rPr>
                      <w:rFonts w:ascii="Cambria Math" w:hAnsi="Cambria Math"/>
                      <w:szCs w:val="21"/>
                    </w:rPr>
                    <m:t>λ</m:t>
                  </m:r>
                </m:den>
              </m:f>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R</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L</m:t>
                      </m:r>
                    </m:sub>
                  </m:sSub>
                </m:e>
              </m:d>
              <m:r>
                <w:rPr>
                  <w:rFonts w:ascii="Cambria Math" w:hAnsi="Cambria Math"/>
                  <w:szCs w:val="21"/>
                </w:rPr>
                <m:t>l#</m:t>
              </m:r>
              <m:d>
                <m:dPr>
                  <m:ctrlPr>
                    <w:rPr>
                      <w:rFonts w:ascii="Cambria Math" w:hAnsi="Cambria Math"/>
                      <w:i/>
                      <w:iCs/>
                      <w:szCs w:val="21"/>
                    </w:rPr>
                  </m:ctrlPr>
                </m:dPr>
                <m:e>
                  <m:r>
                    <w:rPr>
                      <w:rFonts w:ascii="Cambria Math" w:hAnsi="Cambria Math"/>
                      <w:szCs w:val="21"/>
                    </w:rPr>
                    <m:t>4</m:t>
                  </m:r>
                </m:e>
              </m:d>
            </m:e>
          </m:eqArr>
        </m:oMath>
      </m:oMathPara>
    </w:p>
    <w:p w14:paraId="744237DF" w14:textId="77777777" w:rsidR="008344AB" w:rsidRPr="00103AFE" w:rsidRDefault="008344AB" w:rsidP="008344AB">
      <w:pPr>
        <w:rPr>
          <w:iCs/>
          <w:szCs w:val="21"/>
        </w:rPr>
      </w:pPr>
      <w:r w:rsidRPr="00103AFE">
        <w:rPr>
          <w:iCs/>
          <w:szCs w:val="21"/>
        </w:rPr>
        <w:t>利用电动力学中介质极化和色散的振子模型可以很好的解释不同方向的圆偏振光在介质中有不同的速度。在静磁场作用下，电子的运动方程有：</w:t>
      </w:r>
    </w:p>
    <w:p w14:paraId="2B665715" w14:textId="77777777" w:rsidR="008344AB" w:rsidRPr="00103AFE" w:rsidRDefault="00000000" w:rsidP="008344AB">
      <w:pPr>
        <w:rPr>
          <w:iCs/>
          <w:szCs w:val="21"/>
        </w:rPr>
      </w:pPr>
      <m:oMathPara>
        <m:oMath>
          <m:eqArr>
            <m:eqArrPr>
              <m:maxDist m:val="1"/>
              <m:ctrlPr>
                <w:rPr>
                  <w:rFonts w:ascii="Cambria Math" w:hAnsi="Cambria Math"/>
                  <w:i/>
                  <w:iCs/>
                  <w:szCs w:val="21"/>
                </w:rPr>
              </m:ctrlPr>
            </m:eqArrPr>
            <m:e>
              <m:f>
                <m:fPr>
                  <m:ctrlPr>
                    <w:rPr>
                      <w:rFonts w:ascii="Cambria Math" w:hAnsi="Cambria Math"/>
                      <w:i/>
                      <w:iCs/>
                      <w:szCs w:val="21"/>
                    </w:rPr>
                  </m:ctrlPr>
                </m:fPr>
                <m:num>
                  <m:r>
                    <w:rPr>
                      <w:rFonts w:ascii="Cambria Math" w:hAnsi="Cambria Math"/>
                      <w:szCs w:val="21"/>
                    </w:rPr>
                    <m:t>m</m:t>
                  </m:r>
                  <m:sSup>
                    <m:sSupPr>
                      <m:ctrlPr>
                        <w:rPr>
                          <w:rFonts w:ascii="Cambria Math" w:hAnsi="Cambria Math"/>
                          <w:i/>
                          <w:iCs/>
                          <w:szCs w:val="21"/>
                        </w:rPr>
                      </m:ctrlPr>
                    </m:sSupPr>
                    <m:e>
                      <m:r>
                        <w:rPr>
                          <w:rFonts w:ascii="Cambria Math" w:hAnsi="Cambria Math"/>
                          <w:szCs w:val="21"/>
                        </w:rPr>
                        <m:t>d</m:t>
                      </m:r>
                    </m:e>
                    <m:sup>
                      <m:r>
                        <w:rPr>
                          <w:rFonts w:ascii="Cambria Math" w:hAnsi="Cambria Math"/>
                          <w:szCs w:val="21"/>
                        </w:rPr>
                        <m:t>2</m:t>
                      </m:r>
                    </m:sup>
                  </m:sSup>
                  <m:r>
                    <m:rPr>
                      <m:sty m:val="bi"/>
                    </m:rPr>
                    <w:rPr>
                      <w:rFonts w:ascii="Cambria Math" w:hAnsi="Cambria Math"/>
                      <w:szCs w:val="21"/>
                    </w:rPr>
                    <m:t>r</m:t>
                  </m:r>
                </m:num>
                <m:den>
                  <m:r>
                    <w:rPr>
                      <w:rFonts w:ascii="Cambria Math" w:hAnsi="Cambria Math"/>
                      <w:szCs w:val="21"/>
                    </w:rPr>
                    <m:t>d</m:t>
                  </m:r>
                  <m:sSup>
                    <m:sSupPr>
                      <m:ctrlPr>
                        <w:rPr>
                          <w:rFonts w:ascii="Cambria Math" w:hAnsi="Cambria Math"/>
                          <w:i/>
                          <w:iCs/>
                          <w:szCs w:val="21"/>
                        </w:rPr>
                      </m:ctrlPr>
                    </m:sSupPr>
                    <m:e>
                      <m:r>
                        <w:rPr>
                          <w:rFonts w:ascii="Cambria Math" w:hAnsi="Cambria Math"/>
                          <w:szCs w:val="21"/>
                        </w:rPr>
                        <m:t>t</m:t>
                      </m:r>
                    </m:e>
                    <m:sup>
                      <m:r>
                        <w:rPr>
                          <w:rFonts w:ascii="Cambria Math" w:hAnsi="Cambria Math"/>
                          <w:szCs w:val="21"/>
                        </w:rPr>
                        <m:t>2</m:t>
                      </m:r>
                    </m:sup>
                  </m:sSup>
                </m:den>
              </m:f>
              <m:r>
                <w:rPr>
                  <w:rFonts w:ascii="Cambria Math" w:hAnsi="Cambria Math"/>
                  <w:szCs w:val="21"/>
                </w:rPr>
                <m:t>+k</m:t>
              </m:r>
              <m:r>
                <m:rPr>
                  <m:sty m:val="bi"/>
                </m:rPr>
                <w:rPr>
                  <w:rFonts w:ascii="Cambria Math" w:hAnsi="Cambria Math"/>
                  <w:szCs w:val="21"/>
                </w:rPr>
                <m:t>r</m:t>
              </m:r>
              <m:r>
                <w:rPr>
                  <w:rFonts w:ascii="Cambria Math" w:hAnsi="Cambria Math"/>
                  <w:szCs w:val="21"/>
                </w:rPr>
                <m:t>=-e</m:t>
              </m:r>
              <m:r>
                <m:rPr>
                  <m:sty m:val="bi"/>
                </m:rPr>
                <w:rPr>
                  <w:rFonts w:ascii="Cambria Math" w:hAnsi="Cambria Math"/>
                  <w:szCs w:val="21"/>
                </w:rPr>
                <m:t>E</m:t>
              </m:r>
              <m:r>
                <w:rPr>
                  <w:rFonts w:ascii="Cambria Math" w:hAnsi="Cambria Math"/>
                  <w:szCs w:val="21"/>
                </w:rPr>
                <m:t>-e</m:t>
              </m:r>
              <m:d>
                <m:dPr>
                  <m:ctrlPr>
                    <w:rPr>
                      <w:rFonts w:ascii="Cambria Math" w:hAnsi="Cambria Math"/>
                      <w:i/>
                      <w:iCs/>
                      <w:szCs w:val="21"/>
                    </w:rPr>
                  </m:ctrlPr>
                </m:dPr>
                <m:e>
                  <m:f>
                    <m:fPr>
                      <m:ctrlPr>
                        <w:rPr>
                          <w:rFonts w:ascii="Cambria Math" w:hAnsi="Cambria Math"/>
                          <w:i/>
                          <w:iCs/>
                          <w:szCs w:val="21"/>
                        </w:rPr>
                      </m:ctrlPr>
                    </m:fPr>
                    <m:num>
                      <m:r>
                        <w:rPr>
                          <w:rFonts w:ascii="Cambria Math" w:hAnsi="Cambria Math"/>
                          <w:szCs w:val="21"/>
                        </w:rPr>
                        <m:t>d</m:t>
                      </m:r>
                      <m:r>
                        <m:rPr>
                          <m:sty m:val="bi"/>
                        </m:rPr>
                        <w:rPr>
                          <w:rFonts w:ascii="Cambria Math" w:hAnsi="Cambria Math"/>
                          <w:szCs w:val="21"/>
                        </w:rPr>
                        <m:t>r</m:t>
                      </m:r>
                    </m:num>
                    <m:den>
                      <m:r>
                        <w:rPr>
                          <w:rFonts w:ascii="Cambria Math" w:hAnsi="Cambria Math"/>
                          <w:szCs w:val="21"/>
                        </w:rPr>
                        <m:t>dt</m:t>
                      </m:r>
                    </m:den>
                  </m:f>
                </m:e>
              </m:d>
              <m:r>
                <w:rPr>
                  <w:rFonts w:ascii="Cambria Math" w:hAnsi="Cambria Math"/>
                  <w:szCs w:val="21"/>
                </w:rPr>
                <m:t>×</m:t>
              </m:r>
              <m:r>
                <m:rPr>
                  <m:sty m:val="bi"/>
                </m:rPr>
                <w:rPr>
                  <w:rFonts w:ascii="Cambria Math" w:hAnsi="Cambria Math"/>
                  <w:szCs w:val="21"/>
                </w:rPr>
                <m:t>B</m:t>
              </m:r>
              <m:r>
                <w:rPr>
                  <w:rFonts w:ascii="Cambria Math" w:hAnsi="Cambria Math"/>
                  <w:szCs w:val="21"/>
                </w:rPr>
                <m:t>#</m:t>
              </m:r>
              <m:d>
                <m:dPr>
                  <m:ctrlPr>
                    <w:rPr>
                      <w:rFonts w:ascii="Cambria Math" w:hAnsi="Cambria Math"/>
                      <w:i/>
                      <w:iCs/>
                      <w:szCs w:val="21"/>
                    </w:rPr>
                  </m:ctrlPr>
                </m:dPr>
                <m:e>
                  <m:r>
                    <w:rPr>
                      <w:rFonts w:ascii="Cambria Math" w:hAnsi="Cambria Math"/>
                      <w:szCs w:val="21"/>
                    </w:rPr>
                    <m:t>5</m:t>
                  </m:r>
                </m:e>
              </m:d>
            </m:e>
          </m:eqArr>
        </m:oMath>
      </m:oMathPara>
    </w:p>
    <w:p w14:paraId="102777DB" w14:textId="77777777" w:rsidR="008344AB" w:rsidRPr="00103AFE" w:rsidRDefault="008344AB" w:rsidP="008344AB">
      <w:pPr>
        <w:rPr>
          <w:iCs/>
          <w:szCs w:val="21"/>
        </w:rPr>
      </w:pPr>
      <w:r w:rsidRPr="00103AFE">
        <w:rPr>
          <w:iCs/>
          <w:szCs w:val="21"/>
        </w:rPr>
        <w:t>将光波的电场分量写为：</w:t>
      </w:r>
    </w:p>
    <w:p w14:paraId="552DBB03" w14:textId="77777777" w:rsidR="008344AB" w:rsidRPr="00103AFE" w:rsidRDefault="00000000" w:rsidP="008344AB">
      <w:pPr>
        <w:rPr>
          <w:iCs/>
          <w:szCs w:val="21"/>
        </w:rPr>
      </w:pPr>
      <m:oMathPara>
        <m:oMath>
          <m:eqArr>
            <m:eqArrPr>
              <m:maxDist m:val="1"/>
              <m:ctrlPr>
                <w:rPr>
                  <w:rFonts w:ascii="Cambria Math" w:hAnsi="Cambria Math"/>
                  <w:i/>
                  <w:iCs/>
                  <w:szCs w:val="21"/>
                </w:rPr>
              </m:ctrlPr>
            </m:eqArrPr>
            <m:e>
              <m:r>
                <w:rPr>
                  <w:rFonts w:ascii="Cambria Math" w:hAnsi="Cambria Math"/>
                  <w:szCs w:val="21"/>
                </w:rPr>
                <m:t>E=</m:t>
              </m:r>
              <m:sSub>
                <m:sSubPr>
                  <m:ctrlPr>
                    <w:rPr>
                      <w:rFonts w:ascii="Cambria Math" w:hAnsi="Cambria Math"/>
                      <w:i/>
                      <w:iCs/>
                      <w:szCs w:val="21"/>
                    </w:rPr>
                  </m:ctrlPr>
                </m:sSubPr>
                <m:e>
                  <m:r>
                    <w:rPr>
                      <w:rFonts w:ascii="Cambria Math" w:hAnsi="Cambria Math"/>
                      <w:szCs w:val="21"/>
                    </w:rPr>
                    <m:t>E</m:t>
                  </m:r>
                </m:e>
                <m:sub>
                  <m:r>
                    <w:rPr>
                      <w:rFonts w:ascii="Cambria Math" w:hAnsi="Cambria Math"/>
                      <w:szCs w:val="21"/>
                    </w:rPr>
                    <m:t>X</m:t>
                  </m:r>
                </m:sub>
              </m:sSub>
              <m:sSup>
                <m:sSupPr>
                  <m:ctrlPr>
                    <w:rPr>
                      <w:rFonts w:ascii="Cambria Math" w:hAnsi="Cambria Math"/>
                      <w:i/>
                      <w:iCs/>
                      <w:szCs w:val="21"/>
                    </w:rPr>
                  </m:ctrlPr>
                </m:sSupPr>
                <m:e>
                  <m:r>
                    <w:rPr>
                      <w:rFonts w:ascii="Cambria Math" w:hAnsi="Cambria Math"/>
                      <w:szCs w:val="21"/>
                    </w:rPr>
                    <m:t>e</m:t>
                  </m:r>
                </m:e>
                <m:sup>
                  <m:r>
                    <w:rPr>
                      <w:rFonts w:ascii="Cambria Math" w:hAnsi="Cambria Math"/>
                      <w:szCs w:val="21"/>
                    </w:rPr>
                    <m:t>iωt</m:t>
                  </m:r>
                </m:sup>
              </m:sSup>
              <m:r>
                <w:rPr>
                  <w:rFonts w:ascii="Cambria Math" w:hAnsi="Cambria Math"/>
                  <w:szCs w:val="21"/>
                </w:rPr>
                <m:t>+i</m:t>
              </m:r>
              <m:sSub>
                <m:sSubPr>
                  <m:ctrlPr>
                    <w:rPr>
                      <w:rFonts w:ascii="Cambria Math" w:hAnsi="Cambria Math"/>
                      <w:i/>
                      <w:iCs/>
                      <w:szCs w:val="21"/>
                    </w:rPr>
                  </m:ctrlPr>
                </m:sSubPr>
                <m:e>
                  <m:r>
                    <w:rPr>
                      <w:rFonts w:ascii="Cambria Math" w:hAnsi="Cambria Math"/>
                      <w:szCs w:val="21"/>
                    </w:rPr>
                    <m:t>E</m:t>
                  </m:r>
                </m:e>
                <m:sub>
                  <m:r>
                    <w:rPr>
                      <w:rFonts w:ascii="Cambria Math" w:hAnsi="Cambria Math"/>
                      <w:szCs w:val="21"/>
                    </w:rPr>
                    <m:t>y</m:t>
                  </m:r>
                </m:sub>
              </m:sSub>
              <m:sSup>
                <m:sSupPr>
                  <m:ctrlPr>
                    <w:rPr>
                      <w:rFonts w:ascii="Cambria Math" w:hAnsi="Cambria Math"/>
                      <w:i/>
                      <w:iCs/>
                      <w:szCs w:val="21"/>
                    </w:rPr>
                  </m:ctrlPr>
                </m:sSupPr>
                <m:e>
                  <m:r>
                    <w:rPr>
                      <w:rFonts w:ascii="Cambria Math" w:hAnsi="Cambria Math"/>
                      <w:szCs w:val="21"/>
                    </w:rPr>
                    <m:t>e</m:t>
                  </m:r>
                </m:e>
                <m:sup>
                  <m:r>
                    <w:rPr>
                      <w:rFonts w:ascii="Cambria Math" w:hAnsi="Cambria Math"/>
                      <w:szCs w:val="21"/>
                    </w:rPr>
                    <m:t>iωt</m:t>
                  </m:r>
                </m:sup>
              </m:sSup>
              <m:r>
                <w:rPr>
                  <w:rFonts w:ascii="Cambria Math" w:hAnsi="Cambria Math"/>
                  <w:szCs w:val="21"/>
                </w:rPr>
                <m:t>#</m:t>
              </m:r>
              <m:d>
                <m:dPr>
                  <m:ctrlPr>
                    <w:rPr>
                      <w:rFonts w:ascii="Cambria Math" w:hAnsi="Cambria Math"/>
                      <w:i/>
                      <w:iCs/>
                      <w:szCs w:val="21"/>
                    </w:rPr>
                  </m:ctrlPr>
                </m:dPr>
                <m:e>
                  <m:r>
                    <w:rPr>
                      <w:rFonts w:ascii="Cambria Math" w:hAnsi="Cambria Math"/>
                      <w:szCs w:val="21"/>
                    </w:rPr>
                    <m:t>6</m:t>
                  </m:r>
                </m:e>
              </m:d>
            </m:e>
          </m:eqArr>
        </m:oMath>
      </m:oMathPara>
    </w:p>
    <w:p w14:paraId="566C539B" w14:textId="77777777" w:rsidR="008344AB" w:rsidRPr="00103AFE" w:rsidRDefault="008344AB" w:rsidP="008344AB">
      <w:pPr>
        <w:rPr>
          <w:iCs/>
          <w:szCs w:val="21"/>
        </w:rPr>
      </w:pPr>
      <w:r w:rsidRPr="00103AFE">
        <w:rPr>
          <w:iCs/>
          <w:szCs w:val="21"/>
        </w:rPr>
        <w:t>代入电子运动方程并写成时间分量后得：</w:t>
      </w:r>
    </w:p>
    <w:p w14:paraId="14D04245" w14:textId="77777777" w:rsidR="008344AB" w:rsidRPr="00103AFE" w:rsidRDefault="00000000" w:rsidP="008344AB">
      <w:pPr>
        <w:rPr>
          <w:iCs/>
          <w:szCs w:val="21"/>
        </w:rPr>
      </w:pPr>
      <m:oMathPara>
        <m:oMath>
          <m:eqArr>
            <m:eqArrPr>
              <m:maxDist m:val="1"/>
              <m:ctrlPr>
                <w:rPr>
                  <w:rFonts w:ascii="Cambria Math" w:hAnsi="Cambria Math"/>
                  <w:i/>
                  <w:iCs/>
                  <w:szCs w:val="21"/>
                </w:rPr>
              </m:ctrlPr>
            </m:eqArrPr>
            <m:e>
              <m:d>
                <m:dPr>
                  <m:ctrlPr>
                    <w:rPr>
                      <w:rFonts w:ascii="Cambria Math" w:hAnsi="Cambria Math"/>
                      <w:i/>
                      <w:iCs/>
                      <w:szCs w:val="21"/>
                    </w:rPr>
                  </m:ctrlPr>
                </m:dPr>
                <m:e>
                  <m:sSubSup>
                    <m:sSubSupPr>
                      <m:ctrlPr>
                        <w:rPr>
                          <w:rFonts w:ascii="Cambria Math" w:hAnsi="Cambria Math"/>
                          <w:i/>
                          <w:iCs/>
                          <w:szCs w:val="21"/>
                        </w:rPr>
                      </m:ctrlPr>
                    </m:sSubSupPr>
                    <m:e>
                      <m:r>
                        <w:rPr>
                          <w:rFonts w:ascii="Cambria Math" w:hAnsi="Cambria Math"/>
                          <w:szCs w:val="21"/>
                        </w:rPr>
                        <m:t>ω</m:t>
                      </m:r>
                    </m:e>
                    <m:sub>
                      <m:r>
                        <w:rPr>
                          <w:rFonts w:ascii="Cambria Math" w:hAnsi="Cambria Math"/>
                          <w:szCs w:val="21"/>
                        </w:rPr>
                        <m:t>0</m:t>
                      </m:r>
                    </m:sub>
                    <m:sup>
                      <m:r>
                        <w:rPr>
                          <w:rFonts w:ascii="Cambria Math" w:hAnsi="Cambria Math"/>
                          <w:szCs w:val="21"/>
                        </w:rPr>
                        <m:t>2</m:t>
                      </m:r>
                    </m:sup>
                  </m:sSubSup>
                  <m:r>
                    <w:rPr>
                      <w:rFonts w:ascii="Cambria Math" w:hAnsi="Cambria Math"/>
                      <w:szCs w:val="21"/>
                    </w:rPr>
                    <m:t>-</m:t>
                  </m:r>
                  <m:sSup>
                    <m:sSupPr>
                      <m:ctrlPr>
                        <w:rPr>
                          <w:rFonts w:ascii="Cambria Math" w:hAnsi="Cambria Math"/>
                          <w:i/>
                          <w:iCs/>
                          <w:szCs w:val="21"/>
                        </w:rPr>
                      </m:ctrlPr>
                    </m:sSupPr>
                    <m:e>
                      <m:r>
                        <w:rPr>
                          <w:rFonts w:ascii="Cambria Math" w:hAnsi="Cambria Math"/>
                          <w:szCs w:val="21"/>
                        </w:rPr>
                        <m:t>ω</m:t>
                      </m:r>
                    </m:e>
                    <m:sup>
                      <m:r>
                        <w:rPr>
                          <w:rFonts w:ascii="Cambria Math" w:hAnsi="Cambria Math"/>
                          <w:szCs w:val="21"/>
                        </w:rPr>
                        <m:t>2</m:t>
                      </m:r>
                    </m:sup>
                  </m:sSup>
                </m:e>
              </m:d>
              <m:r>
                <w:rPr>
                  <w:rFonts w:ascii="Cambria Math" w:hAnsi="Cambria Math"/>
                  <w:szCs w:val="21"/>
                </w:rPr>
                <m:t>x+</m:t>
              </m:r>
              <m:f>
                <m:fPr>
                  <m:ctrlPr>
                    <w:rPr>
                      <w:rFonts w:ascii="Cambria Math" w:hAnsi="Cambria Math"/>
                      <w:i/>
                      <w:iCs/>
                      <w:szCs w:val="21"/>
                    </w:rPr>
                  </m:ctrlPr>
                </m:fPr>
                <m:num>
                  <m:r>
                    <w:rPr>
                      <w:rFonts w:ascii="Cambria Math" w:hAnsi="Cambria Math"/>
                      <w:szCs w:val="21"/>
                    </w:rPr>
                    <m:t>ie</m:t>
                  </m:r>
                </m:num>
                <m:den>
                  <m:r>
                    <w:rPr>
                      <w:rFonts w:ascii="Cambria Math" w:hAnsi="Cambria Math"/>
                      <w:szCs w:val="21"/>
                    </w:rPr>
                    <m:t>m</m:t>
                  </m:r>
                </m:den>
              </m:f>
              <m:r>
                <w:rPr>
                  <w:rFonts w:ascii="Cambria Math" w:hAnsi="Cambria Math"/>
                  <w:szCs w:val="21"/>
                </w:rPr>
                <m:t>ωBy=-</m:t>
              </m:r>
              <m:f>
                <m:fPr>
                  <m:ctrlPr>
                    <w:rPr>
                      <w:rFonts w:ascii="Cambria Math" w:hAnsi="Cambria Math"/>
                      <w:i/>
                      <w:iCs/>
                      <w:szCs w:val="21"/>
                    </w:rPr>
                  </m:ctrlPr>
                </m:fPr>
                <m:num>
                  <m:r>
                    <w:rPr>
                      <w:rFonts w:ascii="Cambria Math" w:hAnsi="Cambria Math"/>
                      <w:szCs w:val="21"/>
                    </w:rPr>
                    <m:t>e</m:t>
                  </m:r>
                </m:num>
                <m:den>
                  <m:r>
                    <w:rPr>
                      <w:rFonts w:ascii="Cambria Math" w:hAnsi="Cambria Math"/>
                      <w:szCs w:val="21"/>
                    </w:rPr>
                    <m:t>m</m:t>
                  </m:r>
                </m:den>
              </m:f>
              <m:sSub>
                <m:sSubPr>
                  <m:ctrlPr>
                    <w:rPr>
                      <w:rFonts w:ascii="Cambria Math" w:hAnsi="Cambria Math"/>
                      <w:i/>
                      <w:iCs/>
                      <w:szCs w:val="21"/>
                    </w:rPr>
                  </m:ctrlPr>
                </m:sSubPr>
                <m:e>
                  <m:r>
                    <w:rPr>
                      <w:rFonts w:ascii="Cambria Math" w:hAnsi="Cambria Math"/>
                      <w:szCs w:val="21"/>
                    </w:rPr>
                    <m:t>E</m:t>
                  </m:r>
                </m:e>
                <m:sub>
                  <m:r>
                    <w:rPr>
                      <w:rFonts w:ascii="Cambria Math" w:hAnsi="Cambria Math"/>
                      <w:szCs w:val="21"/>
                    </w:rPr>
                    <m:t>x</m:t>
                  </m:r>
                </m:sub>
              </m:sSub>
              <m:r>
                <w:rPr>
                  <w:rFonts w:ascii="Cambria Math" w:hAnsi="Cambria Math"/>
                  <w:szCs w:val="21"/>
                </w:rPr>
                <m:t>#</m:t>
              </m:r>
              <m:d>
                <m:dPr>
                  <m:ctrlPr>
                    <w:rPr>
                      <w:rFonts w:ascii="Cambria Math" w:hAnsi="Cambria Math"/>
                      <w:i/>
                      <w:iCs/>
                      <w:szCs w:val="21"/>
                    </w:rPr>
                  </m:ctrlPr>
                </m:dPr>
                <m:e>
                  <m:r>
                    <w:rPr>
                      <w:rFonts w:ascii="Cambria Math" w:hAnsi="Cambria Math"/>
                      <w:szCs w:val="21"/>
                    </w:rPr>
                    <m:t>7</m:t>
                  </m:r>
                </m:e>
              </m:d>
            </m:e>
          </m:eqArr>
        </m:oMath>
      </m:oMathPara>
    </w:p>
    <w:p w14:paraId="148B0632" w14:textId="77777777" w:rsidR="008344AB" w:rsidRPr="00103AFE" w:rsidRDefault="00000000" w:rsidP="008344AB">
      <w:pPr>
        <w:rPr>
          <w:iCs/>
          <w:szCs w:val="21"/>
        </w:rPr>
      </w:pPr>
      <m:oMathPara>
        <m:oMath>
          <m:eqArr>
            <m:eqArrPr>
              <m:maxDist m:val="1"/>
              <m:ctrlPr>
                <w:rPr>
                  <w:rFonts w:ascii="Cambria Math" w:hAnsi="Cambria Math"/>
                  <w:i/>
                  <w:iCs/>
                  <w:szCs w:val="21"/>
                </w:rPr>
              </m:ctrlPr>
            </m:eqArrPr>
            <m:e>
              <m:d>
                <m:dPr>
                  <m:ctrlPr>
                    <w:rPr>
                      <w:rFonts w:ascii="Cambria Math" w:hAnsi="Cambria Math"/>
                      <w:i/>
                      <w:iCs/>
                      <w:szCs w:val="21"/>
                    </w:rPr>
                  </m:ctrlPr>
                </m:dPr>
                <m:e>
                  <m:sSubSup>
                    <m:sSubSupPr>
                      <m:ctrlPr>
                        <w:rPr>
                          <w:rFonts w:ascii="Cambria Math" w:hAnsi="Cambria Math"/>
                          <w:i/>
                          <w:iCs/>
                          <w:szCs w:val="21"/>
                        </w:rPr>
                      </m:ctrlPr>
                    </m:sSubSupPr>
                    <m:e>
                      <m:r>
                        <w:rPr>
                          <w:rFonts w:ascii="Cambria Math" w:hAnsi="Cambria Math"/>
                          <w:szCs w:val="21"/>
                        </w:rPr>
                        <m:t>ω</m:t>
                      </m:r>
                    </m:e>
                    <m:sub>
                      <m:r>
                        <w:rPr>
                          <w:rFonts w:ascii="Cambria Math" w:hAnsi="Cambria Math"/>
                          <w:szCs w:val="21"/>
                        </w:rPr>
                        <m:t>0</m:t>
                      </m:r>
                    </m:sub>
                    <m:sup>
                      <m:r>
                        <w:rPr>
                          <w:rFonts w:ascii="Cambria Math" w:hAnsi="Cambria Math"/>
                          <w:szCs w:val="21"/>
                        </w:rPr>
                        <m:t>2</m:t>
                      </m:r>
                    </m:sup>
                  </m:sSubSup>
                  <m:r>
                    <w:rPr>
                      <w:rFonts w:ascii="Cambria Math" w:hAnsi="Cambria Math"/>
                      <w:szCs w:val="21"/>
                    </w:rPr>
                    <m:t>-</m:t>
                  </m:r>
                  <m:sSup>
                    <m:sSupPr>
                      <m:ctrlPr>
                        <w:rPr>
                          <w:rFonts w:ascii="Cambria Math" w:hAnsi="Cambria Math"/>
                          <w:i/>
                          <w:iCs/>
                          <w:szCs w:val="21"/>
                        </w:rPr>
                      </m:ctrlPr>
                    </m:sSupPr>
                    <m:e>
                      <m:r>
                        <w:rPr>
                          <w:rFonts w:ascii="Cambria Math" w:hAnsi="Cambria Math"/>
                          <w:szCs w:val="21"/>
                        </w:rPr>
                        <m:t>ω</m:t>
                      </m:r>
                    </m:e>
                    <m:sup>
                      <m:r>
                        <w:rPr>
                          <w:rFonts w:ascii="Cambria Math" w:hAnsi="Cambria Math"/>
                          <w:szCs w:val="21"/>
                        </w:rPr>
                        <m:t>2</m:t>
                      </m:r>
                    </m:sup>
                  </m:sSup>
                </m:e>
              </m:d>
              <m:r>
                <w:rPr>
                  <w:rFonts w:ascii="Cambria Math" w:hAnsi="Cambria Math"/>
                  <w:szCs w:val="21"/>
                </w:rPr>
                <m:t>y-</m:t>
              </m:r>
              <m:f>
                <m:fPr>
                  <m:ctrlPr>
                    <w:rPr>
                      <w:rFonts w:ascii="Cambria Math" w:hAnsi="Cambria Math"/>
                      <w:i/>
                      <w:iCs/>
                      <w:szCs w:val="21"/>
                    </w:rPr>
                  </m:ctrlPr>
                </m:fPr>
                <m:num>
                  <m:r>
                    <w:rPr>
                      <w:rFonts w:ascii="Cambria Math" w:hAnsi="Cambria Math"/>
                      <w:szCs w:val="21"/>
                    </w:rPr>
                    <m:t>ie</m:t>
                  </m:r>
                </m:num>
                <m:den>
                  <m:r>
                    <w:rPr>
                      <w:rFonts w:ascii="Cambria Math" w:hAnsi="Cambria Math"/>
                      <w:szCs w:val="21"/>
                    </w:rPr>
                    <m:t>m</m:t>
                  </m:r>
                </m:den>
              </m:f>
              <m:r>
                <w:rPr>
                  <w:rFonts w:ascii="Cambria Math" w:hAnsi="Cambria Math"/>
                  <w:szCs w:val="21"/>
                </w:rPr>
                <m:t>ωBx=-</m:t>
              </m:r>
              <m:f>
                <m:fPr>
                  <m:ctrlPr>
                    <w:rPr>
                      <w:rFonts w:ascii="Cambria Math" w:hAnsi="Cambria Math"/>
                      <w:i/>
                      <w:iCs/>
                      <w:szCs w:val="21"/>
                    </w:rPr>
                  </m:ctrlPr>
                </m:fPr>
                <m:num>
                  <m:r>
                    <w:rPr>
                      <w:rFonts w:ascii="Cambria Math" w:hAnsi="Cambria Math"/>
                      <w:szCs w:val="21"/>
                    </w:rPr>
                    <m:t>e</m:t>
                  </m:r>
                </m:num>
                <m:den>
                  <m:r>
                    <w:rPr>
                      <w:rFonts w:ascii="Cambria Math" w:hAnsi="Cambria Math"/>
                      <w:szCs w:val="21"/>
                    </w:rPr>
                    <m:t>m</m:t>
                  </m:r>
                </m:den>
              </m:f>
              <m:sSub>
                <m:sSubPr>
                  <m:ctrlPr>
                    <w:rPr>
                      <w:rFonts w:ascii="Cambria Math" w:hAnsi="Cambria Math"/>
                      <w:i/>
                      <w:iCs/>
                      <w:szCs w:val="21"/>
                    </w:rPr>
                  </m:ctrlPr>
                </m:sSubPr>
                <m:e>
                  <m:r>
                    <w:rPr>
                      <w:rFonts w:ascii="Cambria Math" w:hAnsi="Cambria Math"/>
                      <w:szCs w:val="21"/>
                    </w:rPr>
                    <m:t>E</m:t>
                  </m:r>
                </m:e>
                <m:sub>
                  <m:r>
                    <w:rPr>
                      <w:rFonts w:ascii="Cambria Math" w:hAnsi="Cambria Math"/>
                      <w:szCs w:val="21"/>
                    </w:rPr>
                    <m:t>y</m:t>
                  </m:r>
                </m:sub>
              </m:sSub>
              <m:r>
                <w:rPr>
                  <w:rFonts w:ascii="Cambria Math" w:hAnsi="Cambria Math"/>
                  <w:szCs w:val="21"/>
                </w:rPr>
                <m:t>#</m:t>
              </m:r>
              <m:d>
                <m:dPr>
                  <m:ctrlPr>
                    <w:rPr>
                      <w:rFonts w:ascii="Cambria Math" w:hAnsi="Cambria Math"/>
                      <w:i/>
                      <w:iCs/>
                      <w:szCs w:val="21"/>
                    </w:rPr>
                  </m:ctrlPr>
                </m:dPr>
                <m:e>
                  <m:r>
                    <w:rPr>
                      <w:rFonts w:ascii="Cambria Math" w:hAnsi="Cambria Math"/>
                      <w:szCs w:val="21"/>
                    </w:rPr>
                    <m:t>8</m:t>
                  </m:r>
                </m:e>
              </m:d>
            </m:e>
          </m:eqArr>
        </m:oMath>
      </m:oMathPara>
    </w:p>
    <w:p w14:paraId="34795753" w14:textId="77777777" w:rsidR="008344AB" w:rsidRPr="00103AFE" w:rsidRDefault="008344AB" w:rsidP="008344AB">
      <w:pPr>
        <w:rPr>
          <w:iCs/>
          <w:szCs w:val="21"/>
        </w:rPr>
      </w:pPr>
      <w:r w:rsidRPr="00103AFE">
        <w:rPr>
          <w:iCs/>
          <w:szCs w:val="21"/>
        </w:rPr>
        <w:t>解得电子振动的复振幅</w:t>
      </w:r>
      <w:r w:rsidRPr="00103AFE">
        <w:rPr>
          <w:iCs/>
          <w:szCs w:val="21"/>
        </w:rPr>
        <w:t>#</w:t>
      </w:r>
    </w:p>
    <w:p w14:paraId="2E17D69B" w14:textId="77777777" w:rsidR="008344AB" w:rsidRPr="00103AFE" w:rsidRDefault="00000000" w:rsidP="008344AB">
      <w:pPr>
        <w:rPr>
          <w:iCs/>
          <w:szCs w:val="21"/>
        </w:rPr>
      </w:pPr>
      <m:oMathPara>
        <m:oMath>
          <m:eqArr>
            <m:eqArrPr>
              <m:maxDist m:val="1"/>
              <m:ctrlPr>
                <w:rPr>
                  <w:rFonts w:ascii="Cambria Math" w:hAnsi="Cambria Math"/>
                  <w:i/>
                  <w:iCs/>
                  <w:szCs w:val="21"/>
                </w:rPr>
              </m:ctrlPr>
            </m:eqArrPr>
            <m:e>
              <m:r>
                <w:rPr>
                  <w:rFonts w:ascii="Cambria Math" w:hAnsi="Cambria Math"/>
                  <w:szCs w:val="21"/>
                </w:rPr>
                <m:t>x+iy=</m:t>
              </m:r>
              <m:f>
                <m:fPr>
                  <m:ctrlPr>
                    <w:rPr>
                      <w:rFonts w:ascii="Cambria Math" w:hAnsi="Cambria Math"/>
                      <w:i/>
                      <w:iCs/>
                      <w:szCs w:val="21"/>
                    </w:rPr>
                  </m:ctrlPr>
                </m:fPr>
                <m:num>
                  <m:r>
                    <w:rPr>
                      <w:rFonts w:ascii="Cambria Math" w:hAnsi="Cambria Math"/>
                      <w:szCs w:val="21"/>
                    </w:rPr>
                    <m:t>e</m:t>
                  </m:r>
                </m:num>
                <m:den>
                  <m:r>
                    <w:rPr>
                      <w:rFonts w:ascii="Cambria Math" w:hAnsi="Cambria Math"/>
                      <w:szCs w:val="21"/>
                    </w:rPr>
                    <m:t>m</m:t>
                  </m:r>
                  <m:d>
                    <m:dPr>
                      <m:ctrlPr>
                        <w:rPr>
                          <w:rFonts w:ascii="Cambria Math" w:hAnsi="Cambria Math"/>
                          <w:i/>
                          <w:iCs/>
                          <w:szCs w:val="21"/>
                        </w:rPr>
                      </m:ctrlPr>
                    </m:dPr>
                    <m:e>
                      <m:sSubSup>
                        <m:sSubSupPr>
                          <m:ctrlPr>
                            <w:rPr>
                              <w:rFonts w:ascii="Cambria Math" w:hAnsi="Cambria Math"/>
                              <w:i/>
                              <w:iCs/>
                              <w:szCs w:val="21"/>
                            </w:rPr>
                          </m:ctrlPr>
                        </m:sSubSupPr>
                        <m:e>
                          <m:r>
                            <w:rPr>
                              <w:rFonts w:ascii="Cambria Math" w:hAnsi="Cambria Math"/>
                              <w:szCs w:val="21"/>
                            </w:rPr>
                            <m:t>ω</m:t>
                          </m:r>
                        </m:e>
                        <m:sub>
                          <m:r>
                            <w:rPr>
                              <w:rFonts w:ascii="Cambria Math" w:hAnsi="Cambria Math"/>
                              <w:szCs w:val="21"/>
                            </w:rPr>
                            <m:t>0</m:t>
                          </m:r>
                        </m:sub>
                        <m:sup>
                          <m:r>
                            <w:rPr>
                              <w:rFonts w:ascii="Cambria Math" w:hAnsi="Cambria Math"/>
                              <w:szCs w:val="21"/>
                            </w:rPr>
                            <m:t>2</m:t>
                          </m:r>
                        </m:sup>
                      </m:sSubSup>
                      <m:r>
                        <w:rPr>
                          <w:rFonts w:ascii="Cambria Math" w:hAnsi="Cambria Math"/>
                          <w:szCs w:val="21"/>
                        </w:rPr>
                        <m:t>-</m:t>
                      </m:r>
                      <m:sSup>
                        <m:sSupPr>
                          <m:ctrlPr>
                            <w:rPr>
                              <w:rFonts w:ascii="Cambria Math" w:hAnsi="Cambria Math"/>
                              <w:i/>
                              <w:iCs/>
                              <w:szCs w:val="21"/>
                            </w:rPr>
                          </m:ctrlPr>
                        </m:sSupPr>
                        <m:e>
                          <m:r>
                            <w:rPr>
                              <w:rFonts w:ascii="Cambria Math" w:hAnsi="Cambria Math"/>
                              <w:szCs w:val="21"/>
                            </w:rPr>
                            <m:t>ω</m:t>
                          </m:r>
                        </m:e>
                        <m:sup>
                          <m:r>
                            <w:rPr>
                              <w:rFonts w:ascii="Cambria Math" w:hAnsi="Cambria Math"/>
                              <w:szCs w:val="21"/>
                            </w:rPr>
                            <m:t>2</m:t>
                          </m:r>
                        </m:sup>
                      </m:sSup>
                    </m:e>
                  </m:d>
                  <m:r>
                    <w:rPr>
                      <w:rFonts w:ascii="Cambria Math" w:hAnsi="Cambria Math"/>
                      <w:szCs w:val="21"/>
                    </w:rPr>
                    <m:t>+eωB</m:t>
                  </m:r>
                </m:den>
              </m:f>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E</m:t>
                      </m:r>
                    </m:e>
                    <m:sub>
                      <m:r>
                        <w:rPr>
                          <w:rFonts w:ascii="Cambria Math" w:hAnsi="Cambria Math"/>
                          <w:szCs w:val="21"/>
                        </w:rPr>
                        <m:t>x</m:t>
                      </m:r>
                    </m:sub>
                  </m:sSub>
                  <m:r>
                    <w:rPr>
                      <w:rFonts w:ascii="Cambria Math" w:hAnsi="Cambria Math"/>
                      <w:szCs w:val="21"/>
                    </w:rPr>
                    <m:t>+i</m:t>
                  </m:r>
                  <m:sSub>
                    <m:sSubPr>
                      <m:ctrlPr>
                        <w:rPr>
                          <w:rFonts w:ascii="Cambria Math" w:hAnsi="Cambria Math"/>
                          <w:i/>
                          <w:iCs/>
                          <w:szCs w:val="21"/>
                        </w:rPr>
                      </m:ctrlPr>
                    </m:sSubPr>
                    <m:e>
                      <m:r>
                        <w:rPr>
                          <w:rFonts w:ascii="Cambria Math" w:hAnsi="Cambria Math"/>
                          <w:szCs w:val="21"/>
                        </w:rPr>
                        <m:t>E</m:t>
                      </m:r>
                    </m:e>
                    <m:sub>
                      <m:r>
                        <w:rPr>
                          <w:rFonts w:ascii="Cambria Math" w:hAnsi="Cambria Math"/>
                          <w:szCs w:val="21"/>
                        </w:rPr>
                        <m:t>y</m:t>
                      </m:r>
                    </m:sub>
                  </m:sSub>
                </m:e>
              </m:d>
              <m:r>
                <w:rPr>
                  <w:rFonts w:ascii="Cambria Math" w:hAnsi="Cambria Math"/>
                  <w:szCs w:val="21"/>
                </w:rPr>
                <m:t>#</m:t>
              </m:r>
              <m:d>
                <m:dPr>
                  <m:ctrlPr>
                    <w:rPr>
                      <w:rFonts w:ascii="Cambria Math" w:hAnsi="Cambria Math"/>
                      <w:i/>
                      <w:iCs/>
                      <w:szCs w:val="21"/>
                    </w:rPr>
                  </m:ctrlPr>
                </m:dPr>
                <m:e>
                  <m:r>
                    <w:rPr>
                      <w:rFonts w:ascii="Cambria Math" w:hAnsi="Cambria Math"/>
                      <w:szCs w:val="21"/>
                    </w:rPr>
                    <m:t>9</m:t>
                  </m:r>
                </m:e>
              </m:d>
            </m:e>
          </m:eqArr>
        </m:oMath>
      </m:oMathPara>
    </w:p>
    <w:p w14:paraId="6390CEC6" w14:textId="77777777" w:rsidR="008344AB" w:rsidRPr="00103AFE" w:rsidRDefault="008344AB" w:rsidP="008344AB">
      <w:pPr>
        <w:rPr>
          <w:iCs/>
          <w:szCs w:val="21"/>
        </w:rPr>
      </w:pPr>
      <w:r w:rsidRPr="00103AFE">
        <w:rPr>
          <w:iCs/>
          <w:szCs w:val="21"/>
        </w:rPr>
        <w:t>解得有效极化率为：</w:t>
      </w:r>
    </w:p>
    <w:p w14:paraId="4559734C" w14:textId="77777777" w:rsidR="008344AB" w:rsidRPr="00103AFE" w:rsidRDefault="00000000" w:rsidP="008344AB">
      <w:pPr>
        <w:rPr>
          <w:iCs/>
          <w:szCs w:val="21"/>
        </w:rPr>
      </w:pPr>
      <m:oMathPara>
        <m:oMath>
          <m:eqArr>
            <m:eqArrPr>
              <m:maxDist m:val="1"/>
              <m:ctrlPr>
                <w:rPr>
                  <w:rFonts w:ascii="Cambria Math" w:hAnsi="Cambria Math"/>
                  <w:i/>
                  <w:iCs/>
                  <w:szCs w:val="21"/>
                </w:rPr>
              </m:ctrlPr>
            </m:eqArrPr>
            <m:e>
              <m:r>
                <w:rPr>
                  <w:rFonts w:ascii="Cambria Math" w:hAnsi="Cambria Math"/>
                  <w:szCs w:val="21"/>
                </w:rPr>
                <m:t>χ=</m:t>
              </m:r>
              <m:f>
                <m:fPr>
                  <m:ctrlPr>
                    <w:rPr>
                      <w:rFonts w:ascii="Cambria Math" w:hAnsi="Cambria Math"/>
                      <w:i/>
                      <w:iCs/>
                      <w:szCs w:val="21"/>
                    </w:rPr>
                  </m:ctrlPr>
                </m:fPr>
                <m:num>
                  <m:r>
                    <w:rPr>
                      <w:rFonts w:ascii="Cambria Math" w:hAnsi="Cambria Math"/>
                      <w:szCs w:val="21"/>
                    </w:rPr>
                    <m:t>N</m:t>
                  </m:r>
                  <m:sSup>
                    <m:sSupPr>
                      <m:ctrlPr>
                        <w:rPr>
                          <w:rFonts w:ascii="Cambria Math" w:hAnsi="Cambria Math"/>
                          <w:i/>
                          <w:iCs/>
                          <w:szCs w:val="21"/>
                        </w:rPr>
                      </m:ctrlPr>
                    </m:sSupPr>
                    <m:e>
                      <m:r>
                        <w:rPr>
                          <w:rFonts w:ascii="Cambria Math" w:hAnsi="Cambria Math"/>
                          <w:szCs w:val="21"/>
                        </w:rPr>
                        <m:t>e</m:t>
                      </m:r>
                    </m:e>
                    <m:sup>
                      <m:r>
                        <w:rPr>
                          <w:rFonts w:ascii="Cambria Math" w:hAnsi="Cambria Math"/>
                          <w:szCs w:val="21"/>
                        </w:rPr>
                        <m:t>2</m:t>
                      </m:r>
                    </m:sup>
                  </m:sSup>
                </m:num>
                <m:den>
                  <m:r>
                    <w:rPr>
                      <w:rFonts w:ascii="Cambria Math" w:hAnsi="Cambria Math"/>
                      <w:szCs w:val="21"/>
                    </w:rPr>
                    <m:t>m</m:t>
                  </m:r>
                  <m:sSub>
                    <m:sSubPr>
                      <m:ctrlPr>
                        <w:rPr>
                          <w:rFonts w:ascii="Cambria Math" w:hAnsi="Cambria Math"/>
                          <w:i/>
                          <w:iCs/>
                          <w:szCs w:val="21"/>
                        </w:rPr>
                      </m:ctrlPr>
                    </m:sSubPr>
                    <m:e>
                      <m:r>
                        <w:rPr>
                          <w:rFonts w:ascii="Cambria Math" w:hAnsi="Cambria Math"/>
                          <w:szCs w:val="21"/>
                        </w:rPr>
                        <m:t>ε</m:t>
                      </m:r>
                    </m:e>
                    <m:sub>
                      <m:r>
                        <w:rPr>
                          <w:rFonts w:ascii="Cambria Math" w:hAnsi="Cambria Math"/>
                          <w:szCs w:val="21"/>
                        </w:rPr>
                        <m:t>0</m:t>
                      </m:r>
                    </m:sub>
                  </m:sSub>
                  <m:d>
                    <m:dPr>
                      <m:begChr m:val="["/>
                      <m:endChr m:val="]"/>
                      <m:ctrlPr>
                        <w:rPr>
                          <w:rFonts w:ascii="Cambria Math" w:hAnsi="Cambria Math"/>
                          <w:i/>
                          <w:iCs/>
                          <w:szCs w:val="21"/>
                        </w:rPr>
                      </m:ctrlPr>
                    </m:dPr>
                    <m:e>
                      <m:d>
                        <m:dPr>
                          <m:ctrlPr>
                            <w:rPr>
                              <w:rFonts w:ascii="Cambria Math" w:hAnsi="Cambria Math"/>
                              <w:i/>
                              <w:iCs/>
                              <w:szCs w:val="21"/>
                            </w:rPr>
                          </m:ctrlPr>
                        </m:dPr>
                        <m:e>
                          <m:sSubSup>
                            <m:sSubSupPr>
                              <m:ctrlPr>
                                <w:rPr>
                                  <w:rFonts w:ascii="Cambria Math" w:hAnsi="Cambria Math"/>
                                  <w:i/>
                                  <w:iCs/>
                                  <w:szCs w:val="21"/>
                                </w:rPr>
                              </m:ctrlPr>
                            </m:sSubSupPr>
                            <m:e>
                              <m:r>
                                <w:rPr>
                                  <w:rFonts w:ascii="Cambria Math" w:hAnsi="Cambria Math"/>
                                  <w:szCs w:val="21"/>
                                </w:rPr>
                                <m:t>ω</m:t>
                              </m:r>
                            </m:e>
                            <m:sub>
                              <m:r>
                                <w:rPr>
                                  <w:rFonts w:ascii="Cambria Math" w:hAnsi="Cambria Math"/>
                                  <w:szCs w:val="21"/>
                                </w:rPr>
                                <m:t>0</m:t>
                              </m:r>
                            </m:sub>
                            <m:sup>
                              <m:r>
                                <w:rPr>
                                  <w:rFonts w:ascii="Cambria Math" w:hAnsi="Cambria Math"/>
                                  <w:szCs w:val="21"/>
                                </w:rPr>
                                <m:t>2</m:t>
                              </m:r>
                            </m:sup>
                          </m:sSubSup>
                          <m:r>
                            <w:rPr>
                              <w:rFonts w:ascii="Cambria Math" w:hAnsi="Cambria Math"/>
                              <w:szCs w:val="21"/>
                            </w:rPr>
                            <m:t>-</m:t>
                          </m:r>
                          <m:sSup>
                            <m:sSupPr>
                              <m:ctrlPr>
                                <w:rPr>
                                  <w:rFonts w:ascii="Cambria Math" w:hAnsi="Cambria Math"/>
                                  <w:i/>
                                  <w:iCs/>
                                  <w:szCs w:val="21"/>
                                </w:rPr>
                              </m:ctrlPr>
                            </m:sSupPr>
                            <m:e>
                              <m:r>
                                <w:rPr>
                                  <w:rFonts w:ascii="Cambria Math" w:hAnsi="Cambria Math"/>
                                  <w:szCs w:val="21"/>
                                </w:rPr>
                                <m:t>ω</m:t>
                              </m:r>
                            </m:e>
                            <m:sup>
                              <m:r>
                                <w:rPr>
                                  <w:rFonts w:ascii="Cambria Math" w:hAnsi="Cambria Math"/>
                                  <w:szCs w:val="21"/>
                                </w:rPr>
                                <m:t>2</m:t>
                              </m:r>
                            </m:sup>
                          </m:sSup>
                        </m:e>
                      </m:d>
                      <m:r>
                        <w:rPr>
                          <w:rFonts w:ascii="Cambria Math" w:hAnsi="Cambria Math"/>
                          <w:szCs w:val="21"/>
                        </w:rPr>
                        <m:t>+ω</m:t>
                      </m:r>
                      <m:sSub>
                        <m:sSubPr>
                          <m:ctrlPr>
                            <w:rPr>
                              <w:rFonts w:ascii="Cambria Math" w:hAnsi="Cambria Math"/>
                              <w:i/>
                              <w:iCs/>
                              <w:szCs w:val="21"/>
                            </w:rPr>
                          </m:ctrlPr>
                        </m:sSubPr>
                        <m:e>
                          <m:r>
                            <w:rPr>
                              <w:rFonts w:ascii="Cambria Math" w:hAnsi="Cambria Math"/>
                              <w:szCs w:val="21"/>
                            </w:rPr>
                            <m:t>ω</m:t>
                          </m:r>
                        </m:e>
                        <m:sub>
                          <m:r>
                            <w:rPr>
                              <w:rFonts w:ascii="Cambria Math" w:hAnsi="Cambria Math"/>
                              <w:szCs w:val="21"/>
                            </w:rPr>
                            <m:t>c</m:t>
                          </m:r>
                        </m:sub>
                      </m:sSub>
                    </m:e>
                  </m:d>
                </m:den>
              </m:f>
              <m:r>
                <w:rPr>
                  <w:rFonts w:ascii="Cambria Math" w:hAnsi="Cambria Math"/>
                  <w:szCs w:val="21"/>
                </w:rPr>
                <m:t>#</m:t>
              </m:r>
              <m:d>
                <m:dPr>
                  <m:ctrlPr>
                    <w:rPr>
                      <w:rFonts w:ascii="Cambria Math" w:hAnsi="Cambria Math"/>
                      <w:i/>
                      <w:iCs/>
                      <w:szCs w:val="21"/>
                    </w:rPr>
                  </m:ctrlPr>
                </m:dPr>
                <m:e>
                  <m:r>
                    <w:rPr>
                      <w:rFonts w:ascii="Cambria Math" w:hAnsi="Cambria Math"/>
                      <w:szCs w:val="21"/>
                    </w:rPr>
                    <m:t>10</m:t>
                  </m:r>
                </m:e>
              </m:d>
            </m:e>
          </m:eqArr>
        </m:oMath>
      </m:oMathPara>
    </w:p>
    <w:p w14:paraId="13A8FDA2" w14:textId="77777777" w:rsidR="008344AB" w:rsidRPr="00103AFE" w:rsidRDefault="008344AB" w:rsidP="008344AB">
      <w:pPr>
        <w:rPr>
          <w:iCs/>
          <w:szCs w:val="21"/>
        </w:rPr>
      </w:pPr>
      <w:r w:rsidRPr="00103AFE">
        <w:rPr>
          <w:iCs/>
          <w:szCs w:val="21"/>
        </w:rPr>
        <w:lastRenderedPageBreak/>
        <w:t>其中</w:t>
      </w:r>
      <m:oMath>
        <m:sSub>
          <m:sSubPr>
            <m:ctrlPr>
              <w:rPr>
                <w:rFonts w:ascii="Cambria Math" w:hAnsi="Cambria Math"/>
                <w:i/>
                <w:iCs/>
                <w:szCs w:val="21"/>
              </w:rPr>
            </m:ctrlPr>
          </m:sSubPr>
          <m:e>
            <m:r>
              <w:rPr>
                <w:rFonts w:ascii="Cambria Math" w:hAnsi="Cambria Math"/>
                <w:szCs w:val="21"/>
              </w:rPr>
              <m:t>ω</m:t>
            </m:r>
          </m:e>
          <m:sub>
            <m:r>
              <w:rPr>
                <w:rFonts w:ascii="Cambria Math" w:hAnsi="Cambria Math"/>
                <w:szCs w:val="21"/>
              </w:rPr>
              <m:t>c</m:t>
            </m:r>
          </m:sub>
        </m:sSub>
        <m:r>
          <w:rPr>
            <w:rFonts w:ascii="Cambria Math" w:hAnsi="Cambria Math"/>
            <w:szCs w:val="21"/>
          </w:rPr>
          <m:t>=</m:t>
        </m:r>
        <m:f>
          <m:fPr>
            <m:ctrlPr>
              <w:rPr>
                <w:rFonts w:ascii="Cambria Math" w:hAnsi="Cambria Math"/>
                <w:i/>
                <w:iCs/>
                <w:szCs w:val="21"/>
              </w:rPr>
            </m:ctrlPr>
          </m:fPr>
          <m:num>
            <m:r>
              <w:rPr>
                <w:rFonts w:ascii="Cambria Math" w:hAnsi="Cambria Math"/>
                <w:szCs w:val="21"/>
              </w:rPr>
              <m:t>eB</m:t>
            </m:r>
          </m:num>
          <m:den>
            <m:r>
              <w:rPr>
                <w:rFonts w:ascii="Cambria Math" w:hAnsi="Cambria Math"/>
                <w:szCs w:val="21"/>
              </w:rPr>
              <m:t>m</m:t>
            </m:r>
          </m:den>
        </m:f>
      </m:oMath>
      <w:r w:rsidRPr="00103AFE">
        <w:rPr>
          <w:iCs/>
          <w:szCs w:val="21"/>
        </w:rPr>
        <w:t>,</w:t>
      </w:r>
      <w:r w:rsidRPr="00103AFE">
        <w:rPr>
          <w:iCs/>
          <w:szCs w:val="21"/>
        </w:rPr>
        <w:t>右旋圆偏振光通过介质的折射率为：</w:t>
      </w:r>
    </w:p>
    <w:p w14:paraId="5516ED38" w14:textId="77777777" w:rsidR="008344AB" w:rsidRPr="00103AFE" w:rsidRDefault="00000000" w:rsidP="008344AB">
      <w:pPr>
        <w:rPr>
          <w:iCs/>
          <w:szCs w:val="21"/>
        </w:rPr>
      </w:pPr>
      <m:oMathPara>
        <m:oMath>
          <m:eqArr>
            <m:eqArrPr>
              <m:maxDist m:val="1"/>
              <m:ctrlPr>
                <w:rPr>
                  <w:rFonts w:ascii="Cambria Math" w:hAnsi="Cambria Math"/>
                  <w:i/>
                  <w:iCs/>
                  <w:szCs w:val="21"/>
                </w:rPr>
              </m:ctrlPr>
            </m:eqArrPr>
            <m:e>
              <m:sSubSup>
                <m:sSubSupPr>
                  <m:ctrlPr>
                    <w:rPr>
                      <w:rFonts w:ascii="Cambria Math" w:hAnsi="Cambria Math"/>
                      <w:i/>
                      <w:iCs/>
                      <w:szCs w:val="21"/>
                    </w:rPr>
                  </m:ctrlPr>
                </m:sSubSupPr>
                <m:e>
                  <m:r>
                    <w:rPr>
                      <w:rFonts w:ascii="Cambria Math" w:hAnsi="Cambria Math"/>
                      <w:szCs w:val="21"/>
                    </w:rPr>
                    <m:t>n</m:t>
                  </m:r>
                </m:e>
                <m:sub>
                  <m:r>
                    <w:rPr>
                      <w:rFonts w:ascii="Cambria Math" w:hAnsi="Cambria Math"/>
                      <w:szCs w:val="21"/>
                    </w:rPr>
                    <m:t>R</m:t>
                  </m:r>
                </m:sub>
                <m:sup>
                  <m:r>
                    <w:rPr>
                      <w:rFonts w:ascii="Cambria Math" w:hAnsi="Cambria Math"/>
                      <w:szCs w:val="21"/>
                    </w:rPr>
                    <m:t>2</m:t>
                  </m:r>
                </m:sup>
              </m:sSubSup>
              <m:r>
                <w:rPr>
                  <w:rFonts w:ascii="Cambria Math" w:hAnsi="Cambria Math"/>
                  <w:szCs w:val="21"/>
                </w:rPr>
                <m:t>=1+</m:t>
              </m:r>
              <m:f>
                <m:fPr>
                  <m:ctrlPr>
                    <w:rPr>
                      <w:rFonts w:ascii="Cambria Math" w:hAnsi="Cambria Math"/>
                      <w:i/>
                      <w:iCs/>
                      <w:szCs w:val="21"/>
                    </w:rPr>
                  </m:ctrlPr>
                </m:fPr>
                <m:num>
                  <m:r>
                    <w:rPr>
                      <w:rFonts w:ascii="Cambria Math" w:hAnsi="Cambria Math"/>
                      <w:szCs w:val="21"/>
                    </w:rPr>
                    <m:t>N</m:t>
                  </m:r>
                  <m:sSup>
                    <m:sSupPr>
                      <m:ctrlPr>
                        <w:rPr>
                          <w:rFonts w:ascii="Cambria Math" w:hAnsi="Cambria Math"/>
                          <w:i/>
                          <w:iCs/>
                          <w:szCs w:val="21"/>
                        </w:rPr>
                      </m:ctrlPr>
                    </m:sSupPr>
                    <m:e>
                      <m:r>
                        <w:rPr>
                          <w:rFonts w:ascii="Cambria Math" w:hAnsi="Cambria Math"/>
                          <w:szCs w:val="21"/>
                        </w:rPr>
                        <m:t>e</m:t>
                      </m:r>
                    </m:e>
                    <m:sup>
                      <m:r>
                        <w:rPr>
                          <w:rFonts w:ascii="Cambria Math" w:hAnsi="Cambria Math"/>
                          <w:szCs w:val="21"/>
                        </w:rPr>
                        <m:t>2</m:t>
                      </m:r>
                    </m:sup>
                  </m:sSup>
                </m:num>
                <m:den>
                  <m:r>
                    <w:rPr>
                      <w:rFonts w:ascii="Cambria Math" w:hAnsi="Cambria Math"/>
                      <w:szCs w:val="21"/>
                    </w:rPr>
                    <m:t>m</m:t>
                  </m:r>
                  <m:sSub>
                    <m:sSubPr>
                      <m:ctrlPr>
                        <w:rPr>
                          <w:rFonts w:ascii="Cambria Math" w:hAnsi="Cambria Math"/>
                          <w:i/>
                          <w:iCs/>
                          <w:szCs w:val="21"/>
                        </w:rPr>
                      </m:ctrlPr>
                    </m:sSubPr>
                    <m:e>
                      <m:r>
                        <w:rPr>
                          <w:rFonts w:ascii="Cambria Math" w:hAnsi="Cambria Math"/>
                          <w:szCs w:val="21"/>
                        </w:rPr>
                        <m:t>ε</m:t>
                      </m:r>
                    </m:e>
                    <m:sub>
                      <m:r>
                        <w:rPr>
                          <w:rFonts w:ascii="Cambria Math" w:hAnsi="Cambria Math"/>
                          <w:szCs w:val="21"/>
                        </w:rPr>
                        <m:t>0</m:t>
                      </m:r>
                    </m:sub>
                  </m:sSub>
                  <m:d>
                    <m:dPr>
                      <m:begChr m:val="["/>
                      <m:endChr m:val="]"/>
                      <m:ctrlPr>
                        <w:rPr>
                          <w:rFonts w:ascii="Cambria Math" w:hAnsi="Cambria Math"/>
                          <w:i/>
                          <w:iCs/>
                          <w:szCs w:val="21"/>
                        </w:rPr>
                      </m:ctrlPr>
                    </m:dPr>
                    <m:e>
                      <m:d>
                        <m:dPr>
                          <m:ctrlPr>
                            <w:rPr>
                              <w:rFonts w:ascii="Cambria Math" w:hAnsi="Cambria Math"/>
                              <w:i/>
                              <w:iCs/>
                              <w:szCs w:val="21"/>
                            </w:rPr>
                          </m:ctrlPr>
                        </m:dPr>
                        <m:e>
                          <m:sSubSup>
                            <m:sSubSupPr>
                              <m:ctrlPr>
                                <w:rPr>
                                  <w:rFonts w:ascii="Cambria Math" w:hAnsi="Cambria Math"/>
                                  <w:i/>
                                  <w:iCs/>
                                  <w:szCs w:val="21"/>
                                </w:rPr>
                              </m:ctrlPr>
                            </m:sSubSupPr>
                            <m:e>
                              <m:r>
                                <w:rPr>
                                  <w:rFonts w:ascii="Cambria Math" w:hAnsi="Cambria Math"/>
                                  <w:szCs w:val="21"/>
                                </w:rPr>
                                <m:t>ω</m:t>
                              </m:r>
                            </m:e>
                            <m:sub>
                              <m:r>
                                <w:rPr>
                                  <w:rFonts w:ascii="Cambria Math" w:hAnsi="Cambria Math"/>
                                  <w:szCs w:val="21"/>
                                </w:rPr>
                                <m:t>0</m:t>
                              </m:r>
                            </m:sub>
                            <m:sup>
                              <m:r>
                                <w:rPr>
                                  <w:rFonts w:ascii="Cambria Math" w:hAnsi="Cambria Math"/>
                                  <w:szCs w:val="21"/>
                                </w:rPr>
                                <m:t>2</m:t>
                              </m:r>
                            </m:sup>
                          </m:sSubSup>
                          <m:r>
                            <w:rPr>
                              <w:rFonts w:ascii="Cambria Math" w:hAnsi="Cambria Math"/>
                              <w:szCs w:val="21"/>
                            </w:rPr>
                            <m:t>-</m:t>
                          </m:r>
                          <m:sSup>
                            <m:sSupPr>
                              <m:ctrlPr>
                                <w:rPr>
                                  <w:rFonts w:ascii="Cambria Math" w:hAnsi="Cambria Math"/>
                                  <w:i/>
                                  <w:iCs/>
                                  <w:szCs w:val="21"/>
                                </w:rPr>
                              </m:ctrlPr>
                            </m:sSupPr>
                            <m:e>
                              <m:r>
                                <w:rPr>
                                  <w:rFonts w:ascii="Cambria Math" w:hAnsi="Cambria Math"/>
                                  <w:szCs w:val="21"/>
                                </w:rPr>
                                <m:t>ω</m:t>
                              </m:r>
                            </m:e>
                            <m:sup>
                              <m:r>
                                <w:rPr>
                                  <w:rFonts w:ascii="Cambria Math" w:hAnsi="Cambria Math"/>
                                  <w:szCs w:val="21"/>
                                </w:rPr>
                                <m:t>2</m:t>
                              </m:r>
                            </m:sup>
                          </m:sSup>
                        </m:e>
                      </m:d>
                      <m:r>
                        <w:rPr>
                          <w:rFonts w:ascii="Cambria Math" w:hAnsi="Cambria Math"/>
                          <w:szCs w:val="21"/>
                        </w:rPr>
                        <m:t>+ω</m:t>
                      </m:r>
                      <m:sSub>
                        <m:sSubPr>
                          <m:ctrlPr>
                            <w:rPr>
                              <w:rFonts w:ascii="Cambria Math" w:hAnsi="Cambria Math"/>
                              <w:i/>
                              <w:iCs/>
                              <w:szCs w:val="21"/>
                            </w:rPr>
                          </m:ctrlPr>
                        </m:sSubPr>
                        <m:e>
                          <m:r>
                            <w:rPr>
                              <w:rFonts w:ascii="Cambria Math" w:hAnsi="Cambria Math"/>
                              <w:szCs w:val="21"/>
                            </w:rPr>
                            <m:t>ω</m:t>
                          </m:r>
                        </m:e>
                        <m:sub>
                          <m:r>
                            <w:rPr>
                              <w:rFonts w:ascii="Cambria Math" w:hAnsi="Cambria Math"/>
                              <w:szCs w:val="21"/>
                            </w:rPr>
                            <m:t>c</m:t>
                          </m:r>
                        </m:sub>
                      </m:sSub>
                    </m:e>
                  </m:d>
                </m:den>
              </m:f>
              <m:r>
                <w:rPr>
                  <w:rFonts w:ascii="Cambria Math" w:hAnsi="Cambria Math"/>
                  <w:szCs w:val="21"/>
                </w:rPr>
                <m:t>#</m:t>
              </m:r>
              <m:d>
                <m:dPr>
                  <m:ctrlPr>
                    <w:rPr>
                      <w:rFonts w:ascii="Cambria Math" w:hAnsi="Cambria Math"/>
                      <w:i/>
                      <w:iCs/>
                      <w:szCs w:val="21"/>
                    </w:rPr>
                  </m:ctrlPr>
                </m:dPr>
                <m:e>
                  <m:r>
                    <w:rPr>
                      <w:rFonts w:ascii="Cambria Math" w:hAnsi="Cambria Math"/>
                      <w:szCs w:val="21"/>
                    </w:rPr>
                    <m:t>11</m:t>
                  </m:r>
                </m:e>
              </m:d>
            </m:e>
          </m:eqArr>
        </m:oMath>
      </m:oMathPara>
    </w:p>
    <w:p w14:paraId="6B974E1D" w14:textId="77777777" w:rsidR="008344AB" w:rsidRPr="00103AFE" w:rsidRDefault="008344AB" w:rsidP="008344AB">
      <w:pPr>
        <w:rPr>
          <w:iCs/>
          <w:szCs w:val="21"/>
        </w:rPr>
      </w:pPr>
      <w:r w:rsidRPr="00103AFE">
        <w:rPr>
          <w:iCs/>
          <w:szCs w:val="21"/>
        </w:rPr>
        <w:t>对于可见光</w:t>
      </w:r>
      <m:oMath>
        <m:sSub>
          <m:sSubPr>
            <m:ctrlPr>
              <w:rPr>
                <w:rFonts w:ascii="Cambria Math" w:hAnsi="Cambria Math"/>
                <w:i/>
                <w:iCs/>
                <w:szCs w:val="21"/>
              </w:rPr>
            </m:ctrlPr>
          </m:sSubPr>
          <m:e>
            <m:r>
              <w:rPr>
                <w:rFonts w:ascii="Cambria Math" w:hAnsi="Cambria Math"/>
                <w:szCs w:val="21"/>
              </w:rPr>
              <m:t>ω</m:t>
            </m:r>
          </m:e>
          <m:sub>
            <m:r>
              <w:rPr>
                <w:rFonts w:ascii="Cambria Math" w:hAnsi="Cambria Math"/>
                <w:szCs w:val="21"/>
              </w:rPr>
              <m:t>c</m:t>
            </m:r>
          </m:sub>
        </m:sSub>
        <m:r>
          <w:rPr>
            <w:rFonts w:ascii="Cambria Math" w:hAnsi="Cambria Math"/>
            <w:szCs w:val="21"/>
          </w:rPr>
          <m:t>≪ω</m:t>
        </m:r>
      </m:oMath>
      <w:r w:rsidRPr="00103AFE">
        <w:rPr>
          <w:iCs/>
          <w:szCs w:val="21"/>
        </w:rPr>
        <w:t>,</w:t>
      </w:r>
      <w:r w:rsidRPr="00103AFE">
        <w:rPr>
          <w:iCs/>
          <w:szCs w:val="21"/>
        </w:rPr>
        <w:t>（</w:t>
      </w:r>
      <w:r w:rsidRPr="00103AFE">
        <w:rPr>
          <w:iCs/>
          <w:szCs w:val="21"/>
        </w:rPr>
        <w:t>11</w:t>
      </w:r>
      <w:r w:rsidRPr="00103AFE">
        <w:rPr>
          <w:iCs/>
          <w:szCs w:val="21"/>
        </w:rPr>
        <w:t>）式可以写为</w:t>
      </w:r>
    </w:p>
    <w:p w14:paraId="269CA765" w14:textId="77777777" w:rsidR="008344AB" w:rsidRPr="00103AFE" w:rsidRDefault="00000000" w:rsidP="008344AB">
      <w:pPr>
        <w:rPr>
          <w:iCs/>
          <w:szCs w:val="21"/>
        </w:rPr>
      </w:pPr>
      <m:oMathPara>
        <m:oMath>
          <m:eqArr>
            <m:eqArrPr>
              <m:maxDist m:val="1"/>
              <m:ctrlPr>
                <w:rPr>
                  <w:rFonts w:ascii="Cambria Math" w:hAnsi="Cambria Math"/>
                  <w:i/>
                  <w:iCs/>
                  <w:szCs w:val="21"/>
                </w:rPr>
              </m:ctrlPr>
            </m:eqArrPr>
            <m:e>
              <m:sSubSup>
                <m:sSubSupPr>
                  <m:ctrlPr>
                    <w:rPr>
                      <w:rFonts w:ascii="Cambria Math" w:hAnsi="Cambria Math"/>
                      <w:i/>
                      <w:iCs/>
                      <w:szCs w:val="21"/>
                    </w:rPr>
                  </m:ctrlPr>
                </m:sSubSupPr>
                <m:e>
                  <m:r>
                    <w:rPr>
                      <w:rFonts w:ascii="Cambria Math" w:hAnsi="Cambria Math"/>
                      <w:szCs w:val="21"/>
                    </w:rPr>
                    <m:t>n</m:t>
                  </m:r>
                </m:e>
                <m:sub>
                  <m:r>
                    <w:rPr>
                      <w:rFonts w:ascii="Cambria Math" w:hAnsi="Cambria Math"/>
                      <w:szCs w:val="21"/>
                    </w:rPr>
                    <m:t>R</m:t>
                  </m:r>
                </m:sub>
                <m:sup>
                  <m:r>
                    <w:rPr>
                      <w:rFonts w:ascii="Cambria Math" w:hAnsi="Cambria Math"/>
                      <w:szCs w:val="21"/>
                    </w:rPr>
                    <m:t>2</m:t>
                  </m:r>
                </m:sup>
              </m:sSubSup>
              <m:r>
                <w:rPr>
                  <w:rFonts w:ascii="Cambria Math" w:hAnsi="Cambria Math"/>
                  <w:szCs w:val="21"/>
                </w:rPr>
                <m:t>=1+</m:t>
              </m:r>
              <m:f>
                <m:fPr>
                  <m:ctrlPr>
                    <w:rPr>
                      <w:rFonts w:ascii="Cambria Math" w:hAnsi="Cambria Math"/>
                      <w:i/>
                      <w:iCs/>
                      <w:szCs w:val="21"/>
                    </w:rPr>
                  </m:ctrlPr>
                </m:fPr>
                <m:num>
                  <m:r>
                    <w:rPr>
                      <w:rFonts w:ascii="Cambria Math" w:hAnsi="Cambria Math"/>
                      <w:szCs w:val="21"/>
                    </w:rPr>
                    <m:t>N</m:t>
                  </m:r>
                  <m:sSup>
                    <m:sSupPr>
                      <m:ctrlPr>
                        <w:rPr>
                          <w:rFonts w:ascii="Cambria Math" w:hAnsi="Cambria Math"/>
                          <w:i/>
                          <w:iCs/>
                          <w:szCs w:val="21"/>
                        </w:rPr>
                      </m:ctrlPr>
                    </m:sSupPr>
                    <m:e>
                      <m:r>
                        <w:rPr>
                          <w:rFonts w:ascii="Cambria Math" w:hAnsi="Cambria Math"/>
                          <w:szCs w:val="21"/>
                        </w:rPr>
                        <m:t>e</m:t>
                      </m:r>
                    </m:e>
                    <m:sup>
                      <m:r>
                        <w:rPr>
                          <w:rFonts w:ascii="Cambria Math" w:hAnsi="Cambria Math"/>
                          <w:szCs w:val="21"/>
                        </w:rPr>
                        <m:t>2</m:t>
                      </m:r>
                    </m:sup>
                  </m:sSup>
                </m:num>
                <m:den>
                  <m:r>
                    <w:rPr>
                      <w:rFonts w:ascii="Cambria Math" w:hAnsi="Cambria Math"/>
                      <w:szCs w:val="21"/>
                    </w:rPr>
                    <m:t>m</m:t>
                  </m:r>
                  <m:sSub>
                    <m:sSubPr>
                      <m:ctrlPr>
                        <w:rPr>
                          <w:rFonts w:ascii="Cambria Math" w:hAnsi="Cambria Math"/>
                          <w:i/>
                          <w:iCs/>
                          <w:szCs w:val="21"/>
                        </w:rPr>
                      </m:ctrlPr>
                    </m:sSubPr>
                    <m:e>
                      <m:r>
                        <w:rPr>
                          <w:rFonts w:ascii="Cambria Math" w:hAnsi="Cambria Math"/>
                          <w:szCs w:val="21"/>
                        </w:rPr>
                        <m:t>ε</m:t>
                      </m:r>
                    </m:e>
                    <m:sub>
                      <m:r>
                        <w:rPr>
                          <w:rFonts w:ascii="Cambria Math" w:hAnsi="Cambria Math"/>
                          <w:szCs w:val="21"/>
                        </w:rPr>
                        <m:t>0</m:t>
                      </m:r>
                    </m:sub>
                  </m:sSub>
                  <m:d>
                    <m:dPr>
                      <m:begChr m:val="["/>
                      <m:endChr m:val="]"/>
                      <m:ctrlPr>
                        <w:rPr>
                          <w:rFonts w:ascii="Cambria Math" w:hAnsi="Cambria Math"/>
                          <w:i/>
                          <w:iCs/>
                          <w:szCs w:val="21"/>
                        </w:rPr>
                      </m:ctrlPr>
                    </m:dPr>
                    <m:e>
                      <m:sSup>
                        <m:sSupPr>
                          <m:ctrlPr>
                            <w:rPr>
                              <w:rFonts w:ascii="Cambria Math" w:hAnsi="Cambria Math"/>
                              <w:i/>
                              <w:iCs/>
                              <w:szCs w:val="21"/>
                            </w:rPr>
                          </m:ctrlPr>
                        </m:sSupPr>
                        <m:e>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ω</m:t>
                                  </m:r>
                                </m:e>
                                <m:sub>
                                  <m:r>
                                    <w:rPr>
                                      <w:rFonts w:ascii="Cambria Math" w:hAnsi="Cambria Math"/>
                                      <w:szCs w:val="21"/>
                                    </w:rPr>
                                    <m:t>0</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ω</m:t>
                                  </m:r>
                                </m:e>
                                <m:sub>
                                  <m:r>
                                    <w:rPr>
                                      <w:rFonts w:ascii="Cambria Math" w:hAnsi="Cambria Math"/>
                                      <w:szCs w:val="21"/>
                                    </w:rPr>
                                    <m:t>L</m:t>
                                  </m:r>
                                </m:sub>
                              </m:sSub>
                            </m:e>
                          </m:d>
                        </m:e>
                        <m:sup>
                          <m:r>
                            <w:rPr>
                              <w:rFonts w:ascii="Cambria Math" w:hAnsi="Cambria Math"/>
                              <w:szCs w:val="21"/>
                            </w:rPr>
                            <m:t>2</m:t>
                          </m:r>
                        </m:sup>
                      </m:sSup>
                      <m:r>
                        <w:rPr>
                          <w:rFonts w:ascii="Cambria Math" w:hAnsi="Cambria Math"/>
                          <w:szCs w:val="21"/>
                        </w:rPr>
                        <m:t>-</m:t>
                      </m:r>
                      <m:sSup>
                        <m:sSupPr>
                          <m:ctrlPr>
                            <w:rPr>
                              <w:rFonts w:ascii="Cambria Math" w:hAnsi="Cambria Math"/>
                              <w:i/>
                              <w:iCs/>
                              <w:szCs w:val="21"/>
                            </w:rPr>
                          </m:ctrlPr>
                        </m:sSupPr>
                        <m:e>
                          <m:r>
                            <w:rPr>
                              <w:rFonts w:ascii="Cambria Math" w:hAnsi="Cambria Math"/>
                              <w:szCs w:val="21"/>
                            </w:rPr>
                            <m:t>ω</m:t>
                          </m:r>
                        </m:e>
                        <m:sup>
                          <m:r>
                            <w:rPr>
                              <w:rFonts w:ascii="Cambria Math" w:hAnsi="Cambria Math"/>
                              <w:szCs w:val="21"/>
                            </w:rPr>
                            <m:t>2</m:t>
                          </m:r>
                        </m:sup>
                      </m:sSup>
                    </m:e>
                  </m:d>
                </m:den>
              </m:f>
              <m:r>
                <w:rPr>
                  <w:rFonts w:ascii="Cambria Math" w:hAnsi="Cambria Math"/>
                  <w:szCs w:val="21"/>
                </w:rPr>
                <m:t>#</m:t>
              </m:r>
              <m:d>
                <m:dPr>
                  <m:ctrlPr>
                    <w:rPr>
                      <w:rFonts w:ascii="Cambria Math" w:hAnsi="Cambria Math"/>
                      <w:i/>
                      <w:iCs/>
                      <w:szCs w:val="21"/>
                    </w:rPr>
                  </m:ctrlPr>
                </m:dPr>
                <m:e>
                  <m:r>
                    <w:rPr>
                      <w:rFonts w:ascii="Cambria Math" w:hAnsi="Cambria Math"/>
                      <w:szCs w:val="21"/>
                    </w:rPr>
                    <m:t>12</m:t>
                  </m:r>
                </m:e>
              </m:d>
            </m:e>
          </m:eqArr>
        </m:oMath>
      </m:oMathPara>
    </w:p>
    <w:p w14:paraId="62CEA714" w14:textId="77777777" w:rsidR="008344AB" w:rsidRPr="00103AFE" w:rsidRDefault="008344AB" w:rsidP="008344AB">
      <w:pPr>
        <w:rPr>
          <w:iCs/>
          <w:szCs w:val="21"/>
        </w:rPr>
      </w:pPr>
      <w:r w:rsidRPr="00103AFE">
        <w:rPr>
          <w:iCs/>
          <w:szCs w:val="21"/>
        </w:rPr>
        <w:t>左旋圆偏振光为：</w:t>
      </w:r>
    </w:p>
    <w:p w14:paraId="2CEC9EDB" w14:textId="77777777" w:rsidR="008344AB" w:rsidRPr="00103AFE" w:rsidRDefault="00000000" w:rsidP="008344AB">
      <w:pPr>
        <w:rPr>
          <w:iCs/>
          <w:szCs w:val="21"/>
        </w:rPr>
      </w:pPr>
      <m:oMathPara>
        <m:oMath>
          <m:eqArr>
            <m:eqArrPr>
              <m:maxDist m:val="1"/>
              <m:ctrlPr>
                <w:rPr>
                  <w:rFonts w:ascii="Cambria Math" w:hAnsi="Cambria Math"/>
                  <w:i/>
                  <w:iCs/>
                  <w:szCs w:val="21"/>
                </w:rPr>
              </m:ctrlPr>
            </m:eqArrPr>
            <m:e>
              <m:sSubSup>
                <m:sSubSupPr>
                  <m:ctrlPr>
                    <w:rPr>
                      <w:rFonts w:ascii="Cambria Math" w:hAnsi="Cambria Math"/>
                      <w:i/>
                      <w:iCs/>
                      <w:szCs w:val="21"/>
                    </w:rPr>
                  </m:ctrlPr>
                </m:sSubSupPr>
                <m:e>
                  <m:r>
                    <w:rPr>
                      <w:rFonts w:ascii="Cambria Math" w:hAnsi="Cambria Math"/>
                      <w:szCs w:val="21"/>
                    </w:rPr>
                    <m:t>n</m:t>
                  </m:r>
                </m:e>
                <m:sub>
                  <m:r>
                    <w:rPr>
                      <w:rFonts w:ascii="Cambria Math" w:hAnsi="Cambria Math"/>
                      <w:szCs w:val="21"/>
                    </w:rPr>
                    <m:t>L</m:t>
                  </m:r>
                </m:sub>
                <m:sup>
                  <m:r>
                    <w:rPr>
                      <w:rFonts w:ascii="Cambria Math" w:hAnsi="Cambria Math"/>
                      <w:szCs w:val="21"/>
                    </w:rPr>
                    <m:t>2</m:t>
                  </m:r>
                </m:sup>
              </m:sSubSup>
              <m:r>
                <w:rPr>
                  <w:rFonts w:ascii="Cambria Math" w:hAnsi="Cambria Math"/>
                  <w:szCs w:val="21"/>
                </w:rPr>
                <m:t>=1+</m:t>
              </m:r>
              <m:f>
                <m:fPr>
                  <m:ctrlPr>
                    <w:rPr>
                      <w:rFonts w:ascii="Cambria Math" w:hAnsi="Cambria Math"/>
                      <w:i/>
                      <w:iCs/>
                      <w:szCs w:val="21"/>
                    </w:rPr>
                  </m:ctrlPr>
                </m:fPr>
                <m:num>
                  <m:r>
                    <w:rPr>
                      <w:rFonts w:ascii="Cambria Math" w:hAnsi="Cambria Math"/>
                      <w:szCs w:val="21"/>
                    </w:rPr>
                    <m:t>N</m:t>
                  </m:r>
                  <m:sSup>
                    <m:sSupPr>
                      <m:ctrlPr>
                        <w:rPr>
                          <w:rFonts w:ascii="Cambria Math" w:hAnsi="Cambria Math"/>
                          <w:i/>
                          <w:iCs/>
                          <w:szCs w:val="21"/>
                        </w:rPr>
                      </m:ctrlPr>
                    </m:sSupPr>
                    <m:e>
                      <m:r>
                        <w:rPr>
                          <w:rFonts w:ascii="Cambria Math" w:hAnsi="Cambria Math"/>
                          <w:szCs w:val="21"/>
                        </w:rPr>
                        <m:t>e</m:t>
                      </m:r>
                    </m:e>
                    <m:sup>
                      <m:r>
                        <w:rPr>
                          <w:rFonts w:ascii="Cambria Math" w:hAnsi="Cambria Math"/>
                          <w:szCs w:val="21"/>
                        </w:rPr>
                        <m:t>2</m:t>
                      </m:r>
                    </m:sup>
                  </m:sSup>
                </m:num>
                <m:den>
                  <m:r>
                    <w:rPr>
                      <w:rFonts w:ascii="Cambria Math" w:hAnsi="Cambria Math"/>
                      <w:szCs w:val="21"/>
                    </w:rPr>
                    <m:t>m</m:t>
                  </m:r>
                  <m:sSub>
                    <m:sSubPr>
                      <m:ctrlPr>
                        <w:rPr>
                          <w:rFonts w:ascii="Cambria Math" w:hAnsi="Cambria Math"/>
                          <w:i/>
                          <w:iCs/>
                          <w:szCs w:val="21"/>
                        </w:rPr>
                      </m:ctrlPr>
                    </m:sSubPr>
                    <m:e>
                      <m:r>
                        <w:rPr>
                          <w:rFonts w:ascii="Cambria Math" w:hAnsi="Cambria Math"/>
                          <w:szCs w:val="21"/>
                        </w:rPr>
                        <m:t>ε</m:t>
                      </m:r>
                    </m:e>
                    <m:sub>
                      <m:r>
                        <w:rPr>
                          <w:rFonts w:ascii="Cambria Math" w:hAnsi="Cambria Math"/>
                          <w:szCs w:val="21"/>
                        </w:rPr>
                        <m:t>0</m:t>
                      </m:r>
                    </m:sub>
                  </m:sSub>
                  <m:d>
                    <m:dPr>
                      <m:begChr m:val="["/>
                      <m:endChr m:val="]"/>
                      <m:ctrlPr>
                        <w:rPr>
                          <w:rFonts w:ascii="Cambria Math" w:hAnsi="Cambria Math"/>
                          <w:i/>
                          <w:iCs/>
                          <w:szCs w:val="21"/>
                        </w:rPr>
                      </m:ctrlPr>
                    </m:dPr>
                    <m:e>
                      <m:sSup>
                        <m:sSupPr>
                          <m:ctrlPr>
                            <w:rPr>
                              <w:rFonts w:ascii="Cambria Math" w:hAnsi="Cambria Math"/>
                              <w:i/>
                              <w:iCs/>
                              <w:szCs w:val="21"/>
                            </w:rPr>
                          </m:ctrlPr>
                        </m:sSupPr>
                        <m:e>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ω</m:t>
                                  </m:r>
                                </m:e>
                                <m:sub>
                                  <m:r>
                                    <w:rPr>
                                      <w:rFonts w:ascii="Cambria Math" w:hAnsi="Cambria Math"/>
                                      <w:szCs w:val="21"/>
                                    </w:rPr>
                                    <m:t>0</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ω</m:t>
                                  </m:r>
                                </m:e>
                                <m:sub>
                                  <m:r>
                                    <w:rPr>
                                      <w:rFonts w:ascii="Cambria Math" w:hAnsi="Cambria Math"/>
                                      <w:szCs w:val="21"/>
                                    </w:rPr>
                                    <m:t>L</m:t>
                                  </m:r>
                                </m:sub>
                              </m:sSub>
                            </m:e>
                          </m:d>
                        </m:e>
                        <m:sup>
                          <m:r>
                            <w:rPr>
                              <w:rFonts w:ascii="Cambria Math" w:hAnsi="Cambria Math"/>
                              <w:szCs w:val="21"/>
                            </w:rPr>
                            <m:t>2</m:t>
                          </m:r>
                        </m:sup>
                      </m:sSup>
                      <m:r>
                        <w:rPr>
                          <w:rFonts w:ascii="Cambria Math" w:hAnsi="Cambria Math"/>
                          <w:szCs w:val="21"/>
                        </w:rPr>
                        <m:t>-</m:t>
                      </m:r>
                      <m:sSup>
                        <m:sSupPr>
                          <m:ctrlPr>
                            <w:rPr>
                              <w:rFonts w:ascii="Cambria Math" w:hAnsi="Cambria Math"/>
                              <w:i/>
                              <w:iCs/>
                              <w:szCs w:val="21"/>
                            </w:rPr>
                          </m:ctrlPr>
                        </m:sSupPr>
                        <m:e>
                          <m:r>
                            <w:rPr>
                              <w:rFonts w:ascii="Cambria Math" w:hAnsi="Cambria Math"/>
                              <w:szCs w:val="21"/>
                            </w:rPr>
                            <m:t>ω</m:t>
                          </m:r>
                        </m:e>
                        <m:sup>
                          <m:r>
                            <w:rPr>
                              <w:rFonts w:ascii="Cambria Math" w:hAnsi="Cambria Math"/>
                              <w:szCs w:val="21"/>
                            </w:rPr>
                            <m:t>2</m:t>
                          </m:r>
                        </m:sup>
                      </m:sSup>
                    </m:e>
                  </m:d>
                </m:den>
              </m:f>
              <m:r>
                <w:rPr>
                  <w:rFonts w:ascii="Cambria Math" w:hAnsi="Cambria Math"/>
                  <w:szCs w:val="21"/>
                </w:rPr>
                <m:t>#</m:t>
              </m:r>
              <m:d>
                <m:dPr>
                  <m:ctrlPr>
                    <w:rPr>
                      <w:rFonts w:ascii="Cambria Math" w:hAnsi="Cambria Math"/>
                      <w:i/>
                      <w:iCs/>
                      <w:szCs w:val="21"/>
                    </w:rPr>
                  </m:ctrlPr>
                </m:dPr>
                <m:e>
                  <m:r>
                    <w:rPr>
                      <w:rFonts w:ascii="Cambria Math" w:hAnsi="Cambria Math"/>
                      <w:szCs w:val="21"/>
                    </w:rPr>
                    <m:t>13</m:t>
                  </m:r>
                </m:e>
              </m:d>
            </m:e>
          </m:eqArr>
        </m:oMath>
      </m:oMathPara>
    </w:p>
    <w:p w14:paraId="0C970351" w14:textId="77777777" w:rsidR="008344AB" w:rsidRPr="00103AFE" w:rsidRDefault="008344AB" w:rsidP="008344AB">
      <w:pPr>
        <w:rPr>
          <w:iCs/>
          <w:szCs w:val="21"/>
        </w:rPr>
      </w:pPr>
      <w:r w:rsidRPr="00103AFE">
        <w:rPr>
          <w:iCs/>
          <w:szCs w:val="21"/>
        </w:rPr>
        <w:t>可以得出两个结论：</w:t>
      </w:r>
    </w:p>
    <w:p w14:paraId="1866E00B" w14:textId="77777777" w:rsidR="008344AB" w:rsidRPr="00103AFE" w:rsidRDefault="008344AB" w:rsidP="008344AB">
      <w:pPr>
        <w:rPr>
          <w:iCs/>
          <w:szCs w:val="21"/>
        </w:rPr>
      </w:pPr>
      <w:r w:rsidRPr="00103AFE">
        <w:rPr>
          <w:iCs/>
          <w:szCs w:val="21"/>
        </w:rPr>
        <w:t>（</w:t>
      </w:r>
      <w:r w:rsidRPr="00103AFE">
        <w:rPr>
          <w:iCs/>
          <w:szCs w:val="21"/>
        </w:rPr>
        <w:t>1</w:t>
      </w:r>
      <w:r w:rsidRPr="00103AFE">
        <w:rPr>
          <w:iCs/>
          <w:szCs w:val="21"/>
        </w:rPr>
        <w:t>）在外加磁场的作用下，电子受迫振动的频率由</w:t>
      </w:r>
      <m:oMath>
        <m:sSub>
          <m:sSubPr>
            <m:ctrlPr>
              <w:rPr>
                <w:rFonts w:ascii="Cambria Math" w:hAnsi="Cambria Math"/>
                <w:i/>
                <w:iCs/>
                <w:szCs w:val="21"/>
              </w:rPr>
            </m:ctrlPr>
          </m:sSubPr>
          <m:e>
            <m:r>
              <w:rPr>
                <w:rFonts w:ascii="Cambria Math" w:hAnsi="Cambria Math"/>
                <w:szCs w:val="21"/>
              </w:rPr>
              <m:t>ω</m:t>
            </m:r>
          </m:e>
          <m:sub>
            <m:r>
              <w:rPr>
                <w:rFonts w:ascii="Cambria Math" w:hAnsi="Cambria Math"/>
                <w:szCs w:val="21"/>
              </w:rPr>
              <m:t>0</m:t>
            </m:r>
          </m:sub>
        </m:sSub>
      </m:oMath>
      <w:r w:rsidRPr="00103AFE">
        <w:rPr>
          <w:iCs/>
          <w:szCs w:val="21"/>
        </w:rPr>
        <w:t>变成</w:t>
      </w:r>
      <m:oMath>
        <m:sSub>
          <m:sSubPr>
            <m:ctrlPr>
              <w:rPr>
                <w:rFonts w:ascii="Cambria Math" w:hAnsi="Cambria Math"/>
                <w:i/>
                <w:iCs/>
                <w:szCs w:val="21"/>
              </w:rPr>
            </m:ctrlPr>
          </m:sSubPr>
          <m:e>
            <m:r>
              <w:rPr>
                <w:rFonts w:ascii="Cambria Math" w:hAnsi="Cambria Math"/>
                <w:szCs w:val="21"/>
              </w:rPr>
              <m:t>ω</m:t>
            </m:r>
          </m:e>
          <m:sub>
            <m:r>
              <w:rPr>
                <w:rFonts w:ascii="Cambria Math" w:hAnsi="Cambria Math"/>
                <w:szCs w:val="21"/>
              </w:rPr>
              <m:t>0</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ω</m:t>
            </m:r>
          </m:e>
          <m:sub>
            <m:r>
              <w:rPr>
                <w:rFonts w:ascii="Cambria Math" w:hAnsi="Cambria Math"/>
                <w:szCs w:val="21"/>
              </w:rPr>
              <m:t>L</m:t>
            </m:r>
          </m:sub>
        </m:sSub>
      </m:oMath>
      <w:r w:rsidRPr="00103AFE">
        <w:rPr>
          <w:iCs/>
          <w:szCs w:val="21"/>
        </w:rPr>
        <w:t>,</w:t>
      </w:r>
      <w:r w:rsidRPr="00103AFE">
        <w:rPr>
          <w:iCs/>
          <w:szCs w:val="21"/>
        </w:rPr>
        <w:t>对应于吸收光谱的塞曼效应。</w:t>
      </w:r>
    </w:p>
    <w:p w14:paraId="3DADC084" w14:textId="77777777" w:rsidR="008344AB" w:rsidRPr="00103AFE" w:rsidRDefault="008344AB" w:rsidP="008344AB">
      <w:pPr>
        <w:rPr>
          <w:iCs/>
          <w:szCs w:val="21"/>
        </w:rPr>
      </w:pPr>
      <w:r w:rsidRPr="00103AFE">
        <w:rPr>
          <w:iCs/>
          <w:szCs w:val="21"/>
        </w:rPr>
        <w:t>（</w:t>
      </w:r>
      <w:r w:rsidRPr="00103AFE">
        <w:rPr>
          <w:iCs/>
          <w:szCs w:val="21"/>
        </w:rPr>
        <w:t>2</w:t>
      </w:r>
      <w:r w:rsidRPr="00103AFE">
        <w:rPr>
          <w:iCs/>
          <w:szCs w:val="21"/>
        </w:rPr>
        <w:t>）由于</w:t>
      </w:r>
      <m:oMath>
        <m:sSub>
          <m:sSubPr>
            <m:ctrlPr>
              <w:rPr>
                <w:rFonts w:ascii="Cambria Math" w:hAnsi="Cambria Math"/>
                <w:i/>
                <w:iCs/>
                <w:szCs w:val="21"/>
              </w:rPr>
            </m:ctrlPr>
          </m:sSubPr>
          <m:e>
            <m:r>
              <w:rPr>
                <w:rFonts w:ascii="Cambria Math" w:hAnsi="Cambria Math"/>
                <w:szCs w:val="21"/>
              </w:rPr>
              <m:t>ω</m:t>
            </m:r>
          </m:e>
          <m:sub>
            <m:r>
              <w:rPr>
                <w:rFonts w:ascii="Cambria Math" w:hAnsi="Cambria Math"/>
                <w:szCs w:val="21"/>
              </w:rPr>
              <m:t>0</m:t>
            </m:r>
          </m:sub>
        </m:sSub>
      </m:oMath>
      <w:r w:rsidRPr="00103AFE">
        <w:rPr>
          <w:iCs/>
          <w:szCs w:val="21"/>
        </w:rPr>
        <w:t>的变化导致了折射率的变化，并且左右旋圆偏振光的变化不同，当</w:t>
      </w:r>
      <m:oMath>
        <m:r>
          <w:rPr>
            <w:rFonts w:ascii="Cambria Math" w:hAnsi="Cambria Math"/>
            <w:szCs w:val="21"/>
          </w:rPr>
          <m:t>ω</m:t>
        </m:r>
      </m:oMath>
      <w:r w:rsidRPr="00103AFE">
        <w:rPr>
          <w:iCs/>
          <w:szCs w:val="21"/>
        </w:rPr>
        <w:t>接近</w:t>
      </w:r>
      <m:oMath>
        <m:sSub>
          <m:sSubPr>
            <m:ctrlPr>
              <w:rPr>
                <w:rFonts w:ascii="Cambria Math" w:hAnsi="Cambria Math"/>
                <w:i/>
                <w:iCs/>
                <w:szCs w:val="21"/>
              </w:rPr>
            </m:ctrlPr>
          </m:sSubPr>
          <m:e>
            <m:r>
              <w:rPr>
                <w:rFonts w:ascii="Cambria Math" w:hAnsi="Cambria Math"/>
                <w:szCs w:val="21"/>
              </w:rPr>
              <m:t>ω</m:t>
            </m:r>
          </m:e>
          <m:sub>
            <m:r>
              <w:rPr>
                <w:rFonts w:ascii="Cambria Math" w:hAnsi="Cambria Math"/>
                <w:szCs w:val="21"/>
              </w:rPr>
              <m:t>0</m:t>
            </m:r>
          </m:sub>
        </m:sSub>
      </m:oMath>
      <w:r w:rsidRPr="00103AFE">
        <w:rPr>
          <w:iCs/>
          <w:szCs w:val="21"/>
        </w:rPr>
        <w:t>时，差别更加突出，法拉第效应最为显著。可见法拉第效应和塞曼效应起源于统一物理过程。</w:t>
      </w:r>
    </w:p>
    <w:p w14:paraId="4DBF5C79" w14:textId="77777777" w:rsidR="008344AB" w:rsidRPr="00103AFE" w:rsidRDefault="008344AB" w:rsidP="008344AB">
      <w:pPr>
        <w:rPr>
          <w:iCs/>
          <w:szCs w:val="21"/>
        </w:rPr>
      </w:pPr>
      <w:r w:rsidRPr="00103AFE">
        <w:rPr>
          <w:iCs/>
          <w:szCs w:val="21"/>
        </w:rPr>
        <w:t>费尔德常数为：</w:t>
      </w:r>
    </w:p>
    <w:p w14:paraId="414B639A" w14:textId="77777777" w:rsidR="008344AB" w:rsidRPr="00103AFE" w:rsidRDefault="00000000" w:rsidP="008344AB">
      <w:pPr>
        <w:rPr>
          <w:iCs/>
          <w:szCs w:val="21"/>
        </w:rPr>
      </w:pPr>
      <m:oMathPara>
        <m:oMath>
          <m:eqArr>
            <m:eqArrPr>
              <m:maxDist m:val="1"/>
              <m:ctrlPr>
                <w:rPr>
                  <w:rFonts w:ascii="Cambria Math" w:hAnsi="Cambria Math"/>
                  <w:i/>
                  <w:iCs/>
                  <w:szCs w:val="21"/>
                </w:rPr>
              </m:ctrlPr>
            </m:eqArrPr>
            <m:e>
              <m:sSub>
                <m:sSubPr>
                  <m:ctrlPr>
                    <w:rPr>
                      <w:rFonts w:ascii="Cambria Math" w:hAnsi="Cambria Math"/>
                      <w:i/>
                      <w:iCs/>
                      <w:szCs w:val="21"/>
                    </w:rPr>
                  </m:ctrlPr>
                </m:sSubPr>
                <m:e>
                  <m:r>
                    <w:rPr>
                      <w:rFonts w:ascii="Cambria Math" w:hAnsi="Cambria Math"/>
                      <w:szCs w:val="21"/>
                    </w:rPr>
                    <m:t>V</m:t>
                  </m:r>
                </m:e>
                <m:sub>
                  <m:r>
                    <w:rPr>
                      <w:rFonts w:ascii="Cambria Math" w:hAnsi="Cambria Math"/>
                      <w:szCs w:val="21"/>
                    </w:rPr>
                    <m:t>d</m:t>
                  </m:r>
                </m:sub>
              </m:sSub>
              <m:d>
                <m:dPr>
                  <m:ctrlPr>
                    <w:rPr>
                      <w:rFonts w:ascii="Cambria Math" w:hAnsi="Cambria Math"/>
                      <w:i/>
                      <w:iCs/>
                      <w:szCs w:val="21"/>
                    </w:rPr>
                  </m:ctrlPr>
                </m:dPr>
                <m:e>
                  <m:r>
                    <w:rPr>
                      <w:rFonts w:ascii="Cambria Math" w:hAnsi="Cambria Math"/>
                      <w:szCs w:val="21"/>
                    </w:rPr>
                    <m:t>λ</m:t>
                  </m:r>
                </m:e>
              </m:d>
              <m:r>
                <w:rPr>
                  <w:rFonts w:ascii="Cambria Math" w:hAnsi="Cambria Math"/>
                  <w:szCs w:val="21"/>
                </w:rPr>
                <m:t>=</m:t>
              </m:r>
              <m:f>
                <m:fPr>
                  <m:ctrlPr>
                    <w:rPr>
                      <w:rFonts w:ascii="Cambria Math" w:hAnsi="Cambria Math"/>
                      <w:i/>
                      <w:iCs/>
                      <w:szCs w:val="21"/>
                    </w:rPr>
                  </m:ctrlPr>
                </m:fPr>
                <m:num>
                  <m:r>
                    <w:rPr>
                      <w:rFonts w:ascii="Cambria Math" w:hAnsi="Cambria Math"/>
                      <w:szCs w:val="21"/>
                    </w:rPr>
                    <m:t>eλ</m:t>
                  </m:r>
                </m:num>
                <m:den>
                  <m:r>
                    <w:rPr>
                      <w:rFonts w:ascii="Cambria Math" w:hAnsi="Cambria Math"/>
                      <w:szCs w:val="21"/>
                    </w:rPr>
                    <m:t>2cm</m:t>
                  </m:r>
                </m:den>
              </m:f>
              <m:f>
                <m:fPr>
                  <m:ctrlPr>
                    <w:rPr>
                      <w:rFonts w:ascii="Cambria Math" w:hAnsi="Cambria Math"/>
                      <w:i/>
                      <w:iCs/>
                      <w:szCs w:val="21"/>
                    </w:rPr>
                  </m:ctrlPr>
                </m:fPr>
                <m:num>
                  <m:r>
                    <w:rPr>
                      <w:rFonts w:ascii="Cambria Math" w:hAnsi="Cambria Math"/>
                      <w:szCs w:val="21"/>
                    </w:rPr>
                    <m:t>dn</m:t>
                  </m:r>
                </m:num>
                <m:den>
                  <m:r>
                    <w:rPr>
                      <w:rFonts w:ascii="Cambria Math" w:hAnsi="Cambria Math"/>
                      <w:szCs w:val="21"/>
                    </w:rPr>
                    <m:t>dλ</m:t>
                  </m:r>
                </m:den>
              </m:f>
              <m:r>
                <w:rPr>
                  <w:rFonts w:ascii="Cambria Math" w:hAnsi="Cambria Math"/>
                  <w:szCs w:val="21"/>
                </w:rPr>
                <m:t>#</m:t>
              </m:r>
              <m:d>
                <m:dPr>
                  <m:ctrlPr>
                    <w:rPr>
                      <w:rFonts w:ascii="Cambria Math" w:hAnsi="Cambria Math"/>
                      <w:i/>
                      <w:iCs/>
                      <w:szCs w:val="21"/>
                    </w:rPr>
                  </m:ctrlPr>
                </m:dPr>
                <m:e>
                  <m:r>
                    <w:rPr>
                      <w:rFonts w:ascii="Cambria Math" w:hAnsi="Cambria Math"/>
                      <w:szCs w:val="21"/>
                    </w:rPr>
                    <m:t>14</m:t>
                  </m:r>
                </m:e>
              </m:d>
            </m:e>
          </m:eqArr>
        </m:oMath>
      </m:oMathPara>
    </w:p>
    <w:p w14:paraId="0438D607" w14:textId="77777777" w:rsidR="008344AB" w:rsidRPr="00103AFE" w:rsidRDefault="008344AB" w:rsidP="008344AB">
      <w:pPr>
        <w:rPr>
          <w:iCs/>
          <w:szCs w:val="21"/>
        </w:rPr>
      </w:pPr>
      <w:r w:rsidRPr="00103AFE">
        <w:rPr>
          <w:iCs/>
          <w:szCs w:val="21"/>
        </w:rPr>
        <w:t>测量方法为：</w:t>
      </w:r>
    </w:p>
    <w:p w14:paraId="13777E2C" w14:textId="77777777" w:rsidR="008344AB" w:rsidRPr="00103AFE" w:rsidRDefault="00000000" w:rsidP="008344AB">
      <w:pPr>
        <w:rPr>
          <w:iCs/>
          <w:szCs w:val="21"/>
        </w:rPr>
      </w:pPr>
      <m:oMathPara>
        <m:oMath>
          <m:eqArr>
            <m:eqArrPr>
              <m:maxDist m:val="1"/>
              <m:ctrlPr>
                <w:rPr>
                  <w:rFonts w:ascii="Cambria Math" w:hAnsi="Cambria Math"/>
                  <w:i/>
                  <w:iCs/>
                  <w:szCs w:val="21"/>
                </w:rPr>
              </m:ctrlPr>
            </m:eqArrPr>
            <m:e>
              <m:sSub>
                <m:sSubPr>
                  <m:ctrlPr>
                    <w:rPr>
                      <w:rFonts w:ascii="Cambria Math" w:hAnsi="Cambria Math"/>
                      <w:i/>
                      <w:iCs/>
                      <w:szCs w:val="21"/>
                    </w:rPr>
                  </m:ctrlPr>
                </m:sSubPr>
                <m:e>
                  <m:r>
                    <w:rPr>
                      <w:rFonts w:ascii="Cambria Math" w:hAnsi="Cambria Math"/>
                      <w:szCs w:val="21"/>
                    </w:rPr>
                    <m:t>V</m:t>
                  </m:r>
                </m:e>
                <m:sub>
                  <m:r>
                    <w:rPr>
                      <w:rFonts w:ascii="Cambria Math" w:hAnsi="Cambria Math"/>
                      <w:szCs w:val="21"/>
                    </w:rPr>
                    <m:t>d</m:t>
                  </m:r>
                </m:sub>
              </m:sSub>
              <m:d>
                <m:dPr>
                  <m:ctrlPr>
                    <w:rPr>
                      <w:rFonts w:ascii="Cambria Math" w:hAnsi="Cambria Math"/>
                      <w:i/>
                      <w:iCs/>
                      <w:szCs w:val="21"/>
                    </w:rPr>
                  </m:ctrlPr>
                </m:dPr>
                <m:e>
                  <m:r>
                    <w:rPr>
                      <w:rFonts w:ascii="Cambria Math" w:hAnsi="Cambria Math"/>
                      <w:szCs w:val="21"/>
                    </w:rPr>
                    <m:t>λ</m:t>
                  </m:r>
                </m:e>
              </m:d>
              <m:r>
                <w:rPr>
                  <w:rFonts w:ascii="Cambria Math" w:hAnsi="Cambria Math"/>
                  <w:szCs w:val="21"/>
                </w:rPr>
                <m:t>=</m:t>
              </m:r>
              <m:f>
                <m:fPr>
                  <m:ctrlPr>
                    <w:rPr>
                      <w:rFonts w:ascii="Cambria Math" w:hAnsi="Cambria Math"/>
                      <w:i/>
                      <w:iCs/>
                      <w:szCs w:val="21"/>
                    </w:rPr>
                  </m:ctrlPr>
                </m:fPr>
                <m:num>
                  <m:sSub>
                    <m:sSubPr>
                      <m:ctrlPr>
                        <w:rPr>
                          <w:rFonts w:ascii="Cambria Math" w:hAnsi="Cambria Math"/>
                          <w:i/>
                          <w:iCs/>
                          <w:szCs w:val="21"/>
                        </w:rPr>
                      </m:ctrlPr>
                    </m:sSubPr>
                    <m:e>
                      <m:r>
                        <w:rPr>
                          <w:rFonts w:ascii="Cambria Math" w:hAnsi="Cambria Math"/>
                          <w:szCs w:val="21"/>
                        </w:rPr>
                        <m:t>θ</m:t>
                      </m:r>
                    </m:e>
                    <m:sub>
                      <m:r>
                        <w:rPr>
                          <w:rFonts w:ascii="Cambria Math" w:hAnsi="Cambria Math"/>
                          <w:szCs w:val="21"/>
                        </w:rPr>
                        <m:t>F</m:t>
                      </m:r>
                    </m:sub>
                  </m:sSub>
                </m:num>
                <m:den>
                  <m:r>
                    <w:rPr>
                      <w:rFonts w:ascii="Cambria Math" w:hAnsi="Cambria Math"/>
                      <w:szCs w:val="21"/>
                    </w:rPr>
                    <m:t>Bl</m:t>
                  </m:r>
                </m:den>
              </m:f>
              <m:r>
                <w:rPr>
                  <w:rFonts w:ascii="Cambria Math" w:hAnsi="Cambria Math"/>
                  <w:szCs w:val="21"/>
                </w:rPr>
                <m:t>#</m:t>
              </m:r>
              <m:d>
                <m:dPr>
                  <m:ctrlPr>
                    <w:rPr>
                      <w:rFonts w:ascii="Cambria Math" w:hAnsi="Cambria Math"/>
                      <w:i/>
                      <w:iCs/>
                      <w:szCs w:val="21"/>
                    </w:rPr>
                  </m:ctrlPr>
                </m:dPr>
                <m:e>
                  <m:r>
                    <w:rPr>
                      <w:rFonts w:ascii="Cambria Math" w:hAnsi="Cambria Math"/>
                      <w:szCs w:val="21"/>
                    </w:rPr>
                    <m:t>15</m:t>
                  </m:r>
                </m:e>
              </m:d>
            </m:e>
          </m:eqArr>
        </m:oMath>
      </m:oMathPara>
    </w:p>
    <w:p w14:paraId="6A30173A" w14:textId="400FEA9A" w:rsidR="008344AB" w:rsidRPr="00B41882" w:rsidRDefault="008344AB" w:rsidP="00571BAF">
      <w:pPr>
        <w:pStyle w:val="2"/>
      </w:pPr>
      <w:r w:rsidRPr="00B41882">
        <w:t>测量法拉第旋光角的光调制法</w:t>
      </w:r>
    </w:p>
    <w:p w14:paraId="51F80395" w14:textId="3DA7DA95" w:rsidR="008344AB" w:rsidRPr="00B41882" w:rsidRDefault="008344AB" w:rsidP="00571BAF">
      <w:pPr>
        <w:pStyle w:val="3"/>
      </w:pPr>
      <w:r w:rsidRPr="00DD13ED">
        <w:t>磁光调制器工作原理</w:t>
      </w:r>
    </w:p>
    <w:p w14:paraId="60F7E284" w14:textId="77777777" w:rsidR="008344AB" w:rsidRPr="00DD13ED" w:rsidRDefault="008344AB" w:rsidP="008344AB">
      <w:pPr>
        <w:rPr>
          <w:szCs w:val="21"/>
        </w:rPr>
      </w:pPr>
      <w:r w:rsidRPr="00DD13ED">
        <w:rPr>
          <w:szCs w:val="21"/>
        </w:rPr>
        <w:t>在起偏器</w:t>
      </w:r>
      <w:r w:rsidRPr="00DD13ED">
        <w:rPr>
          <w:szCs w:val="21"/>
        </w:rPr>
        <w:t>P</w:t>
      </w:r>
      <w:r w:rsidRPr="00DD13ED">
        <w:rPr>
          <w:szCs w:val="21"/>
        </w:rPr>
        <w:t>和检偏器</w:t>
      </w:r>
      <w:r w:rsidRPr="00DD13ED">
        <w:rPr>
          <w:szCs w:val="21"/>
        </w:rPr>
        <w:t>A</w:t>
      </w:r>
      <w:r w:rsidRPr="00DD13ED">
        <w:rPr>
          <w:szCs w:val="21"/>
        </w:rPr>
        <w:t>之间插入一个由交变线圈磁化了的磁光石榴石单晶膜，构成了一个磁光调制器。</w:t>
      </w:r>
    </w:p>
    <w:p w14:paraId="20B9D173" w14:textId="77777777" w:rsidR="008344AB" w:rsidRPr="00DD13ED" w:rsidRDefault="008344AB" w:rsidP="008344AB">
      <w:pPr>
        <w:jc w:val="center"/>
        <w:rPr>
          <w:b/>
          <w:bCs/>
          <w:szCs w:val="21"/>
        </w:rPr>
      </w:pPr>
      <w:r w:rsidRPr="00DD13ED">
        <w:rPr>
          <w:b/>
          <w:bCs/>
          <w:noProof/>
          <w:szCs w:val="21"/>
        </w:rPr>
        <w:drawing>
          <wp:inline distT="0" distB="0" distL="0" distR="0" wp14:anchorId="0C603CF3" wp14:editId="30DD2712">
            <wp:extent cx="2529779" cy="1364566"/>
            <wp:effectExtent l="0" t="0" r="444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8789"/>
                    <a:stretch/>
                  </pic:blipFill>
                  <pic:spPr bwMode="auto">
                    <a:xfrm>
                      <a:off x="0" y="0"/>
                      <a:ext cx="2532843" cy="1366219"/>
                    </a:xfrm>
                    <a:prstGeom prst="rect">
                      <a:avLst/>
                    </a:prstGeom>
                    <a:noFill/>
                    <a:ln>
                      <a:noFill/>
                    </a:ln>
                    <a:extLst>
                      <a:ext uri="{53640926-AAD7-44D8-BBD7-CCE9431645EC}">
                        <a14:shadowObscured xmlns:a14="http://schemas.microsoft.com/office/drawing/2010/main"/>
                      </a:ext>
                    </a:extLst>
                  </pic:spPr>
                </pic:pic>
              </a:graphicData>
            </a:graphic>
          </wp:inline>
        </w:drawing>
      </w:r>
    </w:p>
    <w:p w14:paraId="13A4E70C" w14:textId="2F30A6E0" w:rsidR="008344AB" w:rsidRPr="00DD13ED" w:rsidRDefault="008344AB" w:rsidP="00571BAF">
      <w:pPr>
        <w:pStyle w:val="figurecaption"/>
      </w:pPr>
      <w:r w:rsidRPr="00DD13ED">
        <w:t>磁光调制器</w:t>
      </w:r>
    </w:p>
    <w:p w14:paraId="19FC092B" w14:textId="4109D609" w:rsidR="008344AB" w:rsidRPr="00DD13ED" w:rsidRDefault="008344AB" w:rsidP="008344AB">
      <w:pPr>
        <w:rPr>
          <w:szCs w:val="21"/>
        </w:rPr>
      </w:pPr>
      <w:r w:rsidRPr="00DD13ED">
        <w:rPr>
          <w:szCs w:val="21"/>
        </w:rPr>
        <w:t>线圈通以交变电流，调制线圈中产生交变磁场</w:t>
      </w:r>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B</m:t>
            </m:r>
          </m:e>
          <m:sub>
            <m:r>
              <w:rPr>
                <w:rFonts w:ascii="Cambria Math" w:hAnsi="Cambria Math"/>
                <w:szCs w:val="21"/>
              </w:rPr>
              <m:t>0</m:t>
            </m:r>
          </m:sub>
        </m:sSub>
        <m:r>
          <w:rPr>
            <w:rFonts w:ascii="Cambria Math" w:hAnsi="Cambria Math"/>
            <w:szCs w:val="21"/>
          </w:rPr>
          <m:t xml:space="preserve"> sinωt</m:t>
        </m:r>
      </m:oMath>
      <w:r w:rsidRPr="00DD13ED">
        <w:rPr>
          <w:szCs w:val="21"/>
        </w:rPr>
        <w:t>，磁场引起石榴石单晶膜产生交变的法拉第旋光角，此时通过检偏器</w:t>
      </w:r>
      <w:r w:rsidRPr="00DD13ED">
        <w:rPr>
          <w:szCs w:val="21"/>
        </w:rPr>
        <w:t xml:space="preserve">A </w:t>
      </w:r>
      <w:r w:rsidRPr="00DD13ED">
        <w:rPr>
          <w:szCs w:val="21"/>
        </w:rPr>
        <w:t>的光强为：</w:t>
      </w:r>
    </w:p>
    <w:p w14:paraId="74F86E11" w14:textId="77777777" w:rsidR="008344AB" w:rsidRPr="00DD13ED" w:rsidRDefault="00000000" w:rsidP="008344AB">
      <w:pPr>
        <w:rPr>
          <w:szCs w:val="21"/>
        </w:rPr>
      </w:pPr>
      <m:oMathPara>
        <m:oMath>
          <m:eqArr>
            <m:eqArrPr>
              <m:maxDist m:val="1"/>
              <m:ctrlPr>
                <w:rPr>
                  <w:rFonts w:ascii="Cambria Math" w:hAnsi="Cambria Math"/>
                  <w:i/>
                  <w:szCs w:val="21"/>
                </w:rPr>
              </m:ctrlPr>
            </m:eqArrPr>
            <m:e>
              <m:r>
                <w:rPr>
                  <w:rFonts w:ascii="Cambria Math" w:hAnsi="Cambria Math"/>
                  <w:szCs w:val="21"/>
                </w:rPr>
                <m:t>I</m:t>
              </m:r>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θ</m:t>
                      </m:r>
                    </m:e>
                    <m:sup>
                      <m:r>
                        <w:rPr>
                          <w:rFonts w:ascii="Cambria Math" w:hAnsi="Cambria Math"/>
                          <w:szCs w:val="21"/>
                        </w:rPr>
                        <m:t>'</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I</m:t>
                  </m:r>
                </m:e>
                <m:sub>
                  <m:r>
                    <w:rPr>
                      <w:rFonts w:ascii="Cambria Math" w:hAnsi="Cambria Math"/>
                      <w:szCs w:val="21"/>
                    </w:rPr>
                    <m:t>0</m:t>
                  </m:r>
                </m:sub>
              </m:sSub>
              <m:func>
                <m:funcPr>
                  <m:ctrlPr>
                    <w:rPr>
                      <w:rFonts w:ascii="Cambria Math" w:hAnsi="Cambria Math"/>
                      <w:i/>
                      <w:szCs w:val="21"/>
                    </w:rPr>
                  </m:ctrlPr>
                </m:funcPr>
                <m:fName>
                  <m:sSup>
                    <m:sSupPr>
                      <m:ctrlPr>
                        <w:rPr>
                          <w:rFonts w:ascii="Cambria Math" w:hAnsi="Cambria Math"/>
                          <w:i/>
                          <w:szCs w:val="21"/>
                        </w:rPr>
                      </m:ctrlPr>
                    </m:sSupPr>
                    <m:e>
                      <m:r>
                        <m:rPr>
                          <m:sty m:val="p"/>
                        </m:rPr>
                        <w:rPr>
                          <w:rFonts w:ascii="Cambria Math" w:hAnsi="Cambria Math"/>
                          <w:szCs w:val="21"/>
                        </w:rPr>
                        <m:t>cos</m:t>
                      </m:r>
                      <m:ctrlPr>
                        <w:rPr>
                          <w:rFonts w:ascii="Cambria Math" w:hAnsi="Cambria Math"/>
                          <w:szCs w:val="21"/>
                        </w:rPr>
                      </m:ctrlPr>
                    </m:e>
                    <m:sup>
                      <m:r>
                        <w:rPr>
                          <w:rFonts w:ascii="Cambria Math" w:hAnsi="Cambria Math"/>
                          <w:szCs w:val="21"/>
                        </w:rPr>
                        <m:t>2</m:t>
                      </m:r>
                      <m:ctrlPr>
                        <w:rPr>
                          <w:rFonts w:ascii="Cambria Math" w:hAnsi="Cambria Math"/>
                          <w:szCs w:val="21"/>
                        </w:rPr>
                      </m:ctrlPr>
                    </m:sup>
                  </m:sSup>
                </m:fName>
                <m:e>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θ</m:t>
                          </m:r>
                        </m:e>
                        <m:sup>
                          <m:r>
                            <w:rPr>
                              <w:rFonts w:ascii="Cambria Math" w:hAnsi="Cambria Math"/>
                              <w:szCs w:val="21"/>
                            </w:rPr>
                            <m:t>'</m:t>
                          </m:r>
                        </m:sup>
                      </m:sSup>
                    </m:e>
                  </m:d>
                </m:e>
              </m:func>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I</m:t>
                      </m:r>
                    </m:e>
                    <m:sub>
                      <m:r>
                        <w:rPr>
                          <w:rFonts w:ascii="Cambria Math" w:hAnsi="Cambria Math"/>
                          <w:szCs w:val="21"/>
                        </w:rPr>
                        <m:t>0</m:t>
                      </m:r>
                    </m:sub>
                  </m:sSub>
                </m:num>
                <m:den>
                  <m:r>
                    <w:rPr>
                      <w:rFonts w:ascii="Cambria Math" w:hAnsi="Cambria Math"/>
                      <w:szCs w:val="21"/>
                    </w:rPr>
                    <m:t>2</m:t>
                  </m:r>
                </m:den>
              </m:f>
              <m:d>
                <m:dPr>
                  <m:begChr m:val="["/>
                  <m:endChr m:val="]"/>
                  <m:ctrlPr>
                    <w:rPr>
                      <w:rFonts w:ascii="Cambria Math" w:hAnsi="Cambria Math"/>
                      <w:i/>
                      <w:szCs w:val="21"/>
                    </w:rPr>
                  </m:ctrlPr>
                </m:dPr>
                <m:e>
                  <m:r>
                    <w:rPr>
                      <w:rFonts w:ascii="Cambria Math" w:hAnsi="Cambria Math"/>
                      <w:szCs w:val="21"/>
                    </w:rPr>
                    <m:t>1+cos2</m:t>
                  </m:r>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θ</m:t>
                          </m:r>
                        </m:e>
                        <m:sup>
                          <m:r>
                            <w:rPr>
                              <w:rFonts w:ascii="Cambria Math" w:hAnsi="Cambria Math"/>
                              <w:szCs w:val="21"/>
                            </w:rPr>
                            <m:t>'</m:t>
                          </m:r>
                        </m:sup>
                      </m:sSup>
                    </m:e>
                  </m:d>
                </m:e>
              </m:d>
              <m:r>
                <w:rPr>
                  <w:rFonts w:ascii="Cambria Math" w:hAnsi="Cambria Math"/>
                  <w:szCs w:val="21"/>
                </w:rPr>
                <m:t>#</m:t>
              </m:r>
              <m:d>
                <m:dPr>
                  <m:ctrlPr>
                    <w:rPr>
                      <w:rFonts w:ascii="Cambria Math" w:hAnsi="Cambria Math"/>
                      <w:i/>
                      <w:szCs w:val="21"/>
                    </w:rPr>
                  </m:ctrlPr>
                </m:dPr>
                <m:e>
                  <m:r>
                    <w:rPr>
                      <w:rFonts w:ascii="Cambria Math" w:hAnsi="Cambria Math"/>
                      <w:szCs w:val="21"/>
                    </w:rPr>
                    <m:t>16</m:t>
                  </m:r>
                </m:e>
              </m:d>
            </m:e>
          </m:eqArr>
        </m:oMath>
      </m:oMathPara>
    </w:p>
    <w:p w14:paraId="79A36BE5" w14:textId="77777777" w:rsidR="008344AB" w:rsidRPr="00DD13ED" w:rsidRDefault="008344AB" w:rsidP="008344AB">
      <w:pPr>
        <w:rPr>
          <w:i/>
          <w:szCs w:val="21"/>
        </w:rPr>
      </w:pPr>
      <w:r w:rsidRPr="00DD13ED">
        <w:rPr>
          <w:szCs w:val="21"/>
        </w:rPr>
        <w:t>其中，</w:t>
      </w:r>
      <m:oMath>
        <m:r>
          <w:rPr>
            <w:rFonts w:ascii="Cambria Math" w:hAnsi="Cambria Math"/>
            <w:szCs w:val="21"/>
          </w:rPr>
          <m:t>a</m:t>
        </m:r>
      </m:oMath>
      <w:r w:rsidRPr="00DD13ED">
        <w:rPr>
          <w:szCs w:val="21"/>
        </w:rPr>
        <w:t>为起偏器和检偏器光轴间的夹角，</w:t>
      </w:r>
      <m:oMath>
        <m:sSub>
          <m:sSubPr>
            <m:ctrlPr>
              <w:rPr>
                <w:rFonts w:ascii="Cambria Math" w:hAnsi="Cambria Math"/>
                <w:i/>
                <w:szCs w:val="21"/>
              </w:rPr>
            </m:ctrlPr>
          </m:sSubPr>
          <m:e>
            <m:r>
              <w:rPr>
                <w:rFonts w:ascii="Cambria Math" w:hAnsi="Cambria Math"/>
                <w:szCs w:val="21"/>
              </w:rPr>
              <m:t>θ</m:t>
            </m:r>
          </m:e>
          <m:sub>
            <m:r>
              <w:rPr>
                <w:rFonts w:ascii="Cambria Math" w:hAnsi="Cambria Math"/>
                <w:szCs w:val="21"/>
              </w:rPr>
              <m:t>0</m:t>
            </m:r>
          </m:sub>
        </m:sSub>
      </m:oMath>
      <w:r w:rsidRPr="00DD13ED">
        <w:rPr>
          <w:szCs w:val="21"/>
        </w:rPr>
        <w:t>为法拉第旋光角。</w:t>
      </w:r>
    </w:p>
    <w:p w14:paraId="0D6F3BC9" w14:textId="77777777" w:rsidR="008344AB" w:rsidRPr="00DD13ED" w:rsidRDefault="008344AB" w:rsidP="008344AB">
      <w:pPr>
        <w:rPr>
          <w:szCs w:val="21"/>
        </w:rPr>
      </w:pPr>
      <w:r w:rsidRPr="00DD13ED">
        <w:rPr>
          <w:szCs w:val="21"/>
        </w:rPr>
        <w:t>令：</w:t>
      </w:r>
    </w:p>
    <w:p w14:paraId="7F5550C7" w14:textId="77777777" w:rsidR="008344AB" w:rsidRPr="00DD13ED" w:rsidRDefault="00000000" w:rsidP="008344AB">
      <w:pPr>
        <w:rPr>
          <w:szCs w:val="21"/>
        </w:rPr>
      </w:pPr>
      <m:oMathPara>
        <m:oMath>
          <m:eqArr>
            <m:eqArrPr>
              <m:maxDist m:val="1"/>
              <m:ctrlPr>
                <w:rPr>
                  <w:rFonts w:ascii="Cambria Math" w:hAnsi="Cambria Math"/>
                  <w:i/>
                  <w:szCs w:val="21"/>
                </w:rPr>
              </m:ctrlPr>
            </m:eqArrPr>
            <m:e>
              <m:r>
                <w:rPr>
                  <w:rFonts w:ascii="Cambria Math" w:hAnsi="Cambria Math"/>
                  <w:szCs w:val="21"/>
                </w:rPr>
                <m:t>A=</m:t>
              </m:r>
              <m:sSub>
                <m:sSubPr>
                  <m:ctrlPr>
                    <w:rPr>
                      <w:rFonts w:ascii="Cambria Math" w:hAnsi="Cambria Math"/>
                      <w:i/>
                      <w:szCs w:val="21"/>
                    </w:rPr>
                  </m:ctrlPr>
                </m:sSubPr>
                <m:e>
                  <m:r>
                    <w:rPr>
                      <w:rFonts w:ascii="Cambria Math" w:hAnsi="Cambria Math"/>
                      <w:szCs w:val="21"/>
                    </w:rPr>
                    <m:t>I</m:t>
                  </m:r>
                </m:e>
                <m:sub>
                  <m:r>
                    <w:rPr>
                      <w:rFonts w:ascii="Cambria Math" w:hAnsi="Cambria Math"/>
                      <w:szCs w:val="21"/>
                    </w:rPr>
                    <m:t>max</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I</m:t>
                  </m:r>
                </m:e>
                <m:sub>
                  <m:r>
                    <w:rPr>
                      <w:rFonts w:ascii="Cambria Math" w:hAnsi="Cambria Math"/>
                      <w:szCs w:val="21"/>
                    </w:rPr>
                    <m:t>min</m:t>
                  </m:r>
                </m:sub>
              </m:sSub>
              <m:r>
                <w:rPr>
                  <w:rFonts w:ascii="Cambria Math" w:hAnsi="Cambria Math"/>
                  <w:szCs w:val="21"/>
                </w:rPr>
                <m:t>#</m:t>
              </m:r>
              <m:d>
                <m:dPr>
                  <m:ctrlPr>
                    <w:rPr>
                      <w:rFonts w:ascii="Cambria Math" w:hAnsi="Cambria Math"/>
                      <w:i/>
                      <w:szCs w:val="21"/>
                    </w:rPr>
                  </m:ctrlPr>
                </m:dPr>
                <m:e>
                  <m:r>
                    <w:rPr>
                      <w:rFonts w:ascii="Cambria Math" w:hAnsi="Cambria Math"/>
                      <w:szCs w:val="21"/>
                    </w:rPr>
                    <m:t>17</m:t>
                  </m:r>
                </m:e>
              </m:d>
            </m:e>
          </m:eqArr>
        </m:oMath>
      </m:oMathPara>
    </w:p>
    <w:p w14:paraId="0708DC6E" w14:textId="77777777" w:rsidR="008344AB" w:rsidRPr="00DD13ED" w:rsidRDefault="008344AB" w:rsidP="008344AB">
      <w:pPr>
        <w:rPr>
          <w:szCs w:val="21"/>
        </w:rPr>
      </w:pPr>
      <w:r w:rsidRPr="00DD13ED">
        <w:rPr>
          <w:szCs w:val="21"/>
        </w:rPr>
        <w:t>当</w:t>
      </w:r>
      <m:oMath>
        <m:r>
          <w:rPr>
            <w:rFonts w:ascii="Cambria Math" w:hAnsi="Cambria Math"/>
            <w:szCs w:val="21"/>
          </w:rPr>
          <m:t>a=45°</m:t>
        </m:r>
      </m:oMath>
      <w:r w:rsidRPr="00DD13ED">
        <w:rPr>
          <w:szCs w:val="21"/>
        </w:rPr>
        <w:t>时，磁光调制幅度最大，有：</w:t>
      </w:r>
    </w:p>
    <w:p w14:paraId="79FD1E6E" w14:textId="77777777" w:rsidR="008344AB" w:rsidRPr="00DD13ED" w:rsidRDefault="00000000" w:rsidP="008344AB">
      <w:pPr>
        <w:rPr>
          <w:szCs w:val="21"/>
        </w:rPr>
      </w:pPr>
      <m:oMathPara>
        <m:oMath>
          <m:eqArr>
            <m:eqArrPr>
              <m:maxDist m:val="1"/>
              <m:ctrlPr>
                <w:rPr>
                  <w:rFonts w:ascii="Cambria Math" w:hAnsi="Cambria Math"/>
                  <w:i/>
                  <w:szCs w:val="21"/>
                </w:rPr>
              </m:ctrlPr>
            </m:eqArr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max</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I</m:t>
                  </m:r>
                </m:e>
                <m:sub>
                  <m:r>
                    <w:rPr>
                      <w:rFonts w:ascii="Cambria Math" w:hAnsi="Cambria Math"/>
                      <w:szCs w:val="21"/>
                    </w:rPr>
                    <m:t>0</m:t>
                  </m:r>
                </m:sub>
              </m:sSub>
              <m:r>
                <w:rPr>
                  <w:rFonts w:ascii="Cambria Math" w:hAnsi="Cambria Math"/>
                  <w:szCs w:val="21"/>
                </w:rPr>
                <m:t>sin2</m:t>
              </m:r>
              <m:sSub>
                <m:sSubPr>
                  <m:ctrlPr>
                    <w:rPr>
                      <w:rFonts w:ascii="Cambria Math" w:hAnsi="Cambria Math"/>
                      <w:i/>
                      <w:szCs w:val="21"/>
                    </w:rPr>
                  </m:ctrlPr>
                </m:sSubPr>
                <m:e>
                  <m:r>
                    <w:rPr>
                      <w:rFonts w:ascii="Cambria Math" w:hAnsi="Cambria Math"/>
                      <w:szCs w:val="21"/>
                    </w:rPr>
                    <m:t>θ</m:t>
                  </m:r>
                </m:e>
                <m:sub>
                  <m:r>
                    <w:rPr>
                      <w:rFonts w:ascii="Cambria Math" w:hAnsi="Cambria Math"/>
                      <w:szCs w:val="21"/>
                    </w:rPr>
                    <m:t>0</m:t>
                  </m:r>
                </m:sub>
              </m:sSub>
              <m:r>
                <w:rPr>
                  <w:rFonts w:ascii="Cambria Math" w:hAnsi="Cambria Math"/>
                  <w:szCs w:val="21"/>
                </w:rPr>
                <m:t>#</m:t>
              </m:r>
              <m:d>
                <m:dPr>
                  <m:ctrlPr>
                    <w:rPr>
                      <w:rFonts w:ascii="Cambria Math" w:hAnsi="Cambria Math"/>
                      <w:i/>
                      <w:szCs w:val="21"/>
                    </w:rPr>
                  </m:ctrlPr>
                </m:dPr>
                <m:e>
                  <m:r>
                    <w:rPr>
                      <w:rFonts w:ascii="Cambria Math" w:hAnsi="Cambria Math"/>
                      <w:szCs w:val="21"/>
                    </w:rPr>
                    <m:t>18</m:t>
                  </m:r>
                </m:e>
              </m:d>
            </m:e>
          </m:eqArr>
        </m:oMath>
      </m:oMathPara>
    </w:p>
    <w:p w14:paraId="7E85642F" w14:textId="77777777" w:rsidR="008344AB" w:rsidRPr="00DD13ED" w:rsidRDefault="008344AB" w:rsidP="008344AB">
      <w:pPr>
        <w:rPr>
          <w:szCs w:val="21"/>
        </w:rPr>
      </w:pPr>
      <w:r w:rsidRPr="00DD13ED">
        <w:rPr>
          <w:szCs w:val="21"/>
        </w:rPr>
        <w:t>则调制深度和调制角幅度分别为：</w:t>
      </w:r>
    </w:p>
    <w:p w14:paraId="5E615396" w14:textId="77777777" w:rsidR="008344AB" w:rsidRPr="00DD13ED" w:rsidRDefault="00000000" w:rsidP="008344AB">
      <w:pPr>
        <w:rPr>
          <w:szCs w:val="21"/>
        </w:rPr>
      </w:pPr>
      <m:oMathPara>
        <m:oMath>
          <m:eqArr>
            <m:eqArrPr>
              <m:maxDist m:val="1"/>
              <m:ctrlPr>
                <w:rPr>
                  <w:rFonts w:ascii="Cambria Math" w:hAnsi="Cambria Math"/>
                  <w:i/>
                  <w:szCs w:val="21"/>
                </w:rPr>
              </m:ctrlPr>
            </m:eqArrPr>
            <m:e>
              <m:r>
                <w:rPr>
                  <w:rFonts w:ascii="Cambria Math" w:hAnsi="Cambria Math"/>
                  <w:szCs w:val="21"/>
                </w:rPr>
                <m:t>η=</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I</m:t>
                      </m:r>
                    </m:e>
                    <m:sub>
                      <m:r>
                        <w:rPr>
                          <w:rFonts w:ascii="Cambria Math" w:hAnsi="Cambria Math"/>
                          <w:szCs w:val="21"/>
                        </w:rPr>
                        <m:t>max</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I</m:t>
                      </m:r>
                    </m:e>
                    <m:sub>
                      <m:r>
                        <w:rPr>
                          <w:rFonts w:ascii="Cambria Math" w:hAnsi="Cambria Math"/>
                          <w:szCs w:val="21"/>
                        </w:rPr>
                        <m:t>min</m:t>
                      </m:r>
                    </m:sub>
                  </m:sSub>
                </m:num>
                <m:den>
                  <m:sSub>
                    <m:sSubPr>
                      <m:ctrlPr>
                        <w:rPr>
                          <w:rFonts w:ascii="Cambria Math" w:hAnsi="Cambria Math"/>
                          <w:i/>
                          <w:szCs w:val="21"/>
                        </w:rPr>
                      </m:ctrlPr>
                    </m:sSubPr>
                    <m:e>
                      <m:r>
                        <w:rPr>
                          <w:rFonts w:ascii="Cambria Math" w:hAnsi="Cambria Math"/>
                          <w:szCs w:val="21"/>
                        </w:rPr>
                        <m:t>I</m:t>
                      </m:r>
                    </m:e>
                    <m:sub>
                      <m:r>
                        <w:rPr>
                          <w:rFonts w:ascii="Cambria Math" w:hAnsi="Cambria Math"/>
                          <w:szCs w:val="21"/>
                        </w:rPr>
                        <m:t>max</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I</m:t>
                      </m:r>
                    </m:e>
                    <m:sub>
                      <m:r>
                        <w:rPr>
                          <w:rFonts w:ascii="Cambria Math" w:hAnsi="Cambria Math"/>
                          <w:szCs w:val="21"/>
                        </w:rPr>
                        <m:t>min</m:t>
                      </m:r>
                    </m:sub>
                  </m:sSub>
                </m:den>
              </m:f>
              <m:r>
                <w:rPr>
                  <w:rFonts w:ascii="Cambria Math" w:hAnsi="Cambria Math"/>
                  <w:szCs w:val="21"/>
                </w:rPr>
                <m:t>#</m:t>
              </m:r>
              <m:d>
                <m:dPr>
                  <m:ctrlPr>
                    <w:rPr>
                      <w:rFonts w:ascii="Cambria Math" w:hAnsi="Cambria Math"/>
                      <w:i/>
                      <w:szCs w:val="21"/>
                    </w:rPr>
                  </m:ctrlPr>
                </m:dPr>
                <m:e>
                  <m:r>
                    <w:rPr>
                      <w:rFonts w:ascii="Cambria Math" w:hAnsi="Cambria Math"/>
                      <w:szCs w:val="21"/>
                    </w:rPr>
                    <m:t>19</m:t>
                  </m:r>
                </m:e>
              </m:d>
            </m:e>
          </m:eqArr>
        </m:oMath>
      </m:oMathPara>
    </w:p>
    <w:p w14:paraId="56D08CB7" w14:textId="77777777" w:rsidR="008344AB" w:rsidRPr="00B41882" w:rsidRDefault="00000000" w:rsidP="008344AB">
      <w:pPr>
        <w:rPr>
          <w:szCs w:val="21"/>
        </w:rPr>
      </w:pPr>
      <m:oMathPara>
        <m:oMath>
          <m:eqArr>
            <m:eqArrPr>
              <m:maxDist m:val="1"/>
              <m:ctrlPr>
                <w:rPr>
                  <w:rFonts w:ascii="Cambria Math" w:hAnsi="Cambria Math"/>
                  <w:i/>
                  <w:szCs w:val="21"/>
                </w:rPr>
              </m:ctrlPr>
            </m:eqArrPr>
            <m:e>
              <m:sSub>
                <m:sSubPr>
                  <m:ctrlPr>
                    <w:rPr>
                      <w:rFonts w:ascii="Cambria Math" w:hAnsi="Cambria Math"/>
                      <w:i/>
                      <w:szCs w:val="21"/>
                    </w:rPr>
                  </m:ctrlPr>
                </m:sSubPr>
                <m:e>
                  <m:r>
                    <w:rPr>
                      <w:rFonts w:ascii="Cambria Math" w:hAnsi="Cambria Math"/>
                      <w:szCs w:val="21"/>
                    </w:rPr>
                    <m:t>θ</m:t>
                  </m:r>
                </m:e>
                <m:sub>
                  <m:r>
                    <w:rPr>
                      <w:rFonts w:ascii="Cambria Math" w:hAnsi="Cambria Math"/>
                      <w:szCs w:val="21"/>
                    </w:rPr>
                    <m:t>0</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func>
                <m:funcPr>
                  <m:ctrlPr>
                    <w:rPr>
                      <w:rFonts w:ascii="Cambria Math" w:hAnsi="Cambria Math"/>
                      <w:szCs w:val="21"/>
                    </w:rPr>
                  </m:ctrlPr>
                </m:funcPr>
                <m:fName>
                  <m:r>
                    <m:rPr>
                      <m:sty m:val="p"/>
                    </m:rPr>
                    <w:rPr>
                      <w:rFonts w:ascii="Cambria Math" w:hAnsi="Cambria Math"/>
                      <w:szCs w:val="21"/>
                    </w:rPr>
                    <m:t>arcsin</m:t>
                  </m:r>
                </m:fName>
                <m:e>
                  <m:d>
                    <m:dPr>
                      <m:ctrlPr>
                        <w:rPr>
                          <w:rFonts w:ascii="Cambria Math" w:hAnsi="Cambria Math"/>
                          <w:i/>
                          <w:szCs w:val="21"/>
                        </w:rPr>
                      </m:ctrlPr>
                    </m:dPr>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I</m:t>
                              </m:r>
                            </m:e>
                            <m:sub>
                              <m:r>
                                <w:rPr>
                                  <w:rFonts w:ascii="Cambria Math" w:hAnsi="Cambria Math"/>
                                  <w:szCs w:val="21"/>
                                </w:rPr>
                                <m:t>max</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I</m:t>
                              </m:r>
                            </m:e>
                            <m:sub>
                              <m:r>
                                <w:rPr>
                                  <w:rFonts w:ascii="Cambria Math" w:hAnsi="Cambria Math"/>
                                  <w:szCs w:val="21"/>
                                </w:rPr>
                                <m:t>min</m:t>
                              </m:r>
                            </m:sub>
                          </m:sSub>
                        </m:num>
                        <m:den>
                          <m:sSub>
                            <m:sSubPr>
                              <m:ctrlPr>
                                <w:rPr>
                                  <w:rFonts w:ascii="Cambria Math" w:hAnsi="Cambria Math"/>
                                  <w:i/>
                                  <w:szCs w:val="21"/>
                                </w:rPr>
                              </m:ctrlPr>
                            </m:sSubPr>
                            <m:e>
                              <m:r>
                                <w:rPr>
                                  <w:rFonts w:ascii="Cambria Math" w:hAnsi="Cambria Math"/>
                                  <w:szCs w:val="21"/>
                                </w:rPr>
                                <m:t>I</m:t>
                              </m:r>
                            </m:e>
                            <m:sub>
                              <m:r>
                                <w:rPr>
                                  <w:rFonts w:ascii="Cambria Math" w:hAnsi="Cambria Math"/>
                                  <w:szCs w:val="21"/>
                                </w:rPr>
                                <m:t>max</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I</m:t>
                              </m:r>
                            </m:e>
                            <m:sub>
                              <m:r>
                                <w:rPr>
                                  <w:rFonts w:ascii="Cambria Math" w:hAnsi="Cambria Math"/>
                                  <w:szCs w:val="21"/>
                                </w:rPr>
                                <m:t>min</m:t>
                              </m:r>
                            </m:sub>
                          </m:sSub>
                        </m:den>
                      </m:f>
                    </m:e>
                  </m:d>
                </m:e>
              </m:func>
              <m:r>
                <w:rPr>
                  <w:rFonts w:ascii="Cambria Math" w:hAnsi="Cambria Math"/>
                  <w:szCs w:val="21"/>
                </w:rPr>
                <m:t>#</m:t>
              </m:r>
              <m:d>
                <m:dPr>
                  <m:ctrlPr>
                    <w:rPr>
                      <w:rFonts w:ascii="Cambria Math" w:hAnsi="Cambria Math"/>
                      <w:i/>
                      <w:szCs w:val="21"/>
                    </w:rPr>
                  </m:ctrlPr>
                </m:dPr>
                <m:e>
                  <m:r>
                    <w:rPr>
                      <w:rFonts w:ascii="Cambria Math" w:hAnsi="Cambria Math"/>
                      <w:szCs w:val="21"/>
                    </w:rPr>
                    <m:t>20</m:t>
                  </m:r>
                </m:e>
              </m:d>
            </m:e>
          </m:eqArr>
        </m:oMath>
      </m:oMathPara>
    </w:p>
    <w:p w14:paraId="19B31F8D" w14:textId="60CA2C22" w:rsidR="008344AB" w:rsidRPr="00142BE1" w:rsidRDefault="008344AB" w:rsidP="00EB5A12">
      <w:pPr>
        <w:pStyle w:val="3"/>
      </w:pPr>
      <w:r w:rsidRPr="00142BE1">
        <w:t>磁光调制倍频法</w:t>
      </w:r>
    </w:p>
    <w:p w14:paraId="07CE1A40" w14:textId="77777777" w:rsidR="008344AB" w:rsidRPr="00142BE1" w:rsidRDefault="008344AB" w:rsidP="008344AB">
      <w:pPr>
        <w:rPr>
          <w:szCs w:val="21"/>
        </w:rPr>
      </w:pPr>
      <w:r w:rsidRPr="00142BE1">
        <w:rPr>
          <w:szCs w:val="21"/>
        </w:rPr>
        <w:t>在检偏器</w:t>
      </w:r>
      <w:r w:rsidRPr="00142BE1">
        <w:rPr>
          <w:szCs w:val="21"/>
        </w:rPr>
        <w:t>A</w:t>
      </w:r>
      <w:r w:rsidRPr="00142BE1">
        <w:rPr>
          <w:szCs w:val="21"/>
        </w:rPr>
        <w:t>前插入一个待测样品，经过调制的线偏振光通过样品，当样品被磁化时，偏振面由原来的</w:t>
      </w:r>
      <w:r w:rsidRPr="00142BE1">
        <w:rPr>
          <w:szCs w:val="21"/>
        </w:rPr>
        <w:t>P</w:t>
      </w:r>
      <w:r w:rsidRPr="00142BE1">
        <w:rPr>
          <w:szCs w:val="21"/>
        </w:rPr>
        <w:t>方向旋转</w:t>
      </w:r>
      <m:oMath>
        <m:sSub>
          <m:sSubPr>
            <m:ctrlPr>
              <w:rPr>
                <w:rFonts w:ascii="Cambria Math" w:hAnsi="Cambria Math"/>
                <w:i/>
                <w:szCs w:val="21"/>
              </w:rPr>
            </m:ctrlPr>
          </m:sSubPr>
          <m:e>
            <m:r>
              <w:rPr>
                <w:rFonts w:ascii="Cambria Math" w:hAnsi="Cambria Math"/>
                <w:szCs w:val="21"/>
              </w:rPr>
              <m:t>θ</m:t>
            </m:r>
          </m:e>
          <m:sub>
            <m:r>
              <w:rPr>
                <w:rFonts w:ascii="Cambria Math" w:hAnsi="Cambria Math"/>
                <w:szCs w:val="21"/>
              </w:rPr>
              <m:t>F</m:t>
            </m:r>
          </m:sub>
        </m:sSub>
      </m:oMath>
      <w:r w:rsidRPr="00142BE1">
        <w:rPr>
          <w:szCs w:val="21"/>
        </w:rPr>
        <w:t>后变为</w:t>
      </w:r>
      <m:oMath>
        <m:r>
          <w:rPr>
            <w:rFonts w:ascii="Cambria Math" w:hAnsi="Cambria Math"/>
            <w:szCs w:val="21"/>
          </w:rPr>
          <m:t>P'</m:t>
        </m:r>
      </m:oMath>
      <w:r w:rsidRPr="00142BE1">
        <w:rPr>
          <w:szCs w:val="21"/>
        </w:rPr>
        <w:t>方向，并在</w:t>
      </w:r>
      <m:oMath>
        <m:sSub>
          <m:sSubPr>
            <m:ctrlPr>
              <w:rPr>
                <w:rFonts w:ascii="Cambria Math" w:hAnsi="Cambria Math"/>
                <w:i/>
                <w:szCs w:val="21"/>
              </w:rPr>
            </m:ctrlPr>
          </m:sSubPr>
          <m:e>
            <m:r>
              <w:rPr>
                <w:rFonts w:ascii="Cambria Math" w:hAnsi="Cambria Math"/>
                <w:szCs w:val="21"/>
              </w:rPr>
              <m:t>θ</m:t>
            </m:r>
          </m:e>
          <m:sub>
            <m:r>
              <w:rPr>
                <w:rFonts w:ascii="Cambria Math" w:hAnsi="Cambria Math"/>
                <w:szCs w:val="21"/>
              </w:rPr>
              <m:t>F</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θ</m:t>
            </m:r>
          </m:e>
          <m:sub>
            <m:r>
              <w:rPr>
                <w:rFonts w:ascii="Cambria Math" w:hAnsi="Cambria Math"/>
                <w:szCs w:val="21"/>
              </w:rPr>
              <m:t>0</m:t>
            </m:r>
          </m:sub>
        </m:sSub>
      </m:oMath>
      <w:r w:rsidRPr="00142BE1">
        <w:rPr>
          <w:szCs w:val="21"/>
        </w:rPr>
        <w:t>范围内摆动。</w:t>
      </w:r>
    </w:p>
    <w:p w14:paraId="08D1BB4E" w14:textId="77777777" w:rsidR="008344AB" w:rsidRPr="00142BE1" w:rsidRDefault="008344AB" w:rsidP="008344AB">
      <w:pPr>
        <w:jc w:val="center"/>
        <w:rPr>
          <w:b/>
          <w:bCs/>
          <w:szCs w:val="21"/>
        </w:rPr>
      </w:pPr>
      <w:r w:rsidRPr="00142BE1">
        <w:rPr>
          <w:b/>
          <w:bCs/>
          <w:noProof/>
          <w:szCs w:val="21"/>
        </w:rPr>
        <w:drawing>
          <wp:inline distT="0" distB="0" distL="0" distR="0" wp14:anchorId="4F0D7891" wp14:editId="52D73FC5">
            <wp:extent cx="2844762" cy="26550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1095" cy="2660931"/>
                    </a:xfrm>
                    <a:prstGeom prst="rect">
                      <a:avLst/>
                    </a:prstGeom>
                    <a:noFill/>
                    <a:ln>
                      <a:noFill/>
                    </a:ln>
                  </pic:spPr>
                </pic:pic>
              </a:graphicData>
            </a:graphic>
          </wp:inline>
        </w:drawing>
      </w:r>
    </w:p>
    <w:p w14:paraId="710B5FB2" w14:textId="67BEC55B" w:rsidR="008344AB" w:rsidRPr="00142BE1" w:rsidRDefault="008344AB" w:rsidP="00EB5A12">
      <w:pPr>
        <w:pStyle w:val="figurecaption"/>
      </w:pPr>
      <w:r w:rsidRPr="00142BE1">
        <w:t>倍频法示意图</w:t>
      </w:r>
    </w:p>
    <w:p w14:paraId="645B4787" w14:textId="77777777" w:rsidR="008344AB" w:rsidRPr="00142BE1" w:rsidRDefault="008344AB" w:rsidP="008344AB">
      <w:pPr>
        <w:rPr>
          <w:szCs w:val="21"/>
        </w:rPr>
      </w:pPr>
      <w:r w:rsidRPr="00142BE1">
        <w:rPr>
          <w:szCs w:val="21"/>
        </w:rPr>
        <w:t>光透过检偏器后的强度为：</w:t>
      </w:r>
    </w:p>
    <w:p w14:paraId="1CD3FC48" w14:textId="77777777" w:rsidR="008344AB" w:rsidRPr="00142BE1" w:rsidRDefault="00000000" w:rsidP="008344AB">
      <w:pPr>
        <w:rPr>
          <w:szCs w:val="21"/>
        </w:rPr>
      </w:pPr>
      <m:oMathPara>
        <m:oMath>
          <m:eqArr>
            <m:eqArrPr>
              <m:maxDist m:val="1"/>
              <m:ctrlPr>
                <w:rPr>
                  <w:rFonts w:ascii="Cambria Math" w:hAnsi="Cambria Math"/>
                  <w:i/>
                  <w:szCs w:val="21"/>
                </w:rPr>
              </m:ctrlPr>
            </m:eqArrPr>
            <m:e>
              <m:r>
                <w:rPr>
                  <w:rFonts w:ascii="Cambria Math" w:hAnsi="Cambria Math"/>
                  <w:szCs w:val="21"/>
                </w:rPr>
                <m:t>I=</m:t>
              </m:r>
              <m:sSub>
                <m:sSubPr>
                  <m:ctrlPr>
                    <w:rPr>
                      <w:rFonts w:ascii="Cambria Math" w:hAnsi="Cambria Math"/>
                      <w:i/>
                      <w:szCs w:val="21"/>
                    </w:rPr>
                  </m:ctrlPr>
                </m:sSubPr>
                <m:e>
                  <m:r>
                    <w:rPr>
                      <w:rFonts w:ascii="Cambria Math" w:hAnsi="Cambria Math"/>
                      <w:szCs w:val="21"/>
                    </w:rPr>
                    <m:t>I</m:t>
                  </m:r>
                </m:e>
                <m:sub>
                  <m:r>
                    <w:rPr>
                      <w:rFonts w:ascii="Cambria Math" w:hAnsi="Cambria Math"/>
                      <w:szCs w:val="21"/>
                    </w:rPr>
                    <m:t>0</m:t>
                  </m:r>
                </m:sub>
              </m:sSub>
              <m:func>
                <m:funcPr>
                  <m:ctrlPr>
                    <w:rPr>
                      <w:rFonts w:ascii="Cambria Math" w:hAnsi="Cambria Math"/>
                      <w:i/>
                      <w:szCs w:val="21"/>
                    </w:rPr>
                  </m:ctrlPr>
                </m:funcPr>
                <m:fName>
                  <m:sSup>
                    <m:sSupPr>
                      <m:ctrlPr>
                        <w:rPr>
                          <w:rFonts w:ascii="Cambria Math" w:hAnsi="Cambria Math"/>
                          <w:i/>
                          <w:szCs w:val="21"/>
                        </w:rPr>
                      </m:ctrlPr>
                    </m:sSupPr>
                    <m:e>
                      <m:r>
                        <m:rPr>
                          <m:sty m:val="p"/>
                        </m:rPr>
                        <w:rPr>
                          <w:rFonts w:ascii="Cambria Math" w:hAnsi="Cambria Math"/>
                          <w:szCs w:val="21"/>
                        </w:rPr>
                        <m:t>cos</m:t>
                      </m:r>
                      <m:ctrlPr>
                        <w:rPr>
                          <w:rFonts w:ascii="Cambria Math" w:hAnsi="Cambria Math"/>
                          <w:szCs w:val="21"/>
                        </w:rPr>
                      </m:ctrlPr>
                    </m:e>
                    <m:sup>
                      <m:r>
                        <w:rPr>
                          <w:rFonts w:ascii="Cambria Math" w:hAnsi="Cambria Math"/>
                          <w:szCs w:val="21"/>
                        </w:rPr>
                        <m:t>2</m:t>
                      </m:r>
                      <m:ctrlPr>
                        <w:rPr>
                          <w:rFonts w:ascii="Cambria Math" w:hAnsi="Cambria Math"/>
                          <w:szCs w:val="21"/>
                        </w:rPr>
                      </m:ctrlPr>
                    </m:sup>
                  </m:sSup>
                </m:fName>
                <m:e>
                  <m:d>
                    <m:dPr>
                      <m:ctrlPr>
                        <w:rPr>
                          <w:rFonts w:ascii="Cambria Math" w:hAnsi="Cambria Math"/>
                          <w:i/>
                          <w:szCs w:val="21"/>
                        </w:rPr>
                      </m:ctrlPr>
                    </m:dPr>
                    <m:e>
                      <m:r>
                        <w:rPr>
                          <w:rFonts w:ascii="Cambria Math" w:hAnsi="Cambria Math"/>
                          <w:szCs w:val="21"/>
                        </w:rPr>
                        <m:t>β+</m:t>
                      </m:r>
                      <m:sSup>
                        <m:sSupPr>
                          <m:ctrlPr>
                            <w:rPr>
                              <w:rFonts w:ascii="Cambria Math" w:hAnsi="Cambria Math"/>
                              <w:i/>
                              <w:szCs w:val="21"/>
                            </w:rPr>
                          </m:ctrlPr>
                        </m:sSupPr>
                        <m:e>
                          <m:r>
                            <w:rPr>
                              <w:rFonts w:ascii="Cambria Math" w:hAnsi="Cambria Math"/>
                              <w:szCs w:val="21"/>
                            </w:rPr>
                            <m:t>θ</m:t>
                          </m:r>
                        </m:e>
                        <m:sup>
                          <m:r>
                            <w:rPr>
                              <w:rFonts w:ascii="Cambria Math" w:hAnsi="Cambria Math"/>
                              <w:szCs w:val="21"/>
                            </w:rPr>
                            <m:t>'</m:t>
                          </m:r>
                        </m:sup>
                      </m:sSup>
                    </m:e>
                  </m:d>
                </m:e>
              </m:func>
              <m:r>
                <w:rPr>
                  <w:rFonts w:ascii="Cambria Math" w:hAnsi="Cambria Math"/>
                  <w:szCs w:val="21"/>
                </w:rPr>
                <m:t>#</m:t>
              </m:r>
              <m:d>
                <m:dPr>
                  <m:ctrlPr>
                    <w:rPr>
                      <w:rFonts w:ascii="Cambria Math" w:hAnsi="Cambria Math"/>
                      <w:i/>
                      <w:szCs w:val="21"/>
                    </w:rPr>
                  </m:ctrlPr>
                </m:dPr>
                <m:e>
                  <m:r>
                    <w:rPr>
                      <w:rFonts w:ascii="Cambria Math" w:hAnsi="Cambria Math"/>
                      <w:szCs w:val="21"/>
                    </w:rPr>
                    <m:t>21</m:t>
                  </m:r>
                </m:e>
              </m:d>
            </m:e>
          </m:eqArr>
        </m:oMath>
      </m:oMathPara>
    </w:p>
    <w:p w14:paraId="0B8221C3" w14:textId="77777777" w:rsidR="008344AB" w:rsidRPr="00142BE1" w:rsidRDefault="008344AB" w:rsidP="008344AB">
      <w:pPr>
        <w:rPr>
          <w:szCs w:val="21"/>
        </w:rPr>
      </w:pPr>
      <w:r w:rsidRPr="00142BE1">
        <w:rPr>
          <w:szCs w:val="21"/>
        </w:rPr>
        <w:t>展开上面的余弦项并采取近似关系得：</w:t>
      </w:r>
    </w:p>
    <w:p w14:paraId="1A55F3E2" w14:textId="77777777" w:rsidR="008344AB" w:rsidRPr="00142BE1" w:rsidRDefault="00000000" w:rsidP="008344AB">
      <w:pPr>
        <w:rPr>
          <w:szCs w:val="21"/>
        </w:rPr>
      </w:pPr>
      <m:oMathPara>
        <m:oMath>
          <m:eqArr>
            <m:eqArrPr>
              <m:maxDist m:val="1"/>
              <m:ctrlPr>
                <w:rPr>
                  <w:rFonts w:ascii="Cambria Math" w:hAnsi="Cambria Math"/>
                  <w:i/>
                  <w:szCs w:val="21"/>
                </w:rPr>
              </m:ctrlPr>
            </m:eqArrPr>
            <m:e>
              <m:func>
                <m:funcPr>
                  <m:ctrlPr>
                    <w:rPr>
                      <w:rFonts w:ascii="Cambria Math" w:hAnsi="Cambria Math"/>
                      <w:i/>
                      <w:szCs w:val="21"/>
                    </w:rPr>
                  </m:ctrlPr>
                </m:funcPr>
                <m:fName>
                  <m:sSup>
                    <m:sSupPr>
                      <m:ctrlPr>
                        <w:rPr>
                          <w:rFonts w:ascii="Cambria Math" w:hAnsi="Cambria Math"/>
                          <w:i/>
                          <w:szCs w:val="21"/>
                        </w:rPr>
                      </m:ctrlPr>
                    </m:sSupPr>
                    <m:e>
                      <m:r>
                        <m:rPr>
                          <m:sty m:val="p"/>
                        </m:rPr>
                        <w:rPr>
                          <w:rFonts w:ascii="Cambria Math" w:hAnsi="Cambria Math"/>
                          <w:szCs w:val="21"/>
                        </w:rPr>
                        <m:t>cos</m:t>
                      </m:r>
                      <m:ctrlPr>
                        <w:rPr>
                          <w:rFonts w:ascii="Cambria Math" w:hAnsi="Cambria Math"/>
                          <w:szCs w:val="21"/>
                        </w:rPr>
                      </m:ctrlPr>
                    </m:e>
                    <m:sup>
                      <m:r>
                        <w:rPr>
                          <w:rFonts w:ascii="Cambria Math" w:hAnsi="Cambria Math"/>
                          <w:szCs w:val="21"/>
                        </w:rPr>
                        <m:t>2</m:t>
                      </m:r>
                      <m:ctrlPr>
                        <w:rPr>
                          <w:rFonts w:ascii="Cambria Math" w:hAnsi="Cambria Math"/>
                          <w:szCs w:val="21"/>
                        </w:rPr>
                      </m:ctrlPr>
                    </m:sup>
                  </m:sSup>
                </m:fName>
                <m:e>
                  <m:d>
                    <m:dPr>
                      <m:ctrlPr>
                        <w:rPr>
                          <w:rFonts w:ascii="Cambria Math" w:hAnsi="Cambria Math"/>
                          <w:i/>
                          <w:szCs w:val="21"/>
                        </w:rPr>
                      </m:ctrlPr>
                    </m:dPr>
                    <m:e>
                      <m:r>
                        <w:rPr>
                          <w:rFonts w:ascii="Cambria Math" w:hAnsi="Cambria Math"/>
                          <w:szCs w:val="21"/>
                        </w:rPr>
                        <m:t>β+</m:t>
                      </m:r>
                      <m:sSup>
                        <m:sSupPr>
                          <m:ctrlPr>
                            <w:rPr>
                              <w:rFonts w:ascii="Cambria Math" w:hAnsi="Cambria Math"/>
                              <w:i/>
                              <w:szCs w:val="21"/>
                            </w:rPr>
                          </m:ctrlPr>
                        </m:sSupPr>
                        <m:e>
                          <m:r>
                            <w:rPr>
                              <w:rFonts w:ascii="Cambria Math" w:hAnsi="Cambria Math"/>
                              <w:szCs w:val="21"/>
                            </w:rPr>
                            <m:t>θ</m:t>
                          </m:r>
                        </m:e>
                        <m:sup>
                          <m:r>
                            <w:rPr>
                              <w:rFonts w:ascii="Cambria Math" w:hAnsi="Cambria Math"/>
                              <w:szCs w:val="21"/>
                            </w:rPr>
                            <m:t>'</m:t>
                          </m:r>
                        </m:sup>
                      </m:sSup>
                    </m:e>
                  </m:d>
                </m:e>
              </m:func>
              <m:r>
                <w:rPr>
                  <w:rFonts w:ascii="Cambria Math" w:hAnsi="Cambria Math"/>
                  <w:szCs w:val="21"/>
                </w:rPr>
                <m:t>=</m:t>
              </m:r>
              <m:func>
                <m:funcPr>
                  <m:ctrlPr>
                    <w:rPr>
                      <w:rFonts w:ascii="Cambria Math" w:hAnsi="Cambria Math"/>
                      <w:i/>
                      <w:szCs w:val="21"/>
                    </w:rPr>
                  </m:ctrlPr>
                </m:funcPr>
                <m:fName>
                  <m:sSup>
                    <m:sSupPr>
                      <m:ctrlPr>
                        <w:rPr>
                          <w:rFonts w:ascii="Cambria Math" w:hAnsi="Cambria Math"/>
                          <w:i/>
                          <w:szCs w:val="21"/>
                        </w:rPr>
                      </m:ctrlPr>
                    </m:sSupPr>
                    <m:e>
                      <m:r>
                        <m:rPr>
                          <m:sty m:val="p"/>
                        </m:rPr>
                        <w:rPr>
                          <w:rFonts w:ascii="Cambria Math" w:hAnsi="Cambria Math"/>
                          <w:szCs w:val="21"/>
                        </w:rPr>
                        <m:t>cos</m:t>
                      </m:r>
                      <m:ctrlPr>
                        <w:rPr>
                          <w:rFonts w:ascii="Cambria Math" w:hAnsi="Cambria Math"/>
                          <w:szCs w:val="21"/>
                        </w:rPr>
                      </m:ctrlPr>
                    </m:e>
                    <m:sup>
                      <m:r>
                        <w:rPr>
                          <w:rFonts w:ascii="Cambria Math" w:hAnsi="Cambria Math"/>
                          <w:szCs w:val="21"/>
                        </w:rPr>
                        <m:t>2</m:t>
                      </m:r>
                      <m:ctrlPr>
                        <w:rPr>
                          <w:rFonts w:ascii="Cambria Math" w:hAnsi="Cambria Math"/>
                          <w:szCs w:val="21"/>
                        </w:rPr>
                      </m:ctrlPr>
                    </m:sup>
                  </m:sSup>
                </m:fName>
                <m:e>
                  <m:r>
                    <w:rPr>
                      <w:rFonts w:ascii="Cambria Math" w:hAnsi="Cambria Math"/>
                      <w:szCs w:val="21"/>
                    </w:rPr>
                    <m:t>β</m:t>
                  </m:r>
                </m:e>
              </m:func>
              <m:r>
                <w:rPr>
                  <w:rFonts w:ascii="Cambria Math" w:hAnsi="Cambria Math"/>
                  <w:szCs w:val="21"/>
                </w:rPr>
                <m:t>-2</m:t>
              </m:r>
              <m:sSub>
                <m:sSubPr>
                  <m:ctrlPr>
                    <w:rPr>
                      <w:rFonts w:ascii="Cambria Math" w:hAnsi="Cambria Math"/>
                      <w:i/>
                      <w:szCs w:val="21"/>
                    </w:rPr>
                  </m:ctrlPr>
                </m:sSubPr>
                <m:e>
                  <m:r>
                    <w:rPr>
                      <w:rFonts w:ascii="Cambria Math" w:hAnsi="Cambria Math"/>
                      <w:szCs w:val="21"/>
                    </w:rPr>
                    <m:t>θ</m:t>
                  </m:r>
                </m:e>
                <m:sub>
                  <m:r>
                    <w:rPr>
                      <w:rFonts w:ascii="Cambria Math" w:hAnsi="Cambria Math"/>
                      <w:szCs w:val="21"/>
                    </w:rPr>
                    <m:t>0</m:t>
                  </m:r>
                </m:sub>
              </m:sSub>
              <m:r>
                <w:rPr>
                  <w:rFonts w:ascii="Cambria Math" w:hAnsi="Cambria Math"/>
                  <w:szCs w:val="21"/>
                </w:rPr>
                <m:t>cosβsinβsinωt+</m:t>
              </m:r>
              <m:sSubSup>
                <m:sSubSupPr>
                  <m:ctrlPr>
                    <w:rPr>
                      <w:rFonts w:ascii="Cambria Math" w:hAnsi="Cambria Math"/>
                      <w:i/>
                      <w:szCs w:val="21"/>
                    </w:rPr>
                  </m:ctrlPr>
                </m:sSubSupPr>
                <m:e>
                  <m:r>
                    <w:rPr>
                      <w:rFonts w:ascii="Cambria Math" w:hAnsi="Cambria Math"/>
                      <w:szCs w:val="21"/>
                    </w:rPr>
                    <m:t>θ</m:t>
                  </m:r>
                </m:e>
                <m:sub>
                  <m:r>
                    <w:rPr>
                      <w:rFonts w:ascii="Cambria Math" w:hAnsi="Cambria Math"/>
                      <w:szCs w:val="21"/>
                    </w:rPr>
                    <m:t>0</m:t>
                  </m:r>
                </m:sub>
                <m:sup>
                  <m:r>
                    <w:rPr>
                      <w:rFonts w:ascii="Cambria Math" w:hAnsi="Cambria Math"/>
                      <w:szCs w:val="21"/>
                    </w:rPr>
                    <m:t>2</m:t>
                  </m:r>
                </m:sup>
              </m:sSubSup>
              <m:func>
                <m:funcPr>
                  <m:ctrlPr>
                    <w:rPr>
                      <w:rFonts w:ascii="Cambria Math" w:hAnsi="Cambria Math"/>
                      <w:i/>
                      <w:szCs w:val="21"/>
                    </w:rPr>
                  </m:ctrlPr>
                </m:funcPr>
                <m:fName>
                  <m:sSup>
                    <m:sSupPr>
                      <m:ctrlPr>
                        <w:rPr>
                          <w:rFonts w:ascii="Cambria Math" w:hAnsi="Cambria Math"/>
                          <w:i/>
                          <w:szCs w:val="21"/>
                        </w:rPr>
                      </m:ctrlPr>
                    </m:sSupPr>
                    <m:e>
                      <m:r>
                        <m:rPr>
                          <m:sty m:val="p"/>
                        </m:rPr>
                        <w:rPr>
                          <w:rFonts w:ascii="Cambria Math" w:hAnsi="Cambria Math"/>
                          <w:szCs w:val="21"/>
                        </w:rPr>
                        <m:t>sin</m:t>
                      </m:r>
                      <m:ctrlPr>
                        <w:rPr>
                          <w:rFonts w:ascii="Cambria Math" w:hAnsi="Cambria Math"/>
                          <w:szCs w:val="21"/>
                        </w:rPr>
                      </m:ctrlPr>
                    </m:e>
                    <m:sup>
                      <m:r>
                        <w:rPr>
                          <w:rFonts w:ascii="Cambria Math" w:hAnsi="Cambria Math"/>
                          <w:szCs w:val="21"/>
                        </w:rPr>
                        <m:t>2</m:t>
                      </m:r>
                      <m:ctrlPr>
                        <w:rPr>
                          <w:rFonts w:ascii="Cambria Math" w:hAnsi="Cambria Math"/>
                          <w:szCs w:val="21"/>
                        </w:rPr>
                      </m:ctrlPr>
                    </m:sup>
                  </m:sSup>
                </m:fName>
                <m:e>
                  <m:r>
                    <w:rPr>
                      <w:rFonts w:ascii="Cambria Math" w:hAnsi="Cambria Math"/>
                      <w:szCs w:val="21"/>
                    </w:rPr>
                    <m:t>β</m:t>
                  </m:r>
                </m:e>
              </m:func>
              <m:func>
                <m:funcPr>
                  <m:ctrlPr>
                    <w:rPr>
                      <w:rFonts w:ascii="Cambria Math" w:hAnsi="Cambria Math"/>
                      <w:i/>
                      <w:szCs w:val="21"/>
                    </w:rPr>
                  </m:ctrlPr>
                </m:funcPr>
                <m:fName>
                  <m:sSup>
                    <m:sSupPr>
                      <m:ctrlPr>
                        <w:rPr>
                          <w:rFonts w:ascii="Cambria Math" w:hAnsi="Cambria Math"/>
                          <w:i/>
                          <w:szCs w:val="21"/>
                        </w:rPr>
                      </m:ctrlPr>
                    </m:sSupPr>
                    <m:e>
                      <m:r>
                        <m:rPr>
                          <m:sty m:val="p"/>
                        </m:rPr>
                        <w:rPr>
                          <w:rFonts w:ascii="Cambria Math" w:hAnsi="Cambria Math"/>
                          <w:szCs w:val="21"/>
                        </w:rPr>
                        <m:t>sin</m:t>
                      </m:r>
                      <m:ctrlPr>
                        <w:rPr>
                          <w:rFonts w:ascii="Cambria Math" w:hAnsi="Cambria Math"/>
                          <w:szCs w:val="21"/>
                        </w:rPr>
                      </m:ctrlPr>
                    </m:e>
                    <m:sup>
                      <m:r>
                        <w:rPr>
                          <w:rFonts w:ascii="Cambria Math" w:hAnsi="Cambria Math"/>
                          <w:szCs w:val="21"/>
                        </w:rPr>
                        <m:t>2</m:t>
                      </m:r>
                      <m:ctrlPr>
                        <w:rPr>
                          <w:rFonts w:ascii="Cambria Math" w:hAnsi="Cambria Math"/>
                          <w:szCs w:val="21"/>
                        </w:rPr>
                      </m:ctrlPr>
                    </m:sup>
                  </m:sSup>
                </m:fName>
                <m:e>
                  <m:r>
                    <w:rPr>
                      <w:rFonts w:ascii="Cambria Math" w:hAnsi="Cambria Math"/>
                      <w:szCs w:val="21"/>
                    </w:rPr>
                    <m:t>ωt</m:t>
                  </m:r>
                </m:e>
              </m:func>
              <m:r>
                <w:rPr>
                  <w:rFonts w:ascii="Cambria Math" w:hAnsi="Cambria Math"/>
                  <w:szCs w:val="21"/>
                </w:rPr>
                <m:t>#</m:t>
              </m:r>
              <m:d>
                <m:dPr>
                  <m:ctrlPr>
                    <w:rPr>
                      <w:rFonts w:ascii="Cambria Math" w:hAnsi="Cambria Math"/>
                      <w:i/>
                      <w:szCs w:val="21"/>
                    </w:rPr>
                  </m:ctrlPr>
                </m:dPr>
                <m:e>
                  <m:r>
                    <w:rPr>
                      <w:rFonts w:ascii="Cambria Math" w:hAnsi="Cambria Math"/>
                      <w:szCs w:val="21"/>
                    </w:rPr>
                    <m:t>22</m:t>
                  </m:r>
                </m:e>
              </m:d>
            </m:e>
          </m:eqArr>
        </m:oMath>
      </m:oMathPara>
    </w:p>
    <w:p w14:paraId="6E79E7DC" w14:textId="77777777" w:rsidR="008344AB" w:rsidRPr="00142BE1" w:rsidRDefault="008344AB" w:rsidP="008344AB">
      <w:pPr>
        <w:rPr>
          <w:szCs w:val="21"/>
        </w:rPr>
      </w:pPr>
      <w:r w:rsidRPr="00142BE1">
        <w:rPr>
          <w:szCs w:val="21"/>
        </w:rPr>
        <w:t>令</w:t>
      </w:r>
      <m:oMath>
        <m:r>
          <w:rPr>
            <w:rFonts w:ascii="Cambria Math" w:hAnsi="Cambria Math"/>
            <w:szCs w:val="21"/>
          </w:rPr>
          <m:t>β=90°</m:t>
        </m:r>
      </m:oMath>
      <w:r w:rsidRPr="00142BE1">
        <w:rPr>
          <w:szCs w:val="21"/>
        </w:rPr>
        <w:t>,</w:t>
      </w:r>
      <w:r w:rsidRPr="00142BE1">
        <w:rPr>
          <w:szCs w:val="21"/>
        </w:rPr>
        <w:t>此时透过检偏器的强度为：</w:t>
      </w:r>
    </w:p>
    <w:p w14:paraId="55C0DD0E" w14:textId="77777777" w:rsidR="008344AB" w:rsidRPr="00142BE1" w:rsidRDefault="00000000" w:rsidP="008344AB">
      <w:pPr>
        <w:rPr>
          <w:szCs w:val="21"/>
        </w:rPr>
      </w:pPr>
      <m:oMathPara>
        <m:oMath>
          <m:eqArr>
            <m:eqArrPr>
              <m:maxDist m:val="1"/>
              <m:ctrlPr>
                <w:rPr>
                  <w:rFonts w:ascii="Cambria Math" w:hAnsi="Cambria Math"/>
                  <w:i/>
                  <w:szCs w:val="21"/>
                </w:rPr>
              </m:ctrlPr>
            </m:eqArrPr>
            <m:e>
              <m:r>
                <w:rPr>
                  <w:rFonts w:ascii="Cambria Math" w:hAnsi="Cambria Math"/>
                  <w:szCs w:val="21"/>
                </w:rPr>
                <m:t>I=</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I</m:t>
                  </m:r>
                </m:e>
                <m:sub>
                  <m:r>
                    <w:rPr>
                      <w:rFonts w:ascii="Cambria Math" w:hAnsi="Cambria Math"/>
                      <w:szCs w:val="21"/>
                    </w:rPr>
                    <m:t>0</m:t>
                  </m:r>
                </m:sub>
              </m:sSub>
              <m:sSubSup>
                <m:sSubSupPr>
                  <m:ctrlPr>
                    <w:rPr>
                      <w:rFonts w:ascii="Cambria Math" w:hAnsi="Cambria Math"/>
                      <w:i/>
                      <w:szCs w:val="21"/>
                    </w:rPr>
                  </m:ctrlPr>
                </m:sSubSupPr>
                <m:e>
                  <m:r>
                    <w:rPr>
                      <w:rFonts w:ascii="Cambria Math" w:hAnsi="Cambria Math"/>
                      <w:szCs w:val="21"/>
                    </w:rPr>
                    <m:t>θ</m:t>
                  </m:r>
                </m:e>
                <m:sub>
                  <m:r>
                    <w:rPr>
                      <w:rFonts w:ascii="Cambria Math" w:hAnsi="Cambria Math"/>
                      <w:szCs w:val="21"/>
                    </w:rPr>
                    <m:t>0</m:t>
                  </m:r>
                </m:sub>
                <m:sup>
                  <m:r>
                    <w:rPr>
                      <w:rFonts w:ascii="Cambria Math" w:hAnsi="Cambria Math"/>
                      <w:szCs w:val="21"/>
                    </w:rPr>
                    <m:t>2</m:t>
                  </m:r>
                </m:sup>
              </m:sSubSup>
              <m:d>
                <m:dPr>
                  <m:ctrlPr>
                    <w:rPr>
                      <w:rFonts w:ascii="Cambria Math" w:hAnsi="Cambria Math"/>
                      <w:i/>
                      <w:szCs w:val="21"/>
                    </w:rPr>
                  </m:ctrlPr>
                </m:dPr>
                <m:e>
                  <m:r>
                    <w:rPr>
                      <w:rFonts w:ascii="Cambria Math" w:hAnsi="Cambria Math"/>
                      <w:szCs w:val="21"/>
                    </w:rPr>
                    <m:t>1-cos2ωt</m:t>
                  </m:r>
                </m:e>
              </m:d>
              <m:r>
                <w:rPr>
                  <w:rFonts w:ascii="Cambria Math" w:hAnsi="Cambria Math"/>
                  <w:szCs w:val="21"/>
                </w:rPr>
                <m:t>#</m:t>
              </m:r>
              <m:d>
                <m:dPr>
                  <m:ctrlPr>
                    <w:rPr>
                      <w:rFonts w:ascii="Cambria Math" w:hAnsi="Cambria Math"/>
                      <w:i/>
                      <w:szCs w:val="21"/>
                    </w:rPr>
                  </m:ctrlPr>
                </m:dPr>
                <m:e>
                  <m:r>
                    <w:rPr>
                      <w:rFonts w:ascii="Cambria Math" w:hAnsi="Cambria Math"/>
                      <w:szCs w:val="21"/>
                    </w:rPr>
                    <m:t>23</m:t>
                  </m:r>
                </m:e>
              </m:d>
            </m:e>
          </m:eqArr>
        </m:oMath>
      </m:oMathPara>
    </w:p>
    <w:p w14:paraId="62ED3EEC" w14:textId="7C9D2C46" w:rsidR="008344AB" w:rsidRPr="00B41882" w:rsidRDefault="008344AB" w:rsidP="00EB5A12">
      <w:pPr>
        <w:pStyle w:val="2"/>
      </w:pPr>
      <w:r w:rsidRPr="00B41882">
        <w:lastRenderedPageBreak/>
        <w:t>实验装置</w:t>
      </w:r>
    </w:p>
    <w:p w14:paraId="4293BF99" w14:textId="77777777" w:rsidR="008344AB" w:rsidRPr="008377F6" w:rsidRDefault="008344AB" w:rsidP="00DB4A33">
      <w:pPr>
        <w:ind w:firstLine="0"/>
        <w:rPr>
          <w:b/>
          <w:bCs/>
          <w:iCs/>
          <w:szCs w:val="21"/>
        </w:rPr>
      </w:pPr>
      <w:r w:rsidRPr="008377F6">
        <w:rPr>
          <w:b/>
          <w:bCs/>
          <w:iCs/>
          <w:noProof/>
          <w:szCs w:val="21"/>
        </w:rPr>
        <w:drawing>
          <wp:inline distT="0" distB="0" distL="0" distR="0" wp14:anchorId="26B65464" wp14:editId="44D6D2C1">
            <wp:extent cx="3058297" cy="1180826"/>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4957" cy="1202703"/>
                    </a:xfrm>
                    <a:prstGeom prst="rect">
                      <a:avLst/>
                    </a:prstGeom>
                    <a:noFill/>
                    <a:ln>
                      <a:noFill/>
                    </a:ln>
                  </pic:spPr>
                </pic:pic>
              </a:graphicData>
            </a:graphic>
          </wp:inline>
        </w:drawing>
      </w:r>
    </w:p>
    <w:p w14:paraId="392A1E95" w14:textId="05D903C7" w:rsidR="008344AB" w:rsidRPr="008377F6" w:rsidRDefault="008344AB" w:rsidP="00A377F3">
      <w:pPr>
        <w:pStyle w:val="figurecaption"/>
        <w:rPr>
          <w:lang w:eastAsia="zh-CN"/>
        </w:rPr>
      </w:pPr>
      <w:r w:rsidRPr="008377F6">
        <w:rPr>
          <w:lang w:eastAsia="zh-CN"/>
        </w:rPr>
        <w:t>法拉第旋光角测量装置图</w:t>
      </w:r>
    </w:p>
    <w:p w14:paraId="2B965E10" w14:textId="6162E214" w:rsidR="00DB04B7" w:rsidRPr="00A377F3" w:rsidRDefault="008344AB" w:rsidP="00A377F3">
      <w:pPr>
        <w:rPr>
          <w:iCs/>
          <w:szCs w:val="21"/>
        </w:rPr>
      </w:pPr>
      <w:r w:rsidRPr="008377F6">
        <w:rPr>
          <w:iCs/>
          <w:szCs w:val="21"/>
        </w:rPr>
        <w:t>本实验使用的法拉第旋光角测量装置如图</w:t>
      </w:r>
      <w:r w:rsidRPr="008377F6">
        <w:rPr>
          <w:iCs/>
          <w:szCs w:val="21"/>
        </w:rPr>
        <w:t>3</w:t>
      </w:r>
      <w:r w:rsidRPr="008377F6">
        <w:rPr>
          <w:iCs/>
          <w:szCs w:val="21"/>
        </w:rPr>
        <w:t>所示，激光通过起偏器后成为线偏振光，经磁光调制器调制后进入被测样品，出射后偏振面旋转了</w:t>
      </w:r>
      <m:oMath>
        <m:sSub>
          <m:sSubPr>
            <m:ctrlPr>
              <w:rPr>
                <w:rFonts w:ascii="Cambria Math" w:hAnsi="Cambria Math"/>
                <w:iCs/>
                <w:szCs w:val="21"/>
              </w:rPr>
            </m:ctrlPr>
          </m:sSubPr>
          <m:e>
            <m:r>
              <w:rPr>
                <w:rFonts w:ascii="Cambria Math" w:hAnsi="Cambria Math"/>
                <w:szCs w:val="21"/>
              </w:rPr>
              <m:t>θ</m:t>
            </m:r>
          </m:e>
          <m:sub>
            <m:r>
              <w:rPr>
                <w:rFonts w:ascii="Cambria Math" w:hAnsi="Cambria Math"/>
                <w:szCs w:val="21"/>
              </w:rPr>
              <m:t>p</m:t>
            </m:r>
          </m:sub>
        </m:sSub>
      </m:oMath>
      <w:r w:rsidRPr="008377F6">
        <w:rPr>
          <w:iCs/>
          <w:szCs w:val="21"/>
        </w:rPr>
        <w:t>角。被调制和旋转后的线偏振光入射到检偏器，转换成交变的光电流，经放大器放大后输入示波器信号通道，在示波器上就显示出被调制的信号。通过倍频信号的判断测量法拉第旋光角。</w:t>
      </w:r>
    </w:p>
    <w:p w14:paraId="3FA023C4" w14:textId="5BD81A9A" w:rsidR="00A32831" w:rsidRDefault="00DC46DD" w:rsidP="000834A6">
      <w:pPr>
        <w:pStyle w:val="1"/>
      </w:pPr>
      <w:r>
        <w:rPr>
          <w:rFonts w:hint="eastAsia"/>
        </w:rPr>
        <w:t>实验内容与方法</w:t>
      </w:r>
    </w:p>
    <w:p w14:paraId="10158F14" w14:textId="36F361D0" w:rsidR="002C20C2" w:rsidRDefault="00815D05" w:rsidP="000834A6">
      <w:pPr>
        <w:pStyle w:val="2"/>
      </w:pPr>
      <w:r>
        <w:rPr>
          <w:rFonts w:hint="eastAsia"/>
        </w:rPr>
        <w:t>实验</w:t>
      </w:r>
      <w:r w:rsidR="0095157D">
        <w:rPr>
          <w:rFonts w:hint="eastAsia"/>
        </w:rPr>
        <w:t>内容</w:t>
      </w:r>
    </w:p>
    <w:p w14:paraId="23E8D5A2" w14:textId="5DB48C7A" w:rsidR="00C23674" w:rsidRDefault="00135FD5" w:rsidP="00C23674">
      <w:pPr>
        <w:pStyle w:val="3"/>
        <w:numPr>
          <w:ilvl w:val="0"/>
          <w:numId w:val="25"/>
        </w:numPr>
      </w:pPr>
      <w:r>
        <w:rPr>
          <w:rFonts w:hint="eastAsia"/>
        </w:rPr>
        <w:t>调节光路</w:t>
      </w:r>
    </w:p>
    <w:p w14:paraId="689A44E6" w14:textId="4FEA8C82" w:rsidR="00135FD5" w:rsidRDefault="00135FD5" w:rsidP="00135FD5">
      <w:r w:rsidRPr="00135FD5">
        <w:rPr>
          <w:rFonts w:hint="eastAsia"/>
        </w:rPr>
        <w:t>调节光路的等高共轴。注意使激光从磁光调制器和磁铁中心轴线通过，调整检偏器减弱光强后再调整光电探头位置。</w:t>
      </w:r>
    </w:p>
    <w:p w14:paraId="2C649FAF" w14:textId="471631DD" w:rsidR="00D81AF4" w:rsidRDefault="00D81AF4" w:rsidP="00D81AF4">
      <w:pPr>
        <w:ind w:firstLine="0"/>
      </w:pPr>
      <w:r>
        <w:rPr>
          <w:rFonts w:hint="eastAsia"/>
          <w:noProof/>
        </w:rPr>
        <w:drawing>
          <wp:inline distT="0" distB="0" distL="0" distR="0" wp14:anchorId="3983C6EC" wp14:editId="7A79187D">
            <wp:extent cx="2883967" cy="1409178"/>
            <wp:effectExtent l="0" t="0" r="0" b="635"/>
            <wp:docPr id="793169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8126" b="26590"/>
                    <a:stretch/>
                  </pic:blipFill>
                  <pic:spPr bwMode="auto">
                    <a:xfrm>
                      <a:off x="0" y="0"/>
                      <a:ext cx="2885936" cy="1410140"/>
                    </a:xfrm>
                    <a:prstGeom prst="rect">
                      <a:avLst/>
                    </a:prstGeom>
                    <a:noFill/>
                    <a:ln>
                      <a:noFill/>
                    </a:ln>
                    <a:extLst>
                      <a:ext uri="{53640926-AAD7-44D8-BBD7-CCE9431645EC}">
                        <a14:shadowObscured xmlns:a14="http://schemas.microsoft.com/office/drawing/2010/main"/>
                      </a:ext>
                    </a:extLst>
                  </pic:spPr>
                </pic:pic>
              </a:graphicData>
            </a:graphic>
          </wp:inline>
        </w:drawing>
      </w:r>
    </w:p>
    <w:p w14:paraId="27CFCEE3" w14:textId="0B62EF10" w:rsidR="00D2615C" w:rsidRDefault="00D2615C" w:rsidP="00D2615C">
      <w:pPr>
        <w:pStyle w:val="figurecaption"/>
      </w:pPr>
      <w:r>
        <w:rPr>
          <w:rFonts w:hint="eastAsia"/>
          <w:lang w:eastAsia="zh-CN"/>
        </w:rPr>
        <w:t>旋光性研究实验光路</w:t>
      </w:r>
    </w:p>
    <w:p w14:paraId="7D8DAE28" w14:textId="2879724B" w:rsidR="009D126E" w:rsidRPr="009D126E" w:rsidRDefault="009D126E" w:rsidP="009D126E">
      <w:pPr>
        <w:rPr>
          <w:iCs/>
          <w:szCs w:val="21"/>
        </w:rPr>
      </w:pPr>
      <w:r w:rsidRPr="009D126E">
        <w:rPr>
          <w:rFonts w:hint="eastAsia"/>
          <w:iCs/>
          <w:szCs w:val="21"/>
        </w:rPr>
        <w:t>该实验光路调节较为简单，确保各个仪器不会遮挡光路，且激光准直，正入射光电二极管即可，可以前后移动激光管观察光斑位置来确定激光的准直情况。</w:t>
      </w:r>
    </w:p>
    <w:p w14:paraId="1DE4D6E1" w14:textId="38A07FAD" w:rsidR="00135FD5" w:rsidRDefault="00135FD5" w:rsidP="00135FD5">
      <w:pPr>
        <w:pStyle w:val="3"/>
        <w:numPr>
          <w:ilvl w:val="0"/>
          <w:numId w:val="25"/>
        </w:numPr>
      </w:pPr>
      <w:r>
        <w:rPr>
          <w:rFonts w:hint="eastAsia"/>
        </w:rPr>
        <w:t>磁场的测量</w:t>
      </w:r>
    </w:p>
    <w:p w14:paraId="6FA6E840" w14:textId="2984685B" w:rsidR="00135FD5" w:rsidRDefault="00135FD5" w:rsidP="00135FD5">
      <w:pPr>
        <w:pStyle w:val="4"/>
      </w:pPr>
      <w:r>
        <w:rPr>
          <w:rFonts w:hint="eastAsia"/>
        </w:rPr>
        <w:t>磁场均匀性</w:t>
      </w:r>
    </w:p>
    <w:p w14:paraId="343C942F" w14:textId="5EB8DF90" w:rsidR="00C57EF5" w:rsidRDefault="00C57EF5" w:rsidP="00C57EF5">
      <w:pPr>
        <w:rPr>
          <w:iCs/>
          <w:szCs w:val="21"/>
        </w:rPr>
      </w:pPr>
      <w:r w:rsidRPr="00C57EF5">
        <w:rPr>
          <w:rFonts w:hint="eastAsia"/>
          <w:iCs/>
          <w:szCs w:val="21"/>
        </w:rPr>
        <w:t>将特斯拉探头分别置于磁场的不同位置，保持</w:t>
      </w:r>
      <w:r>
        <w:rPr>
          <w:rFonts w:hint="eastAsia"/>
          <w:iCs/>
          <w:szCs w:val="21"/>
        </w:rPr>
        <w:t>激励</w:t>
      </w:r>
      <w:r w:rsidRPr="00C57EF5">
        <w:rPr>
          <w:rFonts w:hint="eastAsia"/>
          <w:iCs/>
          <w:szCs w:val="21"/>
        </w:rPr>
        <w:t>电流</w:t>
      </w:r>
      <w:r>
        <w:rPr>
          <w:rFonts w:hint="eastAsia"/>
          <w:iCs/>
          <w:szCs w:val="21"/>
        </w:rPr>
        <w:t>大小</w:t>
      </w:r>
      <w:r w:rsidRPr="00C57EF5">
        <w:rPr>
          <w:rFonts w:hint="eastAsia"/>
          <w:iCs/>
          <w:szCs w:val="21"/>
        </w:rPr>
        <w:t>不变，</w:t>
      </w:r>
      <w:r>
        <w:rPr>
          <w:rFonts w:hint="eastAsia"/>
          <w:iCs/>
          <w:szCs w:val="21"/>
        </w:rPr>
        <w:t>观察</w:t>
      </w:r>
      <w:r w:rsidRPr="00C57EF5">
        <w:rPr>
          <w:rFonts w:hint="eastAsia"/>
          <w:iCs/>
          <w:szCs w:val="21"/>
        </w:rPr>
        <w:t>磁场大小</w:t>
      </w:r>
      <w:r>
        <w:rPr>
          <w:rFonts w:hint="eastAsia"/>
          <w:iCs/>
          <w:szCs w:val="21"/>
        </w:rPr>
        <w:t>变化</w:t>
      </w:r>
      <w:r w:rsidRPr="00C57EF5">
        <w:rPr>
          <w:rFonts w:hint="eastAsia"/>
          <w:iCs/>
          <w:szCs w:val="21"/>
        </w:rPr>
        <w:t>，</w:t>
      </w:r>
      <w:r>
        <w:rPr>
          <w:rFonts w:hint="eastAsia"/>
          <w:iCs/>
          <w:szCs w:val="21"/>
        </w:rPr>
        <w:t>确定</w:t>
      </w:r>
      <w:r w:rsidRPr="00C57EF5">
        <w:rPr>
          <w:rFonts w:hint="eastAsia"/>
          <w:iCs/>
          <w:szCs w:val="21"/>
        </w:rPr>
        <w:t>磁场的均匀性</w:t>
      </w:r>
      <w:r>
        <w:rPr>
          <w:rFonts w:hint="eastAsia"/>
          <w:iCs/>
          <w:szCs w:val="21"/>
        </w:rPr>
        <w:t>情况</w:t>
      </w:r>
      <w:r w:rsidRPr="00C57EF5">
        <w:rPr>
          <w:rFonts w:hint="eastAsia"/>
          <w:iCs/>
          <w:szCs w:val="21"/>
        </w:rPr>
        <w:t>。</w:t>
      </w:r>
    </w:p>
    <w:p w14:paraId="313A1CF8" w14:textId="6E839115" w:rsidR="00C57EF5" w:rsidRPr="00C57EF5" w:rsidRDefault="00C57EF5" w:rsidP="00C57EF5">
      <w:pPr>
        <w:rPr>
          <w:iCs/>
          <w:szCs w:val="21"/>
        </w:rPr>
      </w:pPr>
      <w:r>
        <w:rPr>
          <w:rFonts w:hint="eastAsia"/>
          <w:iCs/>
          <w:szCs w:val="21"/>
        </w:rPr>
        <w:t>假设</w:t>
      </w:r>
      <w:r w:rsidRPr="00C57EF5">
        <w:rPr>
          <w:rFonts w:hint="eastAsia"/>
          <w:iCs/>
          <w:szCs w:val="21"/>
        </w:rPr>
        <w:t>磁场均匀，即在穿过样品的厚度的路线上，每个位置的磁场强度都是相同，</w:t>
      </w:r>
      <w:r w:rsidR="00620D94">
        <w:rPr>
          <w:rFonts w:hint="eastAsia"/>
          <w:iCs/>
          <w:szCs w:val="21"/>
        </w:rPr>
        <w:t>那么</w:t>
      </w:r>
      <w:r w:rsidRPr="00C57EF5">
        <w:rPr>
          <w:rFonts w:hint="eastAsia"/>
          <w:iCs/>
          <w:szCs w:val="21"/>
        </w:rPr>
        <w:t>激光通过时旋光角</w:t>
      </w:r>
      <w:r w:rsidR="00620D94" w:rsidRPr="00C57EF5">
        <w:rPr>
          <w:rFonts w:hint="eastAsia"/>
          <w:iCs/>
          <w:szCs w:val="21"/>
        </w:rPr>
        <w:t>偏转</w:t>
      </w:r>
      <w:r w:rsidRPr="00C57EF5">
        <w:rPr>
          <w:rFonts w:hint="eastAsia"/>
          <w:iCs/>
          <w:szCs w:val="21"/>
        </w:rPr>
        <w:t>均匀。如果磁场不均匀，那么计算费尔德常数的公式将会存在误差，需要理论修正。</w:t>
      </w:r>
    </w:p>
    <w:p w14:paraId="0B911E70" w14:textId="6E188D4C" w:rsidR="0025598E" w:rsidRDefault="00E0664F" w:rsidP="0025598E">
      <w:pPr>
        <w:ind w:firstLine="0"/>
      </w:pPr>
      <w:r>
        <w:rPr>
          <w:rFonts w:hint="eastAsia"/>
          <w:noProof/>
        </w:rPr>
        <w:drawing>
          <wp:inline distT="0" distB="0" distL="0" distR="0" wp14:anchorId="3EF188CE" wp14:editId="508431D8">
            <wp:extent cx="2880000" cy="1475979"/>
            <wp:effectExtent l="0" t="0" r="0" b="0"/>
            <wp:docPr id="20948171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8289" b="13355"/>
                    <a:stretch/>
                  </pic:blipFill>
                  <pic:spPr bwMode="auto">
                    <a:xfrm>
                      <a:off x="0" y="0"/>
                      <a:ext cx="2880000" cy="1475979"/>
                    </a:xfrm>
                    <a:prstGeom prst="rect">
                      <a:avLst/>
                    </a:prstGeom>
                    <a:noFill/>
                    <a:ln>
                      <a:noFill/>
                    </a:ln>
                    <a:extLst>
                      <a:ext uri="{53640926-AAD7-44D8-BBD7-CCE9431645EC}">
                        <a14:shadowObscured xmlns:a14="http://schemas.microsoft.com/office/drawing/2010/main"/>
                      </a:ext>
                    </a:extLst>
                  </pic:spPr>
                </pic:pic>
              </a:graphicData>
            </a:graphic>
          </wp:inline>
        </w:drawing>
      </w:r>
    </w:p>
    <w:p w14:paraId="4D6FA4AC" w14:textId="04F54F7A" w:rsidR="0020412D" w:rsidRDefault="0020412D" w:rsidP="0020412D">
      <w:pPr>
        <w:pStyle w:val="figurecaption"/>
        <w:rPr>
          <w:lang w:eastAsia="zh-CN"/>
        </w:rPr>
      </w:pPr>
      <w:r>
        <w:rPr>
          <w:rFonts w:hint="eastAsia"/>
          <w:lang w:eastAsia="zh-CN"/>
        </w:rPr>
        <w:t>测量磁隙</w:t>
      </w:r>
      <w:r w:rsidR="005B7DDA">
        <w:rPr>
          <w:rFonts w:hint="eastAsia"/>
          <w:lang w:eastAsia="zh-CN"/>
        </w:rPr>
        <w:t>中不同位置的磁感应强度</w:t>
      </w:r>
    </w:p>
    <w:p w14:paraId="4F006D43" w14:textId="00CDAFCC" w:rsidR="00135FD5" w:rsidRDefault="00135FD5" w:rsidP="00135FD5">
      <w:pPr>
        <w:pStyle w:val="4"/>
      </w:pPr>
      <w:r>
        <w:rPr>
          <w:rFonts w:hint="eastAsia"/>
        </w:rPr>
        <w:t>磁感应强度与激励电流的关系</w:t>
      </w:r>
    </w:p>
    <w:p w14:paraId="6F0879C6" w14:textId="2B1577EC" w:rsidR="0025598E" w:rsidRPr="007F6C6F" w:rsidRDefault="007F6C6F" w:rsidP="007F6C6F">
      <w:pPr>
        <w:rPr>
          <w:iCs/>
          <w:szCs w:val="21"/>
        </w:rPr>
      </w:pPr>
      <w:r w:rsidRPr="007857B9">
        <w:rPr>
          <w:iCs/>
          <w:szCs w:val="21"/>
        </w:rPr>
        <w:t>将特斯拉计置于磁场中恰当的位置，调节励磁电流的大小，标定磁感应强度</w:t>
      </w:r>
      <m:oMath>
        <m:r>
          <w:rPr>
            <w:rFonts w:ascii="Cambria Math" w:hAnsi="Cambria Math"/>
            <w:szCs w:val="21"/>
          </w:rPr>
          <m:t>B</m:t>
        </m:r>
      </m:oMath>
      <w:r w:rsidRPr="007857B9">
        <w:rPr>
          <w:iCs/>
          <w:szCs w:val="21"/>
        </w:rPr>
        <w:t>和励磁电流</w:t>
      </w:r>
      <m:oMath>
        <m:r>
          <w:rPr>
            <w:rFonts w:ascii="Cambria Math" w:hAnsi="Cambria Math"/>
            <w:szCs w:val="21"/>
          </w:rPr>
          <m:t>I</m:t>
        </m:r>
      </m:oMath>
      <w:r w:rsidRPr="007857B9">
        <w:rPr>
          <w:iCs/>
          <w:szCs w:val="21"/>
        </w:rPr>
        <w:t>的大小关系。</w:t>
      </w:r>
    </w:p>
    <w:p w14:paraId="432B536B" w14:textId="026B57D7" w:rsidR="00C329CC" w:rsidRDefault="0025598E" w:rsidP="00C329CC">
      <w:pPr>
        <w:pStyle w:val="3"/>
        <w:numPr>
          <w:ilvl w:val="0"/>
          <w:numId w:val="25"/>
        </w:numPr>
      </w:pPr>
      <w:r w:rsidRPr="0025598E">
        <w:rPr>
          <w:rFonts w:hint="eastAsia"/>
        </w:rPr>
        <w:t>旋光效应的研究</w:t>
      </w:r>
    </w:p>
    <w:p w14:paraId="5CCA53AF" w14:textId="77777777" w:rsidR="00ED06FB" w:rsidRDefault="007E747A" w:rsidP="00264375">
      <w:r w:rsidRPr="007E747A">
        <w:rPr>
          <w:rFonts w:hint="eastAsia"/>
        </w:rPr>
        <w:t>分别研究实验中提供的三个样品（样品</w:t>
      </w:r>
      <w:r w:rsidR="004711A0">
        <w:rPr>
          <w:rFonts w:hint="eastAsia"/>
        </w:rPr>
        <w:t>参数</w:t>
      </w:r>
      <w:r w:rsidRPr="007E747A">
        <w:rPr>
          <w:rFonts w:hint="eastAsia"/>
        </w:rPr>
        <w:t>如</w:t>
      </w:r>
      <w:r>
        <w:rPr>
          <w:rFonts w:hint="eastAsia"/>
        </w:rPr>
        <w:t>Table</w:t>
      </w:r>
      <w:r>
        <w:rPr>
          <w:rFonts w:hint="eastAsia"/>
        </w:rPr>
        <w:t>Ⅰ</w:t>
      </w:r>
      <w:r w:rsidRPr="007E747A">
        <w:rPr>
          <w:rFonts w:hint="eastAsia"/>
        </w:rPr>
        <w:t>中所示）在不同此磁感应强度下的旋光效应</w:t>
      </w:r>
      <w:r w:rsidR="00E87856">
        <w:rPr>
          <w:rFonts w:hint="eastAsia"/>
        </w:rPr>
        <w:t>。</w:t>
      </w:r>
    </w:p>
    <w:p w14:paraId="706D3632" w14:textId="1DBA4B31" w:rsidR="00ED06FB" w:rsidRDefault="009B4590" w:rsidP="00264375">
      <w:r>
        <w:rPr>
          <w:rFonts w:hint="eastAsia"/>
        </w:rPr>
        <w:t>要求对</w:t>
      </w:r>
      <m:oMath>
        <m:r>
          <m:rPr>
            <m:sty m:val="p"/>
          </m:rPr>
          <w:rPr>
            <w:rFonts w:ascii="Cambria Math" w:hAnsi="Cambria Math" w:hint="eastAsia"/>
          </w:rPr>
          <m:t>MR</m:t>
        </m:r>
        <m:r>
          <w:rPr>
            <w:rFonts w:ascii="Cambria Math" w:hAnsi="Cambria Math"/>
          </w:rPr>
          <m:t>3</m:t>
        </m:r>
        <m:r>
          <w:rPr>
            <w:rFonts w:ascii="Cambria Math" w:hAnsi="Cambria Math" w:cs="Cambria Math"/>
          </w:rPr>
          <m:t>-</m:t>
        </m:r>
        <m:r>
          <w:rPr>
            <w:rFonts w:ascii="Cambria Math" w:hAnsi="Cambria Math" w:hint="eastAsia"/>
          </w:rPr>
          <m:t>2</m:t>
        </m:r>
        <m:r>
          <w:rPr>
            <w:rFonts w:ascii="Cambria Math" w:hAnsi="Cambria Math"/>
          </w:rPr>
          <m:t xml:space="preserve"> </m:t>
        </m:r>
      </m:oMath>
      <w:r>
        <w:rPr>
          <w:rFonts w:hint="eastAsia"/>
        </w:rPr>
        <w:t>样品</w:t>
      </w:r>
      <w:r w:rsidR="00266EC1">
        <w:rPr>
          <w:rFonts w:hint="eastAsia"/>
        </w:rPr>
        <w:t>分别用消光法和</w:t>
      </w:r>
      <w:r w:rsidR="002E108A">
        <w:rPr>
          <w:rFonts w:hint="eastAsia"/>
        </w:rPr>
        <w:t>倍频法</w:t>
      </w:r>
      <w:r w:rsidR="00266EC1">
        <w:rPr>
          <w:rFonts w:hint="eastAsia"/>
        </w:rPr>
        <w:t>各完成一组测量，比较两种方法得到的结果</w:t>
      </w:r>
      <w:r w:rsidR="00E87856">
        <w:rPr>
          <w:rFonts w:hint="eastAsia"/>
        </w:rPr>
        <w:t>；对于其他两种样品使用</w:t>
      </w:r>
      <w:r w:rsidR="00B363E3">
        <w:rPr>
          <w:rFonts w:hint="eastAsia"/>
        </w:rPr>
        <w:t>倍频法</w:t>
      </w:r>
      <w:r w:rsidR="00E87856">
        <w:rPr>
          <w:rFonts w:hint="eastAsia"/>
        </w:rPr>
        <w:t>完成测量即可。</w:t>
      </w:r>
    </w:p>
    <w:p w14:paraId="25D4F676" w14:textId="58F95636" w:rsidR="007E747A" w:rsidRDefault="007E747A" w:rsidP="00264375">
      <w:r w:rsidRPr="007E747A">
        <w:rPr>
          <w:rFonts w:hint="eastAsia"/>
        </w:rPr>
        <w:t>分析旋光角与磁感应强度的关系曲线，计算波长为</w:t>
      </w:r>
      <m:oMath>
        <m:r>
          <w:rPr>
            <w:rFonts w:ascii="Cambria Math" w:hAnsi="Cambria Math" w:hint="eastAsia"/>
          </w:rPr>
          <m:t>632</m:t>
        </m:r>
        <m:r>
          <w:rPr>
            <w:rFonts w:ascii="Cambria Math" w:hAnsi="Cambria Math"/>
          </w:rPr>
          <m:t xml:space="preserve">.8 </m:t>
        </m:r>
        <m:r>
          <m:rPr>
            <m:sty m:val="p"/>
          </m:rPr>
          <w:rPr>
            <w:rFonts w:ascii="Cambria Math" w:hAnsi="Cambria Math"/>
          </w:rPr>
          <m:t>nm</m:t>
        </m:r>
      </m:oMath>
      <w:r w:rsidR="009116FC">
        <w:rPr>
          <w:rFonts w:hint="eastAsia"/>
        </w:rPr>
        <w:t xml:space="preserve"> </w:t>
      </w:r>
      <w:r w:rsidRPr="007E747A">
        <w:rPr>
          <w:rFonts w:hint="eastAsia"/>
        </w:rPr>
        <w:t>时</w:t>
      </w:r>
      <w:r w:rsidR="009116FC">
        <w:rPr>
          <w:rFonts w:hint="eastAsia"/>
        </w:rPr>
        <w:t>样品的费尔德常数。</w:t>
      </w:r>
      <w:r w:rsidRPr="007E747A">
        <w:rPr>
          <w:rFonts w:hint="eastAsia"/>
        </w:rPr>
        <w:t xml:space="preserve"> </w:t>
      </w:r>
    </w:p>
    <w:p w14:paraId="7C806502" w14:textId="77777777" w:rsidR="00E61FA3" w:rsidRDefault="00E61FA3" w:rsidP="00264375"/>
    <w:p w14:paraId="6BA659E2" w14:textId="77777777" w:rsidR="003D511A" w:rsidRDefault="003D511A" w:rsidP="003D511A">
      <w:pPr>
        <w:pStyle w:val="tablecopy"/>
        <w:ind w:left="360"/>
        <w:rPr>
          <w:lang w:eastAsia="zh-CN"/>
        </w:rPr>
      </w:pPr>
      <w:r>
        <w:rPr>
          <w:lang w:eastAsia="zh-CN"/>
        </w:rPr>
        <w:t xml:space="preserve">TABLE </w:t>
      </w:r>
      <w:r>
        <w:rPr>
          <w:rFonts w:hint="eastAsia"/>
          <w:lang w:eastAsia="zh-CN"/>
        </w:rPr>
        <w:t>Ⅰ</w:t>
      </w:r>
      <w:r>
        <w:rPr>
          <w:rFonts w:hint="eastAsia"/>
          <w:lang w:eastAsia="zh-CN"/>
        </w:rPr>
        <w:t>.</w:t>
      </w:r>
    </w:p>
    <w:p w14:paraId="67D32703" w14:textId="77777777" w:rsidR="003D511A" w:rsidRPr="00C422AB" w:rsidRDefault="003D511A" w:rsidP="003D511A">
      <w:pPr>
        <w:pStyle w:val="tablecopy"/>
        <w:ind w:left="1440" w:hanging="1080"/>
        <w:rPr>
          <w:lang w:eastAsia="zh-CN"/>
        </w:rPr>
      </w:pPr>
      <w:r>
        <w:rPr>
          <w:rFonts w:hint="eastAsia"/>
          <w:lang w:eastAsia="zh-CN"/>
        </w:rPr>
        <w:t>待测样品参量</w:t>
      </w:r>
      <w:r>
        <w:rPr>
          <w:rFonts w:hint="eastAsia"/>
          <w:lang w:eastAsia="zh-CN"/>
        </w:rPr>
        <w:t>.</w:t>
      </w:r>
    </w:p>
    <w:tbl>
      <w:tblPr>
        <w:tblStyle w:val="ab"/>
        <w:tblW w:w="49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1"/>
        <w:gridCol w:w="2481"/>
      </w:tblGrid>
      <w:tr w:rsidR="003D511A" w:rsidRPr="009D5461" w14:paraId="200F34C3" w14:textId="77777777" w:rsidTr="0052448D">
        <w:trPr>
          <w:trHeight w:val="283"/>
        </w:trPr>
        <w:tc>
          <w:tcPr>
            <w:tcW w:w="2481" w:type="dxa"/>
            <w:tcBorders>
              <w:top w:val="single" w:sz="12" w:space="0" w:color="auto"/>
              <w:bottom w:val="single" w:sz="4" w:space="0" w:color="auto"/>
            </w:tcBorders>
            <w:vAlign w:val="center"/>
          </w:tcPr>
          <w:p w14:paraId="2A8C9E4B" w14:textId="77777777" w:rsidR="003D511A" w:rsidRDefault="003D511A" w:rsidP="0052448D">
            <w:pPr>
              <w:ind w:firstLine="0"/>
              <w:jc w:val="center"/>
              <w:rPr>
                <w:b/>
                <w:bCs/>
                <w:szCs w:val="21"/>
              </w:rPr>
            </w:pPr>
            <w:r>
              <w:rPr>
                <w:rFonts w:hint="eastAsia"/>
                <w:b/>
                <w:bCs/>
                <w:szCs w:val="21"/>
              </w:rPr>
              <w:t>样品</w:t>
            </w:r>
          </w:p>
        </w:tc>
        <w:tc>
          <w:tcPr>
            <w:tcW w:w="2481" w:type="dxa"/>
            <w:tcBorders>
              <w:top w:val="single" w:sz="12" w:space="0" w:color="auto"/>
              <w:bottom w:val="single" w:sz="4" w:space="0" w:color="auto"/>
            </w:tcBorders>
            <w:vAlign w:val="center"/>
          </w:tcPr>
          <w:p w14:paraId="6FA174EA" w14:textId="77777777" w:rsidR="003D511A" w:rsidRDefault="003D511A" w:rsidP="0052448D">
            <w:pPr>
              <w:ind w:firstLine="0"/>
              <w:jc w:val="center"/>
              <w:rPr>
                <w:rFonts w:ascii="Calibri" w:eastAsia="等线" w:hAnsi="Calibri" w:cs="Arial"/>
                <w:b/>
                <w:bCs/>
                <w:szCs w:val="21"/>
              </w:rPr>
            </w:pPr>
            <w:r>
              <w:rPr>
                <w:rFonts w:ascii="Calibri" w:eastAsia="等线" w:hAnsi="Calibri" w:cs="Arial" w:hint="eastAsia"/>
                <w:b/>
                <w:bCs/>
                <w:szCs w:val="21"/>
              </w:rPr>
              <w:t>厚度</w:t>
            </w:r>
            <w:r>
              <w:rPr>
                <w:rFonts w:ascii="Calibri" w:eastAsia="等线" w:hAnsi="Calibri" w:cs="Arial" w:hint="eastAsia"/>
                <w:b/>
                <w:bCs/>
                <w:szCs w:val="21"/>
              </w:rPr>
              <w:t>/</w:t>
            </w:r>
            <m:oMath>
              <m:r>
                <m:rPr>
                  <m:sty m:val="b"/>
                </m:rPr>
                <w:rPr>
                  <w:rFonts w:ascii="Cambria Math" w:eastAsia="等线" w:hAnsi="Cambria Math" w:cs="Arial" w:hint="eastAsia"/>
                  <w:szCs w:val="21"/>
                </w:rPr>
                <m:t>mm</m:t>
              </m:r>
            </m:oMath>
          </w:p>
        </w:tc>
      </w:tr>
      <w:tr w:rsidR="003D511A" w:rsidRPr="009D5461" w14:paraId="1609FE56" w14:textId="77777777" w:rsidTr="0052448D">
        <w:trPr>
          <w:trHeight w:val="283"/>
        </w:trPr>
        <w:tc>
          <w:tcPr>
            <w:tcW w:w="2481" w:type="dxa"/>
            <w:tcBorders>
              <w:top w:val="single" w:sz="4" w:space="0" w:color="auto"/>
            </w:tcBorders>
          </w:tcPr>
          <w:p w14:paraId="0267EB25" w14:textId="77777777" w:rsidR="003D511A" w:rsidRPr="007D55FC" w:rsidRDefault="003D511A" w:rsidP="0052448D">
            <w:pPr>
              <w:ind w:firstLine="0"/>
              <w:jc w:val="center"/>
              <w:rPr>
                <w:rFonts w:ascii="Times New Roman" w:eastAsia="宋体" w:hAnsi="Times New Roman" w:cs="Times New Roman"/>
              </w:rPr>
            </w:pPr>
            <w:r w:rsidRPr="007D55FC">
              <w:rPr>
                <w:rFonts w:ascii="Times New Roman" w:eastAsia="宋体" w:hAnsi="Times New Roman" w:cs="Times New Roman" w:hint="eastAsia"/>
              </w:rPr>
              <w:t>MR3-2</w:t>
            </w:r>
          </w:p>
        </w:tc>
        <w:tc>
          <w:tcPr>
            <w:tcW w:w="2481" w:type="dxa"/>
            <w:tcBorders>
              <w:top w:val="single" w:sz="4" w:space="0" w:color="auto"/>
            </w:tcBorders>
          </w:tcPr>
          <w:p w14:paraId="67B496CC" w14:textId="77777777" w:rsidR="003D511A" w:rsidRPr="007D55FC" w:rsidRDefault="003D511A" w:rsidP="0052448D">
            <w:pPr>
              <w:ind w:firstLine="0"/>
              <w:jc w:val="center"/>
              <w:rPr>
                <w:rFonts w:ascii="Times New Roman" w:eastAsia="宋体" w:hAnsi="Times New Roman" w:cs="Times New Roman"/>
              </w:rPr>
            </w:pPr>
            <w:r w:rsidRPr="007D55FC">
              <w:rPr>
                <w:rFonts w:ascii="Times New Roman" w:eastAsia="宋体" w:hAnsi="Times New Roman" w:cs="Times New Roman" w:hint="eastAsia"/>
              </w:rPr>
              <w:t>6</w:t>
            </w:r>
          </w:p>
        </w:tc>
      </w:tr>
      <w:tr w:rsidR="003D511A" w:rsidRPr="009D5461" w14:paraId="79F3D8EE" w14:textId="77777777" w:rsidTr="0052448D">
        <w:trPr>
          <w:trHeight w:val="283"/>
        </w:trPr>
        <w:tc>
          <w:tcPr>
            <w:tcW w:w="2481" w:type="dxa"/>
          </w:tcPr>
          <w:p w14:paraId="186ED4C7" w14:textId="77777777" w:rsidR="003D511A" w:rsidRPr="007D55FC" w:rsidRDefault="003D511A" w:rsidP="0052448D">
            <w:pPr>
              <w:ind w:firstLine="0"/>
              <w:jc w:val="center"/>
              <w:rPr>
                <w:rFonts w:ascii="Times New Roman" w:eastAsia="宋体" w:hAnsi="Times New Roman" w:cs="Times New Roman"/>
              </w:rPr>
            </w:pPr>
            <w:r w:rsidRPr="007D55FC">
              <w:rPr>
                <w:rFonts w:ascii="Times New Roman" w:eastAsia="宋体" w:hAnsi="Times New Roman" w:cs="Times New Roman" w:hint="eastAsia"/>
              </w:rPr>
              <w:t>ZF6/ZF7</w:t>
            </w:r>
          </w:p>
        </w:tc>
        <w:tc>
          <w:tcPr>
            <w:tcW w:w="2481" w:type="dxa"/>
          </w:tcPr>
          <w:p w14:paraId="6EE59E39" w14:textId="77777777" w:rsidR="003D511A" w:rsidRPr="007D55FC" w:rsidRDefault="003D511A" w:rsidP="0052448D">
            <w:pPr>
              <w:ind w:firstLine="0"/>
              <w:jc w:val="center"/>
              <w:rPr>
                <w:rFonts w:ascii="Times New Roman" w:eastAsia="宋体" w:hAnsi="Times New Roman" w:cs="Times New Roman"/>
              </w:rPr>
            </w:pPr>
            <w:r w:rsidRPr="007D55FC">
              <w:rPr>
                <w:rFonts w:ascii="Times New Roman" w:eastAsia="宋体" w:hAnsi="Times New Roman" w:cs="Times New Roman" w:hint="eastAsia"/>
              </w:rPr>
              <w:t>8</w:t>
            </w:r>
          </w:p>
        </w:tc>
      </w:tr>
      <w:tr w:rsidR="003D511A" w:rsidRPr="009D5461" w14:paraId="17170108" w14:textId="77777777" w:rsidTr="0052448D">
        <w:trPr>
          <w:trHeight w:val="283"/>
        </w:trPr>
        <w:tc>
          <w:tcPr>
            <w:tcW w:w="2481" w:type="dxa"/>
            <w:tcBorders>
              <w:bottom w:val="single" w:sz="12" w:space="0" w:color="auto"/>
            </w:tcBorders>
            <w:vAlign w:val="center"/>
          </w:tcPr>
          <w:p w14:paraId="1AD615C7" w14:textId="77777777" w:rsidR="003D511A" w:rsidRPr="007D55FC" w:rsidRDefault="003D511A" w:rsidP="0052448D">
            <w:pPr>
              <w:ind w:firstLine="0"/>
              <w:jc w:val="center"/>
              <w:rPr>
                <w:rFonts w:ascii="Cambria Math" w:eastAsia="宋体" w:hAnsi="Cambria Math" w:cs="Times New Roman"/>
                <w:oMath/>
              </w:rPr>
            </w:pPr>
            <w:r>
              <w:rPr>
                <w:rFonts w:ascii="Times New Roman" w:eastAsia="宋体" w:hAnsi="Times New Roman" w:cs="Times New Roman" w:hint="eastAsia"/>
              </w:rPr>
              <w:t>石英</w:t>
            </w:r>
          </w:p>
        </w:tc>
        <w:tc>
          <w:tcPr>
            <w:tcW w:w="2481" w:type="dxa"/>
            <w:tcBorders>
              <w:bottom w:val="single" w:sz="12" w:space="0" w:color="auto"/>
            </w:tcBorders>
            <w:vAlign w:val="center"/>
          </w:tcPr>
          <w:p w14:paraId="220E3BC0" w14:textId="77777777" w:rsidR="003D511A" w:rsidRPr="007D55FC" w:rsidRDefault="003D511A" w:rsidP="0052448D">
            <w:pPr>
              <w:ind w:firstLine="0"/>
              <w:jc w:val="center"/>
              <w:rPr>
                <w:rFonts w:ascii="Cambria Math" w:eastAsia="宋体" w:hAnsi="Cambria Math" w:cs="Times New Roman"/>
                <w:oMath/>
              </w:rPr>
            </w:pPr>
            <w:r>
              <w:rPr>
                <w:rFonts w:ascii="Times New Roman" w:eastAsia="宋体" w:hAnsi="Times New Roman" w:cs="Times New Roman" w:hint="eastAsia"/>
              </w:rPr>
              <w:t>6</w:t>
            </w:r>
          </w:p>
        </w:tc>
      </w:tr>
    </w:tbl>
    <w:p w14:paraId="688F3FEF" w14:textId="77777777" w:rsidR="003D511A" w:rsidRPr="00997934" w:rsidRDefault="003D511A" w:rsidP="003D511A">
      <w:pPr>
        <w:ind w:firstLine="0"/>
      </w:pPr>
    </w:p>
    <w:p w14:paraId="06FB2425" w14:textId="77777777" w:rsidR="003D511A" w:rsidRPr="007E747A" w:rsidRDefault="003D511A" w:rsidP="00264375"/>
    <w:p w14:paraId="07150A5E" w14:textId="4CD346F7" w:rsidR="007E747A" w:rsidRPr="0018257D" w:rsidRDefault="007E747A" w:rsidP="007E747A">
      <w:pPr>
        <w:sectPr w:rsidR="007E747A" w:rsidRPr="0018257D" w:rsidSect="00BC6ACB">
          <w:type w:val="continuous"/>
          <w:pgSz w:w="11906" w:h="16838"/>
          <w:pgMar w:top="1080" w:right="907" w:bottom="1440" w:left="907" w:header="720" w:footer="720" w:gutter="0"/>
          <w:cols w:num="2" w:space="360"/>
          <w:docGrid w:linePitch="360"/>
        </w:sect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6"/>
        <w:gridCol w:w="3363"/>
        <w:gridCol w:w="3363"/>
      </w:tblGrid>
      <w:tr w:rsidR="007E747A" w14:paraId="7071CCC7" w14:textId="77777777" w:rsidTr="004F4808">
        <w:tc>
          <w:tcPr>
            <w:tcW w:w="3360" w:type="dxa"/>
          </w:tcPr>
          <w:p w14:paraId="15CEDEFB" w14:textId="5446A830" w:rsidR="007E747A" w:rsidRDefault="007E747A" w:rsidP="007E747A">
            <w:pPr>
              <w:ind w:firstLine="0"/>
            </w:pPr>
            <w:r>
              <w:rPr>
                <w:rFonts w:hint="eastAsia"/>
                <w:noProof/>
              </w:rPr>
              <w:lastRenderedPageBreak/>
              <w:drawing>
                <wp:inline distT="0" distB="0" distL="0" distR="0" wp14:anchorId="35AF1ED2" wp14:editId="2CAE3B49">
                  <wp:extent cx="2006771" cy="2006771"/>
                  <wp:effectExtent l="0" t="0" r="0" b="0"/>
                  <wp:docPr id="4038383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6138" t="14460" r="40419" b="27620"/>
                          <a:stretch/>
                        </pic:blipFill>
                        <pic:spPr bwMode="auto">
                          <a:xfrm>
                            <a:off x="0" y="0"/>
                            <a:ext cx="2022803" cy="202280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361" w:type="dxa"/>
          </w:tcPr>
          <w:p w14:paraId="3C4D0DD0" w14:textId="125F5E61" w:rsidR="007E747A" w:rsidRDefault="007E747A" w:rsidP="007E747A">
            <w:pPr>
              <w:ind w:firstLine="0"/>
            </w:pPr>
            <w:r>
              <w:rPr>
                <w:rFonts w:hint="eastAsia"/>
                <w:noProof/>
              </w:rPr>
              <w:drawing>
                <wp:inline distT="0" distB="0" distL="0" distR="0" wp14:anchorId="3574B166" wp14:editId="2328C66A">
                  <wp:extent cx="2005200" cy="2005200"/>
                  <wp:effectExtent l="0" t="0" r="0" b="0"/>
                  <wp:docPr id="196965190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1341" t="22272" r="24829" b="5935"/>
                          <a:stretch/>
                        </pic:blipFill>
                        <pic:spPr bwMode="auto">
                          <a:xfrm rot="5400000">
                            <a:off x="0" y="0"/>
                            <a:ext cx="2005200" cy="20052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361" w:type="dxa"/>
          </w:tcPr>
          <w:p w14:paraId="7317BB1A" w14:textId="24FCD60A" w:rsidR="007E747A" w:rsidRDefault="007E747A" w:rsidP="007E747A">
            <w:pPr>
              <w:ind w:firstLine="0"/>
            </w:pPr>
            <w:r>
              <w:rPr>
                <w:rFonts w:hint="eastAsia"/>
                <w:noProof/>
              </w:rPr>
              <w:drawing>
                <wp:inline distT="0" distB="0" distL="0" distR="0" wp14:anchorId="12AC14ED" wp14:editId="52C7DCB8">
                  <wp:extent cx="2005200" cy="2005200"/>
                  <wp:effectExtent l="0" t="0" r="0" b="0"/>
                  <wp:docPr id="144036429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5077" t="25606" r="38782" b="26154"/>
                          <a:stretch/>
                        </pic:blipFill>
                        <pic:spPr bwMode="auto">
                          <a:xfrm>
                            <a:off x="0" y="0"/>
                            <a:ext cx="2005200" cy="20052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E747A" w14:paraId="6E7868C5" w14:textId="77777777" w:rsidTr="004F4808">
        <w:tc>
          <w:tcPr>
            <w:tcW w:w="3360" w:type="dxa"/>
          </w:tcPr>
          <w:p w14:paraId="58C9E3B4" w14:textId="19E7B23A" w:rsidR="007E747A" w:rsidRPr="008A2466" w:rsidRDefault="007E747A" w:rsidP="007E747A">
            <w:pPr>
              <w:ind w:firstLine="0"/>
              <w:rPr>
                <w:sz w:val="18"/>
                <w:szCs w:val="18"/>
              </w:rPr>
            </w:pPr>
            <w:r w:rsidRPr="008A2466">
              <w:rPr>
                <w:rFonts w:hint="eastAsia"/>
                <w:sz w:val="18"/>
                <w:szCs w:val="18"/>
              </w:rPr>
              <w:t xml:space="preserve">(a) </w:t>
            </w:r>
            <w:r w:rsidRPr="008A2466">
              <w:rPr>
                <w:rFonts w:hint="eastAsia"/>
                <w:sz w:val="18"/>
                <w:szCs w:val="18"/>
              </w:rPr>
              <w:t>基频信号</w:t>
            </w:r>
          </w:p>
        </w:tc>
        <w:tc>
          <w:tcPr>
            <w:tcW w:w="3361" w:type="dxa"/>
          </w:tcPr>
          <w:p w14:paraId="54316281" w14:textId="74402E70" w:rsidR="007E747A" w:rsidRPr="008A2466" w:rsidRDefault="007E747A" w:rsidP="007E747A">
            <w:pPr>
              <w:ind w:firstLine="0"/>
              <w:rPr>
                <w:sz w:val="18"/>
                <w:szCs w:val="18"/>
              </w:rPr>
            </w:pPr>
            <w:r w:rsidRPr="008A2466">
              <w:rPr>
                <w:rFonts w:hint="eastAsia"/>
                <w:sz w:val="18"/>
                <w:szCs w:val="18"/>
              </w:rPr>
              <w:t xml:space="preserve">(b) </w:t>
            </w:r>
            <w:r w:rsidRPr="008A2466">
              <w:rPr>
                <w:rFonts w:hint="eastAsia"/>
                <w:sz w:val="18"/>
                <w:szCs w:val="18"/>
              </w:rPr>
              <w:t>基频信号到倍频信号的过渡</w:t>
            </w:r>
          </w:p>
        </w:tc>
        <w:tc>
          <w:tcPr>
            <w:tcW w:w="3361" w:type="dxa"/>
          </w:tcPr>
          <w:p w14:paraId="059CE135" w14:textId="09DA73B8" w:rsidR="007E747A" w:rsidRPr="008A2466" w:rsidRDefault="007E747A" w:rsidP="007E747A">
            <w:pPr>
              <w:ind w:firstLine="0"/>
              <w:rPr>
                <w:sz w:val="18"/>
                <w:szCs w:val="18"/>
              </w:rPr>
            </w:pPr>
            <w:r w:rsidRPr="008A2466">
              <w:rPr>
                <w:rFonts w:hint="eastAsia"/>
                <w:sz w:val="18"/>
                <w:szCs w:val="18"/>
              </w:rPr>
              <w:t xml:space="preserve">(c) </w:t>
            </w:r>
            <w:r w:rsidRPr="008A2466">
              <w:rPr>
                <w:rFonts w:hint="eastAsia"/>
                <w:sz w:val="18"/>
                <w:szCs w:val="18"/>
              </w:rPr>
              <w:t>倍频信号</w:t>
            </w:r>
          </w:p>
        </w:tc>
      </w:tr>
    </w:tbl>
    <w:p w14:paraId="223D6830" w14:textId="1BAF3645" w:rsidR="007E747A" w:rsidRPr="007E747A" w:rsidRDefault="00FF307C" w:rsidP="008F1387">
      <w:pPr>
        <w:pStyle w:val="figurecaption"/>
        <w:rPr>
          <w:lang w:eastAsia="zh-CN"/>
        </w:rPr>
      </w:pPr>
      <w:r>
        <w:rPr>
          <w:rFonts w:hint="eastAsia"/>
          <w:lang w:eastAsia="zh-CN"/>
        </w:rPr>
        <w:t>MR3-2</w:t>
      </w:r>
      <w:r>
        <w:rPr>
          <w:rFonts w:hint="eastAsia"/>
          <w:lang w:eastAsia="zh-CN"/>
        </w:rPr>
        <w:t>样品</w:t>
      </w:r>
      <w:r w:rsidR="0072357D">
        <w:rPr>
          <w:rFonts w:hint="eastAsia"/>
          <w:lang w:eastAsia="zh-CN"/>
        </w:rPr>
        <w:t>倍频</w:t>
      </w:r>
      <w:r w:rsidR="008F1387">
        <w:rPr>
          <w:rFonts w:hint="eastAsia"/>
          <w:lang w:eastAsia="zh-CN"/>
        </w:rPr>
        <w:t>法观察现象</w:t>
      </w:r>
    </w:p>
    <w:p w14:paraId="4D3B7F8E" w14:textId="77777777" w:rsidR="007E747A" w:rsidRDefault="007E747A" w:rsidP="00997934">
      <w:pPr>
        <w:ind w:firstLine="0"/>
        <w:sectPr w:rsidR="007E747A" w:rsidSect="007E747A">
          <w:type w:val="continuous"/>
          <w:pgSz w:w="11906" w:h="16838"/>
          <w:pgMar w:top="1080" w:right="907" w:bottom="1440" w:left="907" w:header="720" w:footer="720" w:gutter="0"/>
          <w:cols w:space="360"/>
          <w:docGrid w:linePitch="360"/>
        </w:sectPr>
      </w:pPr>
    </w:p>
    <w:p w14:paraId="363FF821" w14:textId="1D1CD77B" w:rsidR="0025598E" w:rsidRDefault="0025598E" w:rsidP="0025598E">
      <w:pPr>
        <w:pStyle w:val="3"/>
      </w:pPr>
      <w:r w:rsidRPr="0025598E">
        <w:rPr>
          <w:rFonts w:hint="eastAsia"/>
        </w:rPr>
        <w:t>旋光非互易性</w:t>
      </w:r>
      <w:r w:rsidR="003F658A" w:rsidRPr="0025598E">
        <w:rPr>
          <w:rFonts w:hint="eastAsia"/>
        </w:rPr>
        <w:t>的研究</w:t>
      </w:r>
    </w:p>
    <w:p w14:paraId="36F0D0C6" w14:textId="3476666B" w:rsidR="00E8426C" w:rsidRDefault="00BD699D" w:rsidP="00BD699D">
      <w:pPr>
        <w:rPr>
          <w:szCs w:val="21"/>
        </w:rPr>
      </w:pPr>
      <w:r w:rsidRPr="00BD699D">
        <w:rPr>
          <w:rFonts w:hint="eastAsia"/>
          <w:szCs w:val="21"/>
        </w:rPr>
        <w:t>法拉第旋光与自然旋光不同，法拉第旋光是不可逆的，而自然旋光是可逆的。</w:t>
      </w:r>
      <w:r w:rsidR="00E8426C">
        <w:rPr>
          <w:rFonts w:hint="eastAsia"/>
          <w:szCs w:val="21"/>
        </w:rPr>
        <w:t>不同样品中起到主要</w:t>
      </w:r>
      <w:r w:rsidR="00E84512">
        <w:rPr>
          <w:rFonts w:hint="eastAsia"/>
          <w:szCs w:val="21"/>
        </w:rPr>
        <w:t>旋</w:t>
      </w:r>
      <w:r w:rsidR="00E8426C">
        <w:rPr>
          <w:rFonts w:hint="eastAsia"/>
          <w:szCs w:val="21"/>
        </w:rPr>
        <w:t>光作用的效应不同，</w:t>
      </w:r>
      <w:r w:rsidR="00456606">
        <w:rPr>
          <w:rFonts w:hint="eastAsia"/>
          <w:szCs w:val="21"/>
        </w:rPr>
        <w:t>如在石英玻璃中以自然旋光为主，在</w:t>
      </w:r>
      <w:r w:rsidR="00456606">
        <w:rPr>
          <w:rFonts w:hint="eastAsia"/>
          <w:szCs w:val="21"/>
        </w:rPr>
        <w:t>MR3-2</w:t>
      </w:r>
      <w:r w:rsidR="00456606">
        <w:rPr>
          <w:rFonts w:hint="eastAsia"/>
          <w:szCs w:val="21"/>
        </w:rPr>
        <w:t>样品中以法拉第旋光为主，下面我们会研究这两种样品的旋光非互异性。</w:t>
      </w:r>
    </w:p>
    <w:p w14:paraId="023011C0" w14:textId="667D8208" w:rsidR="00BD699D" w:rsidRDefault="00BD699D" w:rsidP="00BD699D">
      <w:pPr>
        <w:rPr>
          <w:szCs w:val="21"/>
        </w:rPr>
      </w:pPr>
      <w:r w:rsidRPr="00BD699D">
        <w:rPr>
          <w:rFonts w:hint="eastAsia"/>
          <w:szCs w:val="21"/>
        </w:rPr>
        <w:t>实验中使用反射镜与分束镜，将旋光的光线逆向通过样品，用分束镜在另一侧接收反射光线并反射到光电二极管中，如果是自然旋光，则正负抵消，而由于法拉第旋光的不可逆性，法拉第旋光会发生倍增，旋光角变为原来的两倍，因此测量反射回去的旋光角可以验证法拉第效应的旋光非互异性。</w:t>
      </w:r>
      <w:r w:rsidR="005A456A">
        <w:rPr>
          <w:rFonts w:hint="eastAsia"/>
          <w:szCs w:val="21"/>
        </w:rPr>
        <w:t>实验装置图如下图所示。</w:t>
      </w:r>
    </w:p>
    <w:p w14:paraId="2A509CD8" w14:textId="3F8C7DC9" w:rsidR="005A456A" w:rsidRDefault="00FD16B6" w:rsidP="00EE34DE">
      <w:pPr>
        <w:ind w:firstLine="0"/>
        <w:jc w:val="center"/>
        <w:rPr>
          <w:szCs w:val="21"/>
        </w:rPr>
      </w:pPr>
      <w:r>
        <w:rPr>
          <w:noProof/>
          <w:szCs w:val="21"/>
        </w:rPr>
        <w:drawing>
          <wp:inline distT="0" distB="0" distL="0" distR="0" wp14:anchorId="285A309A" wp14:editId="31B86448">
            <wp:extent cx="2876550" cy="1414780"/>
            <wp:effectExtent l="0" t="0" r="0" b="0"/>
            <wp:docPr id="127003688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2514" b="11985"/>
                    <a:stretch/>
                  </pic:blipFill>
                  <pic:spPr bwMode="auto">
                    <a:xfrm>
                      <a:off x="0" y="0"/>
                      <a:ext cx="2879068" cy="1416018"/>
                    </a:xfrm>
                    <a:prstGeom prst="rect">
                      <a:avLst/>
                    </a:prstGeom>
                    <a:noFill/>
                    <a:ln>
                      <a:noFill/>
                    </a:ln>
                    <a:extLst>
                      <a:ext uri="{53640926-AAD7-44D8-BBD7-CCE9431645EC}">
                        <a14:shadowObscured xmlns:a14="http://schemas.microsoft.com/office/drawing/2010/main"/>
                      </a:ext>
                    </a:extLst>
                  </pic:spPr>
                </pic:pic>
              </a:graphicData>
            </a:graphic>
          </wp:inline>
        </w:drawing>
      </w:r>
    </w:p>
    <w:p w14:paraId="1EF1E98C" w14:textId="67DAFC0C" w:rsidR="00F75FF2" w:rsidRPr="00BD699D" w:rsidRDefault="00F75FF2" w:rsidP="00F75FF2">
      <w:pPr>
        <w:pStyle w:val="figurecaption"/>
        <w:rPr>
          <w:lang w:eastAsia="zh-CN"/>
        </w:rPr>
      </w:pPr>
      <w:r w:rsidRPr="0025598E">
        <w:rPr>
          <w:rFonts w:hint="eastAsia"/>
          <w:lang w:eastAsia="zh-CN"/>
        </w:rPr>
        <w:t>旋光非互易性</w:t>
      </w:r>
      <w:r>
        <w:rPr>
          <w:rFonts w:hint="eastAsia"/>
          <w:lang w:eastAsia="zh-CN"/>
        </w:rPr>
        <w:t>实验设计图</w:t>
      </w:r>
    </w:p>
    <w:p w14:paraId="448D4988" w14:textId="33AAF456" w:rsidR="00F852B3" w:rsidRDefault="00DC46DD" w:rsidP="000834A6">
      <w:pPr>
        <w:pStyle w:val="1"/>
      </w:pPr>
      <w:r>
        <w:rPr>
          <w:rFonts w:hint="eastAsia"/>
        </w:rPr>
        <w:t>实验数据处理</w:t>
      </w:r>
    </w:p>
    <w:p w14:paraId="04FEB16E" w14:textId="77777777" w:rsidR="009F47CC" w:rsidRDefault="009F47CC" w:rsidP="00D43394">
      <w:pPr>
        <w:pStyle w:val="2"/>
      </w:pPr>
      <w:r>
        <w:rPr>
          <w:rFonts w:hint="eastAsia"/>
        </w:rPr>
        <w:t>磁场的测量</w:t>
      </w:r>
    </w:p>
    <w:p w14:paraId="567CA783" w14:textId="77777777" w:rsidR="009F47CC" w:rsidRDefault="009F47CC" w:rsidP="00D43394">
      <w:pPr>
        <w:pStyle w:val="3"/>
        <w:numPr>
          <w:ilvl w:val="0"/>
          <w:numId w:val="52"/>
        </w:numPr>
      </w:pPr>
      <w:r>
        <w:rPr>
          <w:rFonts w:hint="eastAsia"/>
        </w:rPr>
        <w:t>磁场均匀性</w:t>
      </w:r>
    </w:p>
    <w:p w14:paraId="2E0BF1AC" w14:textId="5368A985" w:rsidR="007C3343" w:rsidRPr="00446915" w:rsidRDefault="007C3343" w:rsidP="00446915">
      <w:pPr>
        <w:rPr>
          <w:szCs w:val="21"/>
        </w:rPr>
      </w:pPr>
      <w:r w:rsidRPr="00446915">
        <w:rPr>
          <w:rFonts w:hint="eastAsia"/>
          <w:szCs w:val="21"/>
        </w:rPr>
        <w:t>测量磁铁在不同位置的磁场大小，绘制在磁铁中界面上的磁感应强度大小如下图所示。</w:t>
      </w:r>
    </w:p>
    <w:p w14:paraId="2B3019A1" w14:textId="315FE283" w:rsidR="007C3343" w:rsidRDefault="00737E97" w:rsidP="007C3343">
      <w:pPr>
        <w:ind w:firstLine="0"/>
      </w:pPr>
      <w:r w:rsidRPr="00737E97">
        <w:rPr>
          <w:noProof/>
        </w:rPr>
        <w:drawing>
          <wp:inline distT="0" distB="0" distL="0" distR="0" wp14:anchorId="46818D1D" wp14:editId="4409E502">
            <wp:extent cx="3089910" cy="1981200"/>
            <wp:effectExtent l="0" t="0" r="0" b="0"/>
            <wp:docPr id="1058987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87042" name=""/>
                    <pic:cNvPicPr/>
                  </pic:nvPicPr>
                  <pic:blipFill>
                    <a:blip r:embed="rId18"/>
                    <a:stretch>
                      <a:fillRect/>
                    </a:stretch>
                  </pic:blipFill>
                  <pic:spPr>
                    <a:xfrm>
                      <a:off x="0" y="0"/>
                      <a:ext cx="3089910" cy="1981200"/>
                    </a:xfrm>
                    <a:prstGeom prst="rect">
                      <a:avLst/>
                    </a:prstGeom>
                  </pic:spPr>
                </pic:pic>
              </a:graphicData>
            </a:graphic>
          </wp:inline>
        </w:drawing>
      </w:r>
    </w:p>
    <w:p w14:paraId="762415B3" w14:textId="1080A14B" w:rsidR="00737E97" w:rsidRDefault="00737E97" w:rsidP="00737E97">
      <w:pPr>
        <w:pStyle w:val="figurecaption"/>
      </w:pPr>
      <w:r>
        <w:rPr>
          <w:rFonts w:hint="eastAsia"/>
          <w:lang w:eastAsia="zh-CN"/>
        </w:rPr>
        <w:t>磁场均匀性的验证</w:t>
      </w:r>
    </w:p>
    <w:p w14:paraId="78D453C6" w14:textId="359EDA6C" w:rsidR="006C2F0C" w:rsidRPr="006C2F0C" w:rsidRDefault="000A0266" w:rsidP="006C2F0C">
      <w:pPr>
        <w:rPr>
          <w:szCs w:val="21"/>
        </w:rPr>
      </w:pPr>
      <w:r>
        <w:rPr>
          <w:rFonts w:hint="eastAsia"/>
          <w:szCs w:val="21"/>
        </w:rPr>
        <w:t>不同位置磁场变化较小，原始数据见附录</w:t>
      </w:r>
      <w:r w:rsidR="006D0682">
        <w:rPr>
          <w:rFonts w:hint="eastAsia"/>
          <w:szCs w:val="21"/>
        </w:rPr>
        <w:t>。</w:t>
      </w:r>
      <w:r w:rsidR="006C2F0C" w:rsidRPr="006C2F0C">
        <w:rPr>
          <w:rFonts w:hint="eastAsia"/>
          <w:szCs w:val="21"/>
        </w:rPr>
        <w:t>由此可以看出</w:t>
      </w:r>
      <w:r w:rsidR="006C2F0C">
        <w:rPr>
          <w:rFonts w:hint="eastAsia"/>
          <w:szCs w:val="21"/>
        </w:rPr>
        <w:t>本实验</w:t>
      </w:r>
      <w:r w:rsidR="006C2F0C" w:rsidRPr="006C2F0C">
        <w:rPr>
          <w:rFonts w:hint="eastAsia"/>
          <w:szCs w:val="21"/>
        </w:rPr>
        <w:t>在缝隙中磁场是</w:t>
      </w:r>
      <w:r>
        <w:rPr>
          <w:rFonts w:hint="eastAsia"/>
          <w:szCs w:val="21"/>
        </w:rPr>
        <w:t>近似</w:t>
      </w:r>
      <w:r w:rsidR="006C2F0C" w:rsidRPr="006C2F0C">
        <w:rPr>
          <w:rFonts w:hint="eastAsia"/>
          <w:szCs w:val="21"/>
        </w:rPr>
        <w:t>均匀分布的</w:t>
      </w:r>
      <w:r w:rsidR="006C2F0C">
        <w:rPr>
          <w:rFonts w:hint="eastAsia"/>
          <w:szCs w:val="21"/>
        </w:rPr>
        <w:t>，</w:t>
      </w:r>
      <w:r w:rsidR="00D63E6B">
        <w:rPr>
          <w:rFonts w:hint="eastAsia"/>
          <w:szCs w:val="21"/>
        </w:rPr>
        <w:t>符合我们的理论假设条件。</w:t>
      </w:r>
    </w:p>
    <w:p w14:paraId="678E7449" w14:textId="77777777" w:rsidR="009F47CC" w:rsidRDefault="009F47CC" w:rsidP="00D43394">
      <w:pPr>
        <w:pStyle w:val="3"/>
        <w:numPr>
          <w:ilvl w:val="0"/>
          <w:numId w:val="52"/>
        </w:numPr>
      </w:pPr>
      <w:r>
        <w:rPr>
          <w:rFonts w:hint="eastAsia"/>
        </w:rPr>
        <w:t>磁感应强度与激励电流的关系</w:t>
      </w:r>
    </w:p>
    <w:p w14:paraId="46408021" w14:textId="2E56DCA4" w:rsidR="007E7809" w:rsidRPr="007E7809" w:rsidRDefault="007E7809" w:rsidP="007E7809">
      <w:r w:rsidRPr="007E7809">
        <w:rPr>
          <w:rFonts w:hint="eastAsia"/>
        </w:rPr>
        <w:t>将探头放置在中心位置上，改变励磁电流</w:t>
      </w:r>
      <w:r w:rsidRPr="007E7809">
        <w:rPr>
          <w:rFonts w:ascii="Cambria Math" w:hAnsi="Cambria Math" w:cs="Cambria Math"/>
        </w:rPr>
        <w:t>𝐼</w:t>
      </w:r>
      <w:r w:rsidRPr="007E7809">
        <w:rPr>
          <w:rFonts w:hint="eastAsia"/>
        </w:rPr>
        <w:t>，得到对应的磁感应强度值与拟合结果如图</w:t>
      </w:r>
    </w:p>
    <w:p w14:paraId="6943AD78" w14:textId="19BC722D" w:rsidR="006B257D" w:rsidRDefault="006B257D" w:rsidP="006B257D">
      <w:pPr>
        <w:ind w:firstLine="0"/>
      </w:pPr>
      <w:r w:rsidRPr="006B257D">
        <w:rPr>
          <w:noProof/>
        </w:rPr>
        <w:drawing>
          <wp:inline distT="0" distB="0" distL="0" distR="0" wp14:anchorId="6D74EBA1" wp14:editId="2FF9E0CF">
            <wp:extent cx="3089910" cy="2002790"/>
            <wp:effectExtent l="0" t="0" r="0" b="0"/>
            <wp:docPr id="39470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0408" name=""/>
                    <pic:cNvPicPr/>
                  </pic:nvPicPr>
                  <pic:blipFill>
                    <a:blip r:embed="rId19"/>
                    <a:stretch>
                      <a:fillRect/>
                    </a:stretch>
                  </pic:blipFill>
                  <pic:spPr>
                    <a:xfrm>
                      <a:off x="0" y="0"/>
                      <a:ext cx="3089910" cy="2002790"/>
                    </a:xfrm>
                    <a:prstGeom prst="rect">
                      <a:avLst/>
                    </a:prstGeom>
                  </pic:spPr>
                </pic:pic>
              </a:graphicData>
            </a:graphic>
          </wp:inline>
        </w:drawing>
      </w:r>
    </w:p>
    <w:p w14:paraId="6D55A6E8" w14:textId="77777777" w:rsidR="007E7809" w:rsidRPr="007E7809" w:rsidRDefault="007E7809" w:rsidP="007E7809">
      <w:pPr>
        <w:pStyle w:val="figurecaption"/>
        <w:rPr>
          <w:lang w:eastAsia="zh-CN"/>
        </w:rPr>
      </w:pPr>
      <w:r w:rsidRPr="007E7809">
        <w:rPr>
          <w:rFonts w:hint="eastAsia"/>
          <w:lang w:eastAsia="zh-CN"/>
        </w:rPr>
        <w:t>磁感应强度与激励电流的关系</w:t>
      </w:r>
    </w:p>
    <w:p w14:paraId="29F5ACE7" w14:textId="2090DDFD" w:rsidR="007E7809" w:rsidRDefault="007E7809" w:rsidP="007E7809">
      <w:r w:rsidRPr="007E7809">
        <w:rPr>
          <w:rFonts w:hint="eastAsia"/>
        </w:rPr>
        <w:t>原始实验数据</w:t>
      </w:r>
      <w:r>
        <w:rPr>
          <w:rFonts w:hint="eastAsia"/>
        </w:rPr>
        <w:t>见附录</w:t>
      </w:r>
      <w:r>
        <w:rPr>
          <w:rFonts w:hint="eastAsia"/>
        </w:rPr>
        <w:t xml:space="preserve">TABLE </w:t>
      </w:r>
      <w:r>
        <w:rPr>
          <w:rFonts w:hint="eastAsia"/>
        </w:rPr>
        <w:t>Ⅲ</w:t>
      </w:r>
      <w:r w:rsidR="00BC74EA">
        <w:rPr>
          <w:rFonts w:hint="eastAsia"/>
        </w:rPr>
        <w:t>，</w:t>
      </w:r>
      <w:r w:rsidRPr="007E7809">
        <w:rPr>
          <w:rFonts w:hint="eastAsia"/>
        </w:rPr>
        <w:t>拟合方程</w:t>
      </w:r>
    </w:p>
    <w:p w14:paraId="675459E7" w14:textId="14FD6D9C" w:rsidR="00BC74EA" w:rsidRPr="00DC47E9" w:rsidRDefault="00BC74EA" w:rsidP="007E7809">
      <w:pPr>
        <w:rPr>
          <w:i/>
        </w:rPr>
      </w:pPr>
      <m:oMathPara>
        <m:oMath>
          <m:r>
            <w:rPr>
              <w:rFonts w:ascii="Cambria Math" w:hAnsi="Cambria Math" w:hint="eastAsia"/>
            </w:rPr>
            <w:lastRenderedPageBreak/>
            <m:t>B</m:t>
          </m:r>
          <m:r>
            <w:rPr>
              <w:rFonts w:ascii="Cambria Math" w:hAnsi="Cambria Math"/>
            </w:rPr>
            <m:t>=0.3718 I</m:t>
          </m:r>
          <m:r>
            <w:rPr>
              <w:rFonts w:ascii="Cambria Math" w:hAnsi="Cambria Math" w:hint="eastAsia"/>
            </w:rPr>
            <m:t>+0.0076</m:t>
          </m:r>
          <m:r>
            <w:rPr>
              <w:rFonts w:ascii="Cambria Math" w:hAnsi="Cambria Math"/>
            </w:rPr>
            <m:t xml:space="preserve"> (</m:t>
          </m:r>
          <m:r>
            <m:rPr>
              <m:sty m:val="p"/>
            </m:rPr>
            <w:rPr>
              <w:rFonts w:ascii="Cambria Math" w:hAnsi="Cambria Math"/>
            </w:rPr>
            <m:t>T</m:t>
          </m:r>
          <m:r>
            <w:rPr>
              <w:rFonts w:ascii="Cambria Math" w:hAnsi="Cambria Math"/>
            </w:rPr>
            <m:t>)</m:t>
          </m:r>
        </m:oMath>
      </m:oMathPara>
    </w:p>
    <w:p w14:paraId="7AF78543" w14:textId="79232E0E" w:rsidR="00DC47E9" w:rsidRPr="00DC47E9" w:rsidRDefault="00436EA0" w:rsidP="00DC47E9">
      <w:r>
        <w:rPr>
          <w:rFonts w:hint="eastAsia"/>
        </w:rPr>
        <w:t>拟合优度</w:t>
      </w:r>
      <w:r w:rsidR="00DC47E9" w:rsidRPr="00DC47E9">
        <w:rPr>
          <w:rFonts w:hint="eastAsia"/>
        </w:rPr>
        <w:t>为</w:t>
      </w:r>
      <w:r w:rsidR="00DC47E9" w:rsidRPr="00DC47E9">
        <w:rPr>
          <w:rFonts w:hint="eastAsia"/>
        </w:rPr>
        <w:t>0.99995</w:t>
      </w:r>
      <w:r w:rsidR="00DC47E9" w:rsidRPr="00DC47E9">
        <w:rPr>
          <w:rFonts w:hint="eastAsia"/>
        </w:rPr>
        <w:t>，拟合效果很好</w:t>
      </w:r>
      <w:r w:rsidR="00D3191F">
        <w:rPr>
          <w:rFonts w:hint="eastAsia"/>
        </w:rPr>
        <w:t>，反映了磁感应强度与激励电流在测量范围内呈</w:t>
      </w:r>
      <w:r w:rsidR="00FC4DB9">
        <w:rPr>
          <w:rFonts w:hint="eastAsia"/>
        </w:rPr>
        <w:t>正比例</w:t>
      </w:r>
      <w:r w:rsidR="00D3191F">
        <w:rPr>
          <w:rFonts w:hint="eastAsia"/>
        </w:rPr>
        <w:t>变化。</w:t>
      </w:r>
    </w:p>
    <w:p w14:paraId="0DE6C93D" w14:textId="77777777" w:rsidR="00AC7D1D" w:rsidRDefault="00AC7D1D" w:rsidP="00D43394">
      <w:pPr>
        <w:pStyle w:val="2"/>
      </w:pPr>
      <w:r w:rsidRPr="0025598E">
        <w:rPr>
          <w:rFonts w:hint="eastAsia"/>
        </w:rPr>
        <w:t>旋光效应的研究</w:t>
      </w:r>
    </w:p>
    <w:p w14:paraId="01DFC6E4" w14:textId="5C34F32D" w:rsidR="00D86416" w:rsidRDefault="00D86416" w:rsidP="0072635C">
      <w:pPr>
        <w:pStyle w:val="3"/>
        <w:numPr>
          <w:ilvl w:val="0"/>
          <w:numId w:val="57"/>
        </w:numPr>
      </w:pPr>
      <w:r>
        <w:rPr>
          <w:rFonts w:hint="eastAsia"/>
        </w:rPr>
        <w:t>倍频法</w:t>
      </w:r>
    </w:p>
    <w:p w14:paraId="422B048D" w14:textId="673F967C" w:rsidR="0072635C" w:rsidRDefault="0072635C" w:rsidP="0072635C">
      <w:pPr>
        <w:pStyle w:val="4"/>
      </w:pPr>
      <w:r>
        <w:rPr>
          <w:rFonts w:hint="eastAsia"/>
        </w:rPr>
        <w:t>MR3-2</w:t>
      </w:r>
    </w:p>
    <w:p w14:paraId="3DAE1020" w14:textId="0D7D00D2" w:rsidR="00283ABF" w:rsidRDefault="00E9245A" w:rsidP="00283ABF">
      <w:pPr>
        <w:ind w:firstLine="0"/>
      </w:pPr>
      <w:r w:rsidRPr="00E9245A">
        <w:drawing>
          <wp:anchor distT="0" distB="0" distL="114300" distR="114300" simplePos="0" relativeHeight="251658240" behindDoc="0" locked="0" layoutInCell="1" allowOverlap="1" wp14:anchorId="63C637AD" wp14:editId="77889656">
            <wp:simplePos x="0" y="0"/>
            <wp:positionH relativeFrom="column">
              <wp:posOffset>-17220</wp:posOffset>
            </wp:positionH>
            <wp:positionV relativeFrom="page">
              <wp:posOffset>2957538</wp:posOffset>
            </wp:positionV>
            <wp:extent cx="153989" cy="57278"/>
            <wp:effectExtent l="0" t="8890" r="8890" b="8890"/>
            <wp:wrapNone/>
            <wp:docPr id="14659604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60414" name=""/>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153989" cy="57278"/>
                    </a:xfrm>
                    <a:prstGeom prst="rect">
                      <a:avLst/>
                    </a:prstGeom>
                  </pic:spPr>
                </pic:pic>
              </a:graphicData>
            </a:graphic>
            <wp14:sizeRelH relativeFrom="margin">
              <wp14:pctWidth>0</wp14:pctWidth>
            </wp14:sizeRelH>
            <wp14:sizeRelV relativeFrom="margin">
              <wp14:pctHeight>0</wp14:pctHeight>
            </wp14:sizeRelV>
          </wp:anchor>
        </w:drawing>
      </w:r>
      <w:r w:rsidR="00283ABF" w:rsidRPr="00283ABF">
        <w:rPr>
          <w:noProof/>
        </w:rPr>
        <w:drawing>
          <wp:inline distT="0" distB="0" distL="0" distR="0" wp14:anchorId="080EDB64" wp14:editId="361B51FD">
            <wp:extent cx="3089910" cy="1994535"/>
            <wp:effectExtent l="0" t="0" r="0" b="5715"/>
            <wp:docPr id="13833756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75661" name=""/>
                    <pic:cNvPicPr/>
                  </pic:nvPicPr>
                  <pic:blipFill>
                    <a:blip r:embed="rId21"/>
                    <a:stretch>
                      <a:fillRect/>
                    </a:stretch>
                  </pic:blipFill>
                  <pic:spPr>
                    <a:xfrm>
                      <a:off x="0" y="0"/>
                      <a:ext cx="3089910" cy="1994535"/>
                    </a:xfrm>
                    <a:prstGeom prst="rect">
                      <a:avLst/>
                    </a:prstGeom>
                  </pic:spPr>
                </pic:pic>
              </a:graphicData>
            </a:graphic>
          </wp:inline>
        </w:drawing>
      </w:r>
    </w:p>
    <w:p w14:paraId="02060E00" w14:textId="51743854" w:rsidR="00641067" w:rsidRDefault="00641067" w:rsidP="00641067">
      <w:pPr>
        <w:pStyle w:val="figurecaption"/>
        <w:rPr>
          <w:lang w:eastAsia="zh-CN"/>
        </w:rPr>
      </w:pPr>
      <w:r>
        <w:rPr>
          <w:rFonts w:hint="eastAsia"/>
          <w:lang w:eastAsia="zh-CN"/>
        </w:rPr>
        <w:t>倍频法测量</w:t>
      </w:r>
      <w:r>
        <w:rPr>
          <w:rFonts w:hint="eastAsia"/>
          <w:lang w:eastAsia="zh-CN"/>
        </w:rPr>
        <w:t>MR3-2</w:t>
      </w:r>
      <w:r>
        <w:rPr>
          <w:rFonts w:hint="eastAsia"/>
          <w:lang w:eastAsia="zh-CN"/>
        </w:rPr>
        <w:t>实验结果</w:t>
      </w:r>
    </w:p>
    <w:p w14:paraId="45EEA171" w14:textId="6C17B406" w:rsidR="00641067" w:rsidRDefault="00641067" w:rsidP="00641067">
      <w:r>
        <w:rPr>
          <w:rFonts w:hint="eastAsia"/>
        </w:rPr>
        <w:t>对原始数据进行线性拟合，拟合方程为</w:t>
      </w:r>
    </w:p>
    <w:p w14:paraId="1BA67D98" w14:textId="225D7CC7" w:rsidR="00283ABF" w:rsidRPr="00283ABF" w:rsidRDefault="00000000" w:rsidP="00283ABF">
      <w:pPr>
        <w:ind w:firstLine="0"/>
        <w:rPr>
          <w:i/>
        </w:rPr>
      </w:pPr>
      <m:oMathPara>
        <m:oMath>
          <m:sSub>
            <m:sSubPr>
              <m:ctrlPr>
                <w:rPr>
                  <w:rFonts w:ascii="Cambria Math" w:hAnsi="Cambria Math"/>
                  <w:i/>
                </w:rPr>
              </m:ctrlPr>
            </m:sSubPr>
            <m:e>
              <m:r>
                <w:rPr>
                  <w:rFonts w:ascii="Cambria Math" w:hAnsi="Cambria Math"/>
                </w:rPr>
                <m:t>θ</m:t>
              </m:r>
            </m:e>
            <m:sub>
              <m:r>
                <w:rPr>
                  <w:rFonts w:ascii="Cambria Math" w:hAnsi="Cambria Math"/>
                </w:rPr>
                <m:t>F</m:t>
              </m:r>
            </m:sub>
          </m:sSub>
          <m:r>
            <w:rPr>
              <w:rFonts w:ascii="Cambria Math" w:hAnsi="Cambria Math"/>
            </w:rPr>
            <m:t>=2</m:t>
          </m:r>
          <m:r>
            <w:rPr>
              <w:rFonts w:ascii="Cambria Math" w:hAnsi="Cambria Math" w:hint="eastAsia"/>
            </w:rPr>
            <m:t>9</m:t>
          </m:r>
          <m:r>
            <w:rPr>
              <w:rFonts w:ascii="Cambria Math" w:hAnsi="Cambria Math"/>
            </w:rPr>
            <m:t xml:space="preserve">.06 B+176.80 </m:t>
          </m:r>
          <m:r>
            <w:rPr>
              <w:rFonts w:ascii="Cambria Math" w:hAnsi="Cambria Math"/>
            </w:rPr>
            <m:t>°</m:t>
          </m:r>
        </m:oMath>
      </m:oMathPara>
    </w:p>
    <w:p w14:paraId="168BE9C1" w14:textId="6D13CB88" w:rsidR="00283ABF" w:rsidRPr="00E9245A" w:rsidRDefault="00436EA0" w:rsidP="00641067">
      <w:pPr>
        <w:rPr>
          <w:rFonts w:hint="eastAsia"/>
          <w:i/>
          <w:iCs/>
        </w:rPr>
      </w:pPr>
      <w:r>
        <w:rPr>
          <w:rFonts w:hint="eastAsia"/>
        </w:rPr>
        <w:t>拟合优度</w:t>
      </w:r>
      <w:r w:rsidR="00283ABF" w:rsidRPr="00DC47E9">
        <w:rPr>
          <w:rFonts w:hint="eastAsia"/>
        </w:rPr>
        <w:t>为</w:t>
      </w:r>
      <w:r w:rsidR="00283ABF" w:rsidRPr="00DC47E9">
        <w:rPr>
          <w:rFonts w:hint="eastAsia"/>
        </w:rPr>
        <w:t>0.99</w:t>
      </w:r>
      <w:r w:rsidR="00283ABF">
        <w:rPr>
          <w:rFonts w:hint="eastAsia"/>
        </w:rPr>
        <w:t>41</w:t>
      </w:r>
      <w:r w:rsidR="00556BB5">
        <w:rPr>
          <w:rFonts w:hint="eastAsia"/>
        </w:rPr>
        <w:t>。</w:t>
      </w:r>
    </w:p>
    <w:p w14:paraId="4950D7DB" w14:textId="49F910A8" w:rsidR="0072635C" w:rsidRDefault="0072635C" w:rsidP="0072635C">
      <w:pPr>
        <w:pStyle w:val="4"/>
      </w:pPr>
      <w:r>
        <w:rPr>
          <w:rFonts w:hint="eastAsia"/>
        </w:rPr>
        <w:t>ZF7</w:t>
      </w:r>
    </w:p>
    <w:p w14:paraId="587ABFCB" w14:textId="624F92D3" w:rsidR="00283ABF" w:rsidRDefault="00283ABF" w:rsidP="00283ABF">
      <w:pPr>
        <w:ind w:firstLine="0"/>
      </w:pPr>
      <w:r w:rsidRPr="00283ABF">
        <w:rPr>
          <w:noProof/>
        </w:rPr>
        <w:drawing>
          <wp:inline distT="0" distB="0" distL="0" distR="0" wp14:anchorId="21C0A4A9" wp14:editId="107AE2E2">
            <wp:extent cx="3089910" cy="1978025"/>
            <wp:effectExtent l="0" t="0" r="0" b="3175"/>
            <wp:docPr id="2107609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609702" name=""/>
                    <pic:cNvPicPr/>
                  </pic:nvPicPr>
                  <pic:blipFill>
                    <a:blip r:embed="rId22"/>
                    <a:stretch>
                      <a:fillRect/>
                    </a:stretch>
                  </pic:blipFill>
                  <pic:spPr>
                    <a:xfrm>
                      <a:off x="0" y="0"/>
                      <a:ext cx="3089910" cy="1978025"/>
                    </a:xfrm>
                    <a:prstGeom prst="rect">
                      <a:avLst/>
                    </a:prstGeom>
                  </pic:spPr>
                </pic:pic>
              </a:graphicData>
            </a:graphic>
          </wp:inline>
        </w:drawing>
      </w:r>
    </w:p>
    <w:p w14:paraId="5A8E3301" w14:textId="620660D8" w:rsidR="0011467B" w:rsidRDefault="0011467B" w:rsidP="0011467B">
      <w:pPr>
        <w:pStyle w:val="figurecaption"/>
        <w:rPr>
          <w:lang w:eastAsia="zh-CN"/>
        </w:rPr>
      </w:pPr>
      <w:r>
        <w:rPr>
          <w:rFonts w:hint="eastAsia"/>
          <w:lang w:eastAsia="zh-CN"/>
        </w:rPr>
        <w:t>倍频法测量</w:t>
      </w:r>
      <w:r>
        <w:rPr>
          <w:rFonts w:hint="eastAsia"/>
          <w:lang w:eastAsia="zh-CN"/>
        </w:rPr>
        <w:t>ZF7</w:t>
      </w:r>
      <w:r>
        <w:rPr>
          <w:rFonts w:hint="eastAsia"/>
          <w:lang w:eastAsia="zh-CN"/>
        </w:rPr>
        <w:t>实验结果</w:t>
      </w:r>
    </w:p>
    <w:p w14:paraId="1C47A002" w14:textId="77777777" w:rsidR="0011467B" w:rsidRDefault="0011467B" w:rsidP="0011467B">
      <w:r>
        <w:rPr>
          <w:rFonts w:hint="eastAsia"/>
        </w:rPr>
        <w:t>对原始数据进行线性拟合，拟合方程为</w:t>
      </w:r>
    </w:p>
    <w:p w14:paraId="0E6E06D0" w14:textId="77AE1452" w:rsidR="00283ABF" w:rsidRPr="00283ABF" w:rsidRDefault="00000000" w:rsidP="00283ABF">
      <w:pPr>
        <w:ind w:firstLine="0"/>
        <w:rPr>
          <w:i/>
        </w:rPr>
      </w:pPr>
      <m:oMathPara>
        <m:oMath>
          <m:sSub>
            <m:sSubPr>
              <m:ctrlPr>
                <w:rPr>
                  <w:rFonts w:ascii="Cambria Math" w:hAnsi="Cambria Math"/>
                  <w:i/>
                </w:rPr>
              </m:ctrlPr>
            </m:sSubPr>
            <m:e>
              <m:r>
                <w:rPr>
                  <w:rFonts w:ascii="Cambria Math" w:hAnsi="Cambria Math"/>
                </w:rPr>
                <m:t>θ</m:t>
              </m:r>
            </m:e>
            <m:sub>
              <m:r>
                <w:rPr>
                  <w:rFonts w:ascii="Cambria Math" w:hAnsi="Cambria Math"/>
                </w:rPr>
                <m:t>F</m:t>
              </m:r>
            </m:sub>
          </m:sSub>
          <m:r>
            <w:rPr>
              <w:rFonts w:ascii="Cambria Math" w:hAnsi="Cambria Math"/>
            </w:rPr>
            <m:t xml:space="preserve">=4.84 B+0.79 </m:t>
          </m:r>
          <m:r>
            <w:rPr>
              <w:rFonts w:ascii="Cambria Math" w:hAnsi="Cambria Math"/>
            </w:rPr>
            <m:t>°</m:t>
          </m:r>
        </m:oMath>
      </m:oMathPara>
    </w:p>
    <w:p w14:paraId="2E07FFDA" w14:textId="7B3700E8" w:rsidR="00283ABF" w:rsidRPr="00283ABF" w:rsidRDefault="00436EA0" w:rsidP="00283ABF">
      <w:pPr>
        <w:ind w:firstLine="0"/>
        <w:rPr>
          <w:i/>
        </w:rPr>
      </w:pPr>
      <w:r>
        <w:rPr>
          <w:rFonts w:hint="eastAsia"/>
        </w:rPr>
        <w:t>拟合优度</w:t>
      </w:r>
      <w:r w:rsidR="00283ABF" w:rsidRPr="00DC47E9">
        <w:rPr>
          <w:rFonts w:hint="eastAsia"/>
        </w:rPr>
        <w:t>为</w:t>
      </w:r>
      <w:r w:rsidR="00283ABF" w:rsidRPr="00DC47E9">
        <w:rPr>
          <w:rFonts w:hint="eastAsia"/>
        </w:rPr>
        <w:t>0.99</w:t>
      </w:r>
      <w:r w:rsidR="00283ABF">
        <w:rPr>
          <w:rFonts w:hint="eastAsia"/>
        </w:rPr>
        <w:t>41</w:t>
      </w:r>
      <w:r w:rsidR="00556BB5">
        <w:rPr>
          <w:rFonts w:hint="eastAsia"/>
        </w:rPr>
        <w:t>。</w:t>
      </w:r>
    </w:p>
    <w:p w14:paraId="3D1CB72E" w14:textId="0F59229C" w:rsidR="0072635C" w:rsidRDefault="0072635C" w:rsidP="0072635C">
      <w:pPr>
        <w:pStyle w:val="4"/>
      </w:pPr>
      <w:r>
        <w:rPr>
          <w:rFonts w:hint="eastAsia"/>
        </w:rPr>
        <w:t>石英玻璃</w:t>
      </w:r>
    </w:p>
    <w:p w14:paraId="5F65B9CD" w14:textId="74DC56F8" w:rsidR="00574DE4" w:rsidRDefault="00574DE4" w:rsidP="00574DE4">
      <w:pPr>
        <w:ind w:firstLine="0"/>
      </w:pPr>
      <w:r w:rsidRPr="00574DE4">
        <w:rPr>
          <w:noProof/>
        </w:rPr>
        <w:drawing>
          <wp:inline distT="0" distB="0" distL="0" distR="0" wp14:anchorId="4401594F" wp14:editId="05185DBF">
            <wp:extent cx="3089910" cy="1946275"/>
            <wp:effectExtent l="0" t="0" r="0" b="0"/>
            <wp:docPr id="932858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58118" name=""/>
                    <pic:cNvPicPr/>
                  </pic:nvPicPr>
                  <pic:blipFill>
                    <a:blip r:embed="rId23"/>
                    <a:stretch>
                      <a:fillRect/>
                    </a:stretch>
                  </pic:blipFill>
                  <pic:spPr>
                    <a:xfrm>
                      <a:off x="0" y="0"/>
                      <a:ext cx="3089910" cy="1946275"/>
                    </a:xfrm>
                    <a:prstGeom prst="rect">
                      <a:avLst/>
                    </a:prstGeom>
                  </pic:spPr>
                </pic:pic>
              </a:graphicData>
            </a:graphic>
          </wp:inline>
        </w:drawing>
      </w:r>
    </w:p>
    <w:p w14:paraId="3D9257A7" w14:textId="3153E767" w:rsidR="0011467B" w:rsidRDefault="0011467B" w:rsidP="0011467B">
      <w:pPr>
        <w:pStyle w:val="figurecaption"/>
        <w:rPr>
          <w:lang w:eastAsia="zh-CN"/>
        </w:rPr>
      </w:pPr>
      <w:r>
        <w:rPr>
          <w:rFonts w:hint="eastAsia"/>
          <w:lang w:eastAsia="zh-CN"/>
        </w:rPr>
        <w:t>倍频法测量石英玻璃实验结果</w:t>
      </w:r>
    </w:p>
    <w:p w14:paraId="323969FA" w14:textId="77777777" w:rsidR="0011467B" w:rsidRDefault="0011467B" w:rsidP="0011467B">
      <w:r>
        <w:rPr>
          <w:rFonts w:hint="eastAsia"/>
        </w:rPr>
        <w:t>对原始数据进行线性拟合，拟合方程为</w:t>
      </w:r>
    </w:p>
    <w:p w14:paraId="1D040D9C" w14:textId="73BE3DB4" w:rsidR="00574DE4" w:rsidRPr="00283ABF" w:rsidRDefault="00000000" w:rsidP="00574DE4">
      <w:pPr>
        <w:ind w:firstLine="0"/>
        <w:rPr>
          <w:i/>
        </w:rPr>
      </w:pPr>
      <m:oMathPara>
        <m:oMath>
          <m:sSub>
            <m:sSubPr>
              <m:ctrlPr>
                <w:rPr>
                  <w:rFonts w:ascii="Cambria Math" w:hAnsi="Cambria Math"/>
                  <w:i/>
                </w:rPr>
              </m:ctrlPr>
            </m:sSubPr>
            <m:e>
              <m:r>
                <w:rPr>
                  <w:rFonts w:ascii="Cambria Math" w:hAnsi="Cambria Math"/>
                </w:rPr>
                <m:t>θ</m:t>
              </m:r>
            </m:e>
            <m:sub>
              <m:r>
                <w:rPr>
                  <w:rFonts w:ascii="Cambria Math" w:hAnsi="Cambria Math"/>
                </w:rPr>
                <m:t>F</m:t>
              </m:r>
            </m:sub>
          </m:sSub>
          <m:r>
            <w:rPr>
              <w:rFonts w:ascii="Cambria Math" w:hAnsi="Cambria Math"/>
            </w:rPr>
            <m:t>=0.62 B+250.46</m:t>
          </m:r>
          <m:r>
            <w:rPr>
              <w:rFonts w:ascii="Cambria Math" w:hAnsi="Cambria Math"/>
            </w:rPr>
            <m:t>°</m:t>
          </m:r>
        </m:oMath>
      </m:oMathPara>
    </w:p>
    <w:p w14:paraId="3F8ACEF2" w14:textId="3894FF58" w:rsidR="00574DE4" w:rsidRDefault="00436EA0" w:rsidP="004E295C">
      <w:r>
        <w:rPr>
          <w:rFonts w:hint="eastAsia"/>
        </w:rPr>
        <w:t>拟合优度</w:t>
      </w:r>
      <w:r w:rsidR="00574DE4" w:rsidRPr="00DC47E9">
        <w:rPr>
          <w:rFonts w:hint="eastAsia"/>
        </w:rPr>
        <w:t>为</w:t>
      </w:r>
      <w:r w:rsidR="00E15052">
        <w:rPr>
          <w:rFonts w:hint="eastAsia"/>
        </w:rPr>
        <w:t>0.82</w:t>
      </w:r>
      <w:r w:rsidR="0055211B">
        <w:rPr>
          <w:rFonts w:hint="eastAsia"/>
        </w:rPr>
        <w:t>89</w:t>
      </w:r>
      <w:r w:rsidR="00556BB5">
        <w:rPr>
          <w:rFonts w:hint="eastAsia"/>
        </w:rPr>
        <w:t>。</w:t>
      </w:r>
    </w:p>
    <w:p w14:paraId="1E2B53D7" w14:textId="681EAD61" w:rsidR="00556BB5" w:rsidRPr="00CA516C" w:rsidRDefault="00556BB5" w:rsidP="004E295C">
      <w:pPr>
        <w:rPr>
          <w:rFonts w:hint="eastAsia"/>
        </w:rPr>
      </w:pPr>
      <w:r w:rsidRPr="00CA516C">
        <w:rPr>
          <w:rFonts w:hint="eastAsia"/>
        </w:rPr>
        <w:t>上述倍频法结果清晰地表明：</w:t>
      </w:r>
      <w:r w:rsidRPr="00CA516C">
        <w:rPr>
          <w:rFonts w:hint="eastAsia"/>
        </w:rPr>
        <w:t>MR3-2</w:t>
      </w:r>
      <w:r w:rsidRPr="00CA516C">
        <w:rPr>
          <w:rFonts w:hint="eastAsia"/>
        </w:rPr>
        <w:t>和</w:t>
      </w:r>
      <w:r w:rsidRPr="00CA516C">
        <w:rPr>
          <w:rFonts w:hint="eastAsia"/>
        </w:rPr>
        <w:t>ZF7</w:t>
      </w:r>
      <w:r w:rsidRPr="00CA516C">
        <w:rPr>
          <w:rFonts w:hint="eastAsia"/>
        </w:rPr>
        <w:t>在磁场作用下的旋光角基本与磁感应强度成正比，符合法拉第效应的线性规律；而石英样品未表现出显著的线性磁致旋光，这与其天然旋光背景和极小的</w:t>
      </w:r>
      <w:r w:rsidRPr="00CA516C">
        <w:rPr>
          <w:rFonts w:hint="eastAsia"/>
        </w:rPr>
        <w:t>Verdet</w:t>
      </w:r>
      <w:r w:rsidRPr="00CA516C">
        <w:rPr>
          <w:rFonts w:hint="eastAsia"/>
        </w:rPr>
        <w:t>常数有关。</w:t>
      </w:r>
    </w:p>
    <w:p w14:paraId="22ED0F6C" w14:textId="2596BC47" w:rsidR="00D86416" w:rsidRDefault="00D86416" w:rsidP="00D43394">
      <w:pPr>
        <w:pStyle w:val="3"/>
        <w:numPr>
          <w:ilvl w:val="0"/>
          <w:numId w:val="52"/>
        </w:numPr>
      </w:pPr>
      <w:r>
        <w:rPr>
          <w:rFonts w:hint="eastAsia"/>
        </w:rPr>
        <w:t>消光法</w:t>
      </w:r>
    </w:p>
    <w:p w14:paraId="628125E0" w14:textId="77777777" w:rsidR="0072635C" w:rsidRDefault="0072635C" w:rsidP="0072635C">
      <w:pPr>
        <w:pStyle w:val="4"/>
        <w:numPr>
          <w:ilvl w:val="3"/>
          <w:numId w:val="58"/>
        </w:numPr>
      </w:pPr>
      <w:r>
        <w:rPr>
          <w:rFonts w:hint="eastAsia"/>
        </w:rPr>
        <w:t>MR3-2</w:t>
      </w:r>
    </w:p>
    <w:p w14:paraId="6BBCD467" w14:textId="6082351A" w:rsidR="004E295C" w:rsidRDefault="004E295C" w:rsidP="004E295C">
      <w:pPr>
        <w:ind w:firstLine="0"/>
      </w:pPr>
      <w:r w:rsidRPr="004E295C">
        <w:rPr>
          <w:noProof/>
        </w:rPr>
        <w:drawing>
          <wp:inline distT="0" distB="0" distL="0" distR="0" wp14:anchorId="7E3C00BB" wp14:editId="382725C4">
            <wp:extent cx="3089910" cy="1994535"/>
            <wp:effectExtent l="0" t="0" r="0" b="5715"/>
            <wp:docPr id="1710854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54943" name=""/>
                    <pic:cNvPicPr/>
                  </pic:nvPicPr>
                  <pic:blipFill>
                    <a:blip r:embed="rId24"/>
                    <a:stretch>
                      <a:fillRect/>
                    </a:stretch>
                  </pic:blipFill>
                  <pic:spPr>
                    <a:xfrm>
                      <a:off x="0" y="0"/>
                      <a:ext cx="3089910" cy="1994535"/>
                    </a:xfrm>
                    <a:prstGeom prst="rect">
                      <a:avLst/>
                    </a:prstGeom>
                  </pic:spPr>
                </pic:pic>
              </a:graphicData>
            </a:graphic>
          </wp:inline>
        </w:drawing>
      </w:r>
    </w:p>
    <w:p w14:paraId="5A0EDF35" w14:textId="6F7677D2" w:rsidR="0011467B" w:rsidRDefault="0011467B" w:rsidP="0011467B">
      <w:pPr>
        <w:pStyle w:val="figurecaption"/>
        <w:rPr>
          <w:lang w:eastAsia="zh-CN"/>
        </w:rPr>
      </w:pPr>
      <w:r>
        <w:rPr>
          <w:rFonts w:hint="eastAsia"/>
          <w:lang w:eastAsia="zh-CN"/>
        </w:rPr>
        <w:t>消光法测量</w:t>
      </w:r>
      <w:r>
        <w:rPr>
          <w:rFonts w:hint="eastAsia"/>
          <w:lang w:eastAsia="zh-CN"/>
        </w:rPr>
        <w:t>MR3-2</w:t>
      </w:r>
      <w:r>
        <w:rPr>
          <w:rFonts w:hint="eastAsia"/>
          <w:lang w:eastAsia="zh-CN"/>
        </w:rPr>
        <w:t>实验结果</w:t>
      </w:r>
    </w:p>
    <w:p w14:paraId="0795D49E" w14:textId="77777777" w:rsidR="0011467B" w:rsidRDefault="0011467B" w:rsidP="0011467B">
      <w:r>
        <w:rPr>
          <w:rFonts w:hint="eastAsia"/>
        </w:rPr>
        <w:t>对原始数据进行线性拟合，拟合方程为</w:t>
      </w:r>
    </w:p>
    <w:p w14:paraId="37A4BE63" w14:textId="1DB84EDE" w:rsidR="004E295C" w:rsidRPr="00283ABF" w:rsidRDefault="00000000" w:rsidP="004E295C">
      <w:pPr>
        <w:ind w:firstLine="0"/>
        <w:rPr>
          <w:i/>
        </w:rPr>
      </w:pPr>
      <m:oMathPara>
        <m:oMath>
          <m:sSub>
            <m:sSubPr>
              <m:ctrlPr>
                <w:rPr>
                  <w:rFonts w:ascii="Cambria Math" w:hAnsi="Cambria Math"/>
                  <w:i/>
                </w:rPr>
              </m:ctrlPr>
            </m:sSubPr>
            <m:e>
              <m:r>
                <w:rPr>
                  <w:rFonts w:ascii="Cambria Math" w:hAnsi="Cambria Math"/>
                </w:rPr>
                <m:t>θ</m:t>
              </m:r>
            </m:e>
            <m:sub>
              <m:r>
                <w:rPr>
                  <w:rFonts w:ascii="Cambria Math" w:hAnsi="Cambria Math"/>
                </w:rPr>
                <m:t>F</m:t>
              </m:r>
            </m:sub>
          </m:sSub>
          <m:r>
            <w:rPr>
              <w:rFonts w:ascii="Cambria Math" w:hAnsi="Cambria Math"/>
            </w:rPr>
            <m:t xml:space="preserve">=30.6019 B+177.117 </m:t>
          </m:r>
          <m:r>
            <w:rPr>
              <w:rFonts w:ascii="Cambria Math" w:hAnsi="Cambria Math"/>
            </w:rPr>
            <m:t>°</m:t>
          </m:r>
        </m:oMath>
      </m:oMathPara>
    </w:p>
    <w:p w14:paraId="4628A64B" w14:textId="72B267DF" w:rsidR="004E295C" w:rsidRPr="00283ABF" w:rsidRDefault="00436EA0" w:rsidP="004E295C">
      <w:pPr>
        <w:rPr>
          <w:i/>
        </w:rPr>
      </w:pPr>
      <w:r>
        <w:rPr>
          <w:rFonts w:hint="eastAsia"/>
        </w:rPr>
        <w:t>拟合优度</w:t>
      </w:r>
      <w:r w:rsidR="004E295C" w:rsidRPr="00DC47E9">
        <w:rPr>
          <w:rFonts w:hint="eastAsia"/>
        </w:rPr>
        <w:t>为</w:t>
      </w:r>
      <w:r w:rsidR="004E295C">
        <w:rPr>
          <w:rFonts w:hint="eastAsia"/>
        </w:rPr>
        <w:t>0.9770</w:t>
      </w:r>
      <w:r w:rsidR="004E295C" w:rsidRPr="00DC47E9">
        <w:rPr>
          <w:rFonts w:hint="eastAsia"/>
        </w:rPr>
        <w:t>，</w:t>
      </w:r>
    </w:p>
    <w:p w14:paraId="32FD7F3D" w14:textId="77777777" w:rsidR="00845B25" w:rsidRDefault="00436EA0" w:rsidP="00436EA0">
      <w:r>
        <w:rPr>
          <w:rFonts w:hint="eastAsia"/>
        </w:rPr>
        <w:t>对于</w:t>
      </w:r>
      <w:r>
        <w:rPr>
          <w:rFonts w:hint="eastAsia"/>
        </w:rPr>
        <w:t>MR3-2</w:t>
      </w:r>
      <w:r>
        <w:rPr>
          <w:rFonts w:hint="eastAsia"/>
        </w:rPr>
        <w:t>样品</w:t>
      </w:r>
      <w:r>
        <w:rPr>
          <w:rFonts w:hint="eastAsia"/>
        </w:rPr>
        <w:t>，</w:t>
      </w:r>
      <w:r>
        <w:rPr>
          <w:rFonts w:hint="eastAsia"/>
        </w:rPr>
        <w:t>倍频调制法测得的数据线性一致性好、噪声小，</w:t>
      </w:r>
      <w:r>
        <w:rPr>
          <w:rFonts w:hint="eastAsia"/>
        </w:rPr>
        <w:t>拟合优度</w:t>
      </w:r>
      <w:r>
        <w:rPr>
          <w:rFonts w:hint="eastAsia"/>
        </w:rPr>
        <w:t>高于消光法。两种方法得到的旋光角值在数值上基本一致，但倍频法能分辨更微小的旋光变化，可信度更高。</w:t>
      </w:r>
    </w:p>
    <w:p w14:paraId="576973CD" w14:textId="4AC96DE0" w:rsidR="004E295C" w:rsidRPr="004E295C" w:rsidRDefault="00436EA0" w:rsidP="00436EA0">
      <w:r>
        <w:rPr>
          <w:rFonts w:hint="eastAsia"/>
        </w:rPr>
        <w:t>倍频法适用于检测弱旋光效应，而消光法操作简单，足够用于较强旋光情况下的定量测量。两种方法各有优势，实验中相互验证提高了结果的可靠性。</w:t>
      </w:r>
    </w:p>
    <w:p w14:paraId="49E927E9" w14:textId="0DE56D4D" w:rsidR="00C00557" w:rsidRDefault="00C00557" w:rsidP="00C00557">
      <w:pPr>
        <w:rPr>
          <w:color w:val="FF0000"/>
        </w:rPr>
      </w:pPr>
      <w:r w:rsidRPr="007E7809">
        <w:rPr>
          <w:rFonts w:hint="eastAsia"/>
        </w:rPr>
        <w:lastRenderedPageBreak/>
        <w:t>原始实验数据</w:t>
      </w:r>
      <w:r>
        <w:rPr>
          <w:rFonts w:hint="eastAsia"/>
        </w:rPr>
        <w:t>见附录</w:t>
      </w:r>
      <w:r w:rsidR="00877B8D">
        <w:rPr>
          <w:rFonts w:hint="eastAsia"/>
        </w:rPr>
        <w:t>。</w:t>
      </w:r>
    </w:p>
    <w:p w14:paraId="793B6D03" w14:textId="7C096FE1" w:rsidR="003D5A13" w:rsidRDefault="003D5A13" w:rsidP="003D5A13">
      <w:pPr>
        <w:pStyle w:val="3"/>
      </w:pPr>
      <w:r>
        <w:rPr>
          <w:rFonts w:hint="eastAsia"/>
        </w:rPr>
        <w:t>计算</w:t>
      </w:r>
      <w:r>
        <w:rPr>
          <w:rFonts w:hint="eastAsia"/>
        </w:rPr>
        <w:t>费尔德</w:t>
      </w:r>
      <w:r>
        <w:rPr>
          <w:rFonts w:hint="eastAsia"/>
        </w:rPr>
        <w:t>常数</w:t>
      </w:r>
    </w:p>
    <w:p w14:paraId="12D75218" w14:textId="671D219D" w:rsidR="003D5A13" w:rsidRDefault="003D5A13" w:rsidP="003D5A13">
      <w:r>
        <w:rPr>
          <w:rFonts w:hint="eastAsia"/>
        </w:rPr>
        <w:t>根据公式</w:t>
      </w:r>
      <w:r>
        <w:rPr>
          <w:rFonts w:hint="eastAsia"/>
        </w:rPr>
        <w:t>(15)</w:t>
      </w:r>
    </w:p>
    <w:p w14:paraId="747C650F" w14:textId="1FA7A00B" w:rsidR="003D5A13" w:rsidRPr="003D5A13" w:rsidRDefault="003D5A13" w:rsidP="003D5A13">
      <w:pPr>
        <w:rPr>
          <w:iCs/>
          <w:szCs w:val="21"/>
        </w:rPr>
      </w:pPr>
      <m:oMathPara>
        <m:oMath>
          <m:sSub>
            <m:sSubPr>
              <m:ctrlPr>
                <w:rPr>
                  <w:rFonts w:ascii="Cambria Math" w:hAnsi="Cambria Math"/>
                  <w:i/>
                  <w:iCs/>
                  <w:szCs w:val="21"/>
                </w:rPr>
              </m:ctrlPr>
            </m:sSubPr>
            <m:e>
              <m:r>
                <w:rPr>
                  <w:rFonts w:ascii="Cambria Math" w:hAnsi="Cambria Math"/>
                  <w:szCs w:val="21"/>
                </w:rPr>
                <m:t>V</m:t>
              </m:r>
            </m:e>
            <m:sub>
              <m:r>
                <w:rPr>
                  <w:rFonts w:ascii="Cambria Math" w:hAnsi="Cambria Math"/>
                  <w:szCs w:val="21"/>
                </w:rPr>
                <m:t>d</m:t>
              </m:r>
            </m:sub>
          </m:sSub>
          <m:d>
            <m:dPr>
              <m:ctrlPr>
                <w:rPr>
                  <w:rFonts w:ascii="Cambria Math" w:hAnsi="Cambria Math"/>
                  <w:i/>
                  <w:iCs/>
                  <w:szCs w:val="21"/>
                </w:rPr>
              </m:ctrlPr>
            </m:dPr>
            <m:e>
              <m:r>
                <w:rPr>
                  <w:rFonts w:ascii="Cambria Math" w:hAnsi="Cambria Math"/>
                  <w:szCs w:val="21"/>
                </w:rPr>
                <m:t>λ</m:t>
              </m:r>
            </m:e>
          </m:d>
          <m:r>
            <w:rPr>
              <w:rFonts w:ascii="Cambria Math" w:hAnsi="Cambria Math"/>
              <w:szCs w:val="21"/>
            </w:rPr>
            <m:t>=</m:t>
          </m:r>
          <m:f>
            <m:fPr>
              <m:ctrlPr>
                <w:rPr>
                  <w:rFonts w:ascii="Cambria Math" w:hAnsi="Cambria Math"/>
                  <w:i/>
                  <w:iCs/>
                  <w:szCs w:val="21"/>
                </w:rPr>
              </m:ctrlPr>
            </m:fPr>
            <m:num>
              <m:sSub>
                <m:sSubPr>
                  <m:ctrlPr>
                    <w:rPr>
                      <w:rFonts w:ascii="Cambria Math" w:hAnsi="Cambria Math"/>
                      <w:i/>
                      <w:iCs/>
                      <w:szCs w:val="21"/>
                    </w:rPr>
                  </m:ctrlPr>
                </m:sSubPr>
                <m:e>
                  <m:r>
                    <w:rPr>
                      <w:rFonts w:ascii="Cambria Math" w:hAnsi="Cambria Math"/>
                      <w:szCs w:val="21"/>
                    </w:rPr>
                    <m:t>θ</m:t>
                  </m:r>
                </m:e>
                <m:sub>
                  <m:r>
                    <w:rPr>
                      <w:rFonts w:ascii="Cambria Math" w:hAnsi="Cambria Math"/>
                      <w:szCs w:val="21"/>
                    </w:rPr>
                    <m:t>F</m:t>
                  </m:r>
                </m:sub>
              </m:sSub>
            </m:num>
            <m:den>
              <m:r>
                <w:rPr>
                  <w:rFonts w:ascii="Cambria Math" w:hAnsi="Cambria Math"/>
                  <w:szCs w:val="21"/>
                </w:rPr>
                <m:t>Bl</m:t>
              </m:r>
            </m:den>
          </m:f>
        </m:oMath>
      </m:oMathPara>
    </w:p>
    <w:p w14:paraId="01DE08A9" w14:textId="583925A0" w:rsidR="003D5A13" w:rsidRDefault="003D5A13" w:rsidP="003D5A13">
      <w:r>
        <w:rPr>
          <w:rFonts w:hint="eastAsia"/>
          <w:iCs/>
          <w:szCs w:val="21"/>
        </w:rPr>
        <w:t>计算倍频法测得</w:t>
      </w:r>
      <w:r>
        <w:rPr>
          <w:rFonts w:hint="eastAsia"/>
          <w:iCs/>
          <w:szCs w:val="21"/>
        </w:rPr>
        <w:t>MR3-2, ZF7</w:t>
      </w:r>
      <w:r>
        <w:rPr>
          <w:rFonts w:hint="eastAsia"/>
          <w:iCs/>
          <w:szCs w:val="21"/>
        </w:rPr>
        <w:t>样品的在</w:t>
      </w:r>
      <w:r>
        <w:rPr>
          <w:rFonts w:hint="eastAsia"/>
          <w:iCs/>
          <w:szCs w:val="21"/>
        </w:rPr>
        <w:t xml:space="preserve">632.8 nm </w:t>
      </w:r>
      <w:r>
        <w:rPr>
          <w:rFonts w:hint="eastAsia"/>
          <w:iCs/>
          <w:szCs w:val="21"/>
        </w:rPr>
        <w:t>下的</w:t>
      </w:r>
      <w:r>
        <w:rPr>
          <w:rFonts w:hint="eastAsia"/>
        </w:rPr>
        <w:t>费尔德常数</w:t>
      </w:r>
      <w:r>
        <w:rPr>
          <w:rFonts w:hint="eastAsia"/>
        </w:rPr>
        <w:t>。</w:t>
      </w:r>
    </w:p>
    <w:p w14:paraId="77046081" w14:textId="4F73E85E" w:rsidR="003D5A13" w:rsidRDefault="009A504F" w:rsidP="003D5A13">
      <w:r>
        <w:rPr>
          <w:rFonts w:hint="eastAsia"/>
          <w:iCs/>
          <w:szCs w:val="21"/>
        </w:rPr>
        <w:t>在</w:t>
      </w:r>
      <w:r>
        <w:rPr>
          <w:rFonts w:hint="eastAsia"/>
          <w:iCs/>
          <w:szCs w:val="21"/>
        </w:rPr>
        <w:t xml:space="preserve">632.8 nm </w:t>
      </w:r>
      <w:r>
        <w:rPr>
          <w:rFonts w:hint="eastAsia"/>
          <w:iCs/>
          <w:szCs w:val="21"/>
        </w:rPr>
        <w:t>下</w:t>
      </w:r>
      <w:r>
        <w:rPr>
          <w:rFonts w:hint="eastAsia"/>
          <w:iCs/>
          <w:szCs w:val="21"/>
        </w:rPr>
        <w:t>，</w:t>
      </w:r>
      <w:r w:rsidR="00E9245A">
        <w:rPr>
          <w:rFonts w:hint="eastAsia"/>
        </w:rPr>
        <w:t>对于</w:t>
      </w:r>
      <w:r w:rsidR="00E9245A">
        <w:rPr>
          <w:rFonts w:hint="eastAsia"/>
        </w:rPr>
        <w:t>MR3-2</w:t>
      </w:r>
      <w:r w:rsidR="00E9245A">
        <w:rPr>
          <w:rFonts w:hint="eastAsia"/>
        </w:rPr>
        <w:t>样品</w:t>
      </w:r>
    </w:p>
    <w:p w14:paraId="1E8F140F" w14:textId="36D5C46D" w:rsidR="00E9245A" w:rsidRPr="00E9245A" w:rsidRDefault="00E9245A" w:rsidP="003D5A13">
      <m:oMathPara>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d,MR3-2</m:t>
              </m:r>
            </m:sub>
          </m:sSub>
          <m:r>
            <w:rPr>
              <w:rFonts w:ascii="Cambria Math" w:hAnsi="Cambria Math"/>
            </w:rPr>
            <m:t>=</m:t>
          </m:r>
          <m:f>
            <m:fPr>
              <m:ctrlPr>
                <w:rPr>
                  <w:rFonts w:ascii="Cambria Math" w:hAnsi="Cambria Math"/>
                  <w:i/>
                </w:rPr>
              </m:ctrlPr>
            </m:fPr>
            <m:num>
              <m:r>
                <w:rPr>
                  <w:rFonts w:ascii="Cambria Math" w:hAnsi="Cambria Math"/>
                </w:rPr>
                <m:t>29.06</m:t>
              </m:r>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180</m:t>
                  </m:r>
                </m:den>
              </m:f>
              <m:r>
                <w:rPr>
                  <w:rFonts w:ascii="Cambria Math" w:hAnsi="Cambria Math"/>
                </w:rPr>
                <m:t xml:space="preserve"> rad/T</m:t>
              </m:r>
            </m:num>
            <m:den>
              <m:r>
                <w:rPr>
                  <w:rFonts w:ascii="Cambria Math" w:hAnsi="Cambria Math"/>
                </w:rPr>
                <m:t>6×</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m:t>
              </m:r>
            </m:den>
          </m:f>
          <m:r>
            <w:rPr>
              <w:rFonts w:ascii="Cambria Math" w:hAnsi="Cambria Math"/>
            </w:rPr>
            <m:t>=</m:t>
          </m:r>
          <m:r>
            <w:rPr>
              <w:rFonts w:ascii="Cambria Math" w:hAnsi="Cambria Math"/>
            </w:rPr>
            <m:t xml:space="preserve">84.489 </m:t>
          </m:r>
          <m:r>
            <w:rPr>
              <w:rFonts w:ascii="Cambria Math" w:hAnsi="Cambria Math" w:hint="eastAsia"/>
            </w:rPr>
            <m:t>rad</m:t>
          </m:r>
          <m:r>
            <w:rPr>
              <w:rFonts w:ascii="Cambria Math" w:hAnsi="Cambria Math"/>
            </w:rPr>
            <m:t xml:space="preserve">/m∙T </m:t>
          </m:r>
        </m:oMath>
      </m:oMathPara>
    </w:p>
    <w:p w14:paraId="3B26DDA2" w14:textId="0972E1E9" w:rsidR="00E9245A" w:rsidRDefault="009A504F" w:rsidP="00E9245A">
      <w:r>
        <w:rPr>
          <w:rFonts w:hint="eastAsia"/>
          <w:iCs/>
          <w:szCs w:val="21"/>
        </w:rPr>
        <w:t>在</w:t>
      </w:r>
      <w:r>
        <w:rPr>
          <w:rFonts w:hint="eastAsia"/>
          <w:iCs/>
          <w:szCs w:val="21"/>
        </w:rPr>
        <w:t xml:space="preserve">632.8 nm </w:t>
      </w:r>
      <w:r>
        <w:rPr>
          <w:rFonts w:hint="eastAsia"/>
          <w:iCs/>
          <w:szCs w:val="21"/>
        </w:rPr>
        <w:t>下</w:t>
      </w:r>
      <w:r>
        <w:rPr>
          <w:rFonts w:hint="eastAsia"/>
          <w:iCs/>
          <w:szCs w:val="21"/>
        </w:rPr>
        <w:t>，</w:t>
      </w:r>
      <w:r w:rsidR="00E9245A">
        <w:rPr>
          <w:rFonts w:hint="eastAsia"/>
        </w:rPr>
        <w:t>对于</w:t>
      </w:r>
      <w:r w:rsidR="00E9245A">
        <w:rPr>
          <w:rFonts w:hint="eastAsia"/>
        </w:rPr>
        <w:t>ZF7</w:t>
      </w:r>
      <w:r w:rsidR="00E9245A">
        <w:rPr>
          <w:rFonts w:hint="eastAsia"/>
        </w:rPr>
        <w:t>样品</w:t>
      </w:r>
    </w:p>
    <w:p w14:paraId="279285E1" w14:textId="05A69265" w:rsidR="00E9245A" w:rsidRPr="00436EA0" w:rsidRDefault="00E9245A" w:rsidP="003D5A13">
      <m:oMathPara>
        <m:oMath>
          <m:sSub>
            <m:sSubPr>
              <m:ctrlPr>
                <w:rPr>
                  <w:rFonts w:ascii="Cambria Math" w:hAnsi="Cambria Math"/>
                  <w:i/>
                </w:rPr>
              </m:ctrlPr>
            </m:sSubPr>
            <m:e>
              <m:r>
                <w:rPr>
                  <w:rFonts w:ascii="Cambria Math" w:hAnsi="Cambria Math"/>
                </w:rPr>
                <m:t>V</m:t>
              </m:r>
            </m:e>
            <m:sub>
              <m:r>
                <w:rPr>
                  <w:rFonts w:ascii="Cambria Math" w:hAnsi="Cambria Math"/>
                </w:rPr>
                <m:t>d, ZF7</m:t>
              </m:r>
            </m:sub>
          </m:sSub>
          <m:r>
            <w:rPr>
              <w:rFonts w:ascii="Cambria Math" w:hAnsi="Cambria Math"/>
            </w:rPr>
            <m:t>=</m:t>
          </m:r>
          <m:f>
            <m:fPr>
              <m:ctrlPr>
                <w:rPr>
                  <w:rFonts w:ascii="Cambria Math" w:hAnsi="Cambria Math"/>
                  <w:i/>
                </w:rPr>
              </m:ctrlPr>
            </m:fPr>
            <m:num>
              <m:r>
                <w:rPr>
                  <w:rFonts w:ascii="Cambria Math" w:hAnsi="Cambria Math"/>
                </w:rPr>
                <m:t>4.84</m:t>
              </m:r>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180</m:t>
                  </m:r>
                </m:den>
              </m:f>
              <m:r>
                <w:rPr>
                  <w:rFonts w:ascii="Cambria Math" w:hAnsi="Cambria Math"/>
                </w:rPr>
                <m:t xml:space="preserve"> rad/T</m:t>
              </m:r>
            </m:num>
            <m:den>
              <m:r>
                <w:rPr>
                  <w:rFonts w:ascii="Cambria Math" w:hAnsi="Cambria Math"/>
                </w:rPr>
                <m:t>8</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m:t>
              </m:r>
            </m:den>
          </m:f>
          <m:r>
            <w:rPr>
              <w:rFonts w:ascii="Cambria Math" w:hAnsi="Cambria Math"/>
            </w:rPr>
            <m:t>=</m:t>
          </m:r>
          <m:r>
            <w:rPr>
              <w:rFonts w:ascii="Cambria Math" w:hAnsi="Cambria Math"/>
            </w:rPr>
            <m:t>10.554</m:t>
          </m:r>
          <m:r>
            <w:rPr>
              <w:rFonts w:ascii="Cambria Math" w:hAnsi="Cambria Math"/>
            </w:rPr>
            <m:t xml:space="preserve"> </m:t>
          </m:r>
          <m:r>
            <w:rPr>
              <w:rFonts w:ascii="Cambria Math" w:hAnsi="Cambria Math" w:hint="eastAsia"/>
            </w:rPr>
            <m:t>rad</m:t>
          </m:r>
          <m:r>
            <w:rPr>
              <w:rFonts w:ascii="Cambria Math" w:hAnsi="Cambria Math"/>
            </w:rPr>
            <m:t>/m∙T</m:t>
          </m:r>
          <m:r>
            <w:rPr>
              <w:rFonts w:ascii="Cambria Math" w:hAnsi="Cambria Math"/>
            </w:rPr>
            <m:t xml:space="preserve"> </m:t>
          </m:r>
        </m:oMath>
      </m:oMathPara>
    </w:p>
    <w:p w14:paraId="65342DA5" w14:textId="39DAC0B9" w:rsidR="00436EA0" w:rsidRPr="00E9245A" w:rsidRDefault="00147755" w:rsidP="003D5A13">
      <w:pPr>
        <w:rPr>
          <w:rFonts w:hint="eastAsia"/>
        </w:rPr>
      </w:pPr>
      <w:r w:rsidRPr="00147755">
        <w:rPr>
          <w:rFonts w:hint="eastAsia"/>
        </w:rPr>
        <w:t>不同材料的</w:t>
      </w:r>
      <w:r w:rsidRPr="00147755">
        <w:rPr>
          <w:rFonts w:hint="eastAsia"/>
        </w:rPr>
        <w:t>Verdet</w:t>
      </w:r>
      <w:r w:rsidRPr="00147755">
        <w:rPr>
          <w:rFonts w:hint="eastAsia"/>
        </w:rPr>
        <w:t>常数差异显著。</w:t>
      </w:r>
      <w:r w:rsidRPr="00147755">
        <w:rPr>
          <w:rFonts w:hint="eastAsia"/>
        </w:rPr>
        <w:t>MR3-2</w:t>
      </w:r>
      <w:r w:rsidRPr="00147755">
        <w:rPr>
          <w:rFonts w:hint="eastAsia"/>
        </w:rPr>
        <w:t>玻璃具有最大的</w:t>
      </w:r>
      <w:r w:rsidRPr="00147755">
        <w:rPr>
          <w:rFonts w:hint="eastAsia"/>
        </w:rPr>
        <w:t>Verdet</w:t>
      </w:r>
      <w:r w:rsidRPr="00147755">
        <w:rPr>
          <w:rFonts w:hint="eastAsia"/>
        </w:rPr>
        <w:t>常数，</w:t>
      </w:r>
      <w:r w:rsidRPr="00147755">
        <w:rPr>
          <w:rFonts w:hint="eastAsia"/>
        </w:rPr>
        <w:t>ZF7</w:t>
      </w:r>
      <w:r w:rsidRPr="00147755">
        <w:rPr>
          <w:rFonts w:hint="eastAsia"/>
        </w:rPr>
        <w:t>次之，石英几乎为零。这反映出材料成分和结构对磁致旋光能力的巨大影响。</w:t>
      </w:r>
      <w:r w:rsidRPr="00147755">
        <w:rPr>
          <w:rFonts w:hint="eastAsia"/>
        </w:rPr>
        <w:t>MR3-2</w:t>
      </w:r>
      <w:r w:rsidRPr="00147755">
        <w:rPr>
          <w:rFonts w:hint="eastAsia"/>
        </w:rPr>
        <w:t>样品在相对较弱的磁场中就产生显著旋光；</w:t>
      </w:r>
      <w:r w:rsidRPr="00147755">
        <w:rPr>
          <w:rFonts w:hint="eastAsia"/>
        </w:rPr>
        <w:t>ZF7</w:t>
      </w:r>
      <w:r w:rsidRPr="00147755">
        <w:rPr>
          <w:rFonts w:hint="eastAsia"/>
        </w:rPr>
        <w:t>虽也产生法拉第旋光但效应较弱；石英本征的磁光效应最低。</w:t>
      </w:r>
    </w:p>
    <w:p w14:paraId="70CBC2BD" w14:textId="77777777" w:rsidR="00111848" w:rsidRDefault="00111848" w:rsidP="00D43394">
      <w:pPr>
        <w:pStyle w:val="2"/>
      </w:pPr>
      <w:r w:rsidRPr="0025598E">
        <w:rPr>
          <w:rFonts w:hint="eastAsia"/>
        </w:rPr>
        <w:t>旋光非互易性的研究</w:t>
      </w:r>
    </w:p>
    <w:p w14:paraId="12B09341" w14:textId="77777777" w:rsidR="0072635C" w:rsidRDefault="0072635C" w:rsidP="0072635C">
      <w:pPr>
        <w:pStyle w:val="3"/>
        <w:numPr>
          <w:ilvl w:val="0"/>
          <w:numId w:val="59"/>
        </w:numPr>
      </w:pPr>
      <w:r>
        <w:rPr>
          <w:rFonts w:hint="eastAsia"/>
        </w:rPr>
        <w:t>MR3-2</w:t>
      </w:r>
    </w:p>
    <w:p w14:paraId="26866A1F" w14:textId="08981EB8" w:rsidR="004E295C" w:rsidRDefault="004E295C" w:rsidP="004E295C">
      <w:pPr>
        <w:ind w:firstLine="0"/>
      </w:pPr>
      <w:r w:rsidRPr="004E295C">
        <w:rPr>
          <w:noProof/>
        </w:rPr>
        <w:drawing>
          <wp:inline distT="0" distB="0" distL="0" distR="0" wp14:anchorId="4EDF2D11" wp14:editId="0C3EDD73">
            <wp:extent cx="3089910" cy="1962150"/>
            <wp:effectExtent l="0" t="0" r="0" b="0"/>
            <wp:docPr id="13157315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31586" name=""/>
                    <pic:cNvPicPr/>
                  </pic:nvPicPr>
                  <pic:blipFill>
                    <a:blip r:embed="rId25"/>
                    <a:stretch>
                      <a:fillRect/>
                    </a:stretch>
                  </pic:blipFill>
                  <pic:spPr>
                    <a:xfrm>
                      <a:off x="0" y="0"/>
                      <a:ext cx="3089910" cy="1962150"/>
                    </a:xfrm>
                    <a:prstGeom prst="rect">
                      <a:avLst/>
                    </a:prstGeom>
                  </pic:spPr>
                </pic:pic>
              </a:graphicData>
            </a:graphic>
          </wp:inline>
        </w:drawing>
      </w:r>
    </w:p>
    <w:p w14:paraId="1B055914" w14:textId="5AC70CD3" w:rsidR="0011467B" w:rsidRDefault="0011467B" w:rsidP="0011467B">
      <w:pPr>
        <w:pStyle w:val="figurecaption"/>
        <w:rPr>
          <w:lang w:eastAsia="zh-CN"/>
        </w:rPr>
      </w:pPr>
      <w:r>
        <w:rPr>
          <w:rFonts w:hint="eastAsia"/>
          <w:lang w:eastAsia="zh-CN"/>
        </w:rPr>
        <w:t>MR3-2</w:t>
      </w:r>
      <w:r>
        <w:rPr>
          <w:rFonts w:hint="eastAsia"/>
          <w:lang w:eastAsia="zh-CN"/>
        </w:rPr>
        <w:t>样品</w:t>
      </w:r>
      <w:r w:rsidRPr="0025598E">
        <w:rPr>
          <w:rFonts w:hint="eastAsia"/>
          <w:lang w:eastAsia="zh-CN"/>
        </w:rPr>
        <w:t>旋光非互易性</w:t>
      </w:r>
      <w:r>
        <w:rPr>
          <w:rFonts w:hint="eastAsia"/>
          <w:lang w:eastAsia="zh-CN"/>
        </w:rPr>
        <w:t>实验结果</w:t>
      </w:r>
    </w:p>
    <w:p w14:paraId="7C1019F2" w14:textId="1C8C4AEB" w:rsidR="00B8676D" w:rsidRDefault="00B8676D" w:rsidP="001D1647">
      <w:r>
        <w:rPr>
          <w:rFonts w:hint="eastAsia"/>
        </w:rPr>
        <w:t>对于单倍光程</w:t>
      </w:r>
    </w:p>
    <w:p w14:paraId="78C13D5D" w14:textId="26A9950F" w:rsidR="00B8676D" w:rsidRPr="00283ABF" w:rsidRDefault="00000000" w:rsidP="00B8676D">
      <w:pPr>
        <w:ind w:firstLine="0"/>
        <w:rPr>
          <w:i/>
        </w:rPr>
      </w:pPr>
      <m:oMathPara>
        <m:oMath>
          <m:sSub>
            <m:sSubPr>
              <m:ctrlPr>
                <w:rPr>
                  <w:rFonts w:ascii="Cambria Math" w:hAnsi="Cambria Math"/>
                  <w:i/>
                </w:rPr>
              </m:ctrlPr>
            </m:sSubPr>
            <m:e>
              <m:r>
                <w:rPr>
                  <w:rFonts w:ascii="Cambria Math" w:hAnsi="Cambria Math"/>
                </w:rPr>
                <m:t>θ</m:t>
              </m:r>
            </m:e>
            <m:sub>
              <m:r>
                <w:rPr>
                  <w:rFonts w:ascii="Cambria Math" w:hAnsi="Cambria Math"/>
                </w:rPr>
                <m:t>F</m:t>
              </m:r>
            </m:sub>
          </m:sSub>
          <m:r>
            <w:rPr>
              <w:rFonts w:ascii="Cambria Math" w:hAnsi="Cambria Math"/>
            </w:rPr>
            <m:t>=2</m:t>
          </m:r>
          <m:r>
            <w:rPr>
              <w:rFonts w:ascii="Cambria Math" w:hAnsi="Cambria Math" w:hint="eastAsia"/>
            </w:rPr>
            <m:t>9</m:t>
          </m:r>
          <m:r>
            <w:rPr>
              <w:rFonts w:ascii="Cambria Math" w:hAnsi="Cambria Math"/>
            </w:rPr>
            <m:t>.06 B+176.80</m:t>
          </m:r>
          <m:r>
            <w:rPr>
              <w:rFonts w:ascii="Cambria Math" w:hAnsi="Cambria Math"/>
            </w:rPr>
            <m:t>°</m:t>
          </m:r>
        </m:oMath>
      </m:oMathPara>
    </w:p>
    <w:p w14:paraId="198E0778" w14:textId="206817D9" w:rsidR="00B8676D" w:rsidRDefault="00B8676D" w:rsidP="001D1647">
      <w:r>
        <w:rPr>
          <w:rFonts w:hint="eastAsia"/>
        </w:rPr>
        <w:t>对于双倍光程</w:t>
      </w:r>
    </w:p>
    <w:p w14:paraId="636BD44E" w14:textId="7F917C52" w:rsidR="00B8676D" w:rsidRPr="00283ABF" w:rsidRDefault="00000000" w:rsidP="00B8676D">
      <w:pPr>
        <w:ind w:firstLine="0"/>
        <w:rPr>
          <w:i/>
        </w:rPr>
      </w:pPr>
      <m:oMathPara>
        <m:oMath>
          <m:sSub>
            <m:sSubPr>
              <m:ctrlPr>
                <w:rPr>
                  <w:rFonts w:ascii="Cambria Math" w:hAnsi="Cambria Math"/>
                  <w:i/>
                </w:rPr>
              </m:ctrlPr>
            </m:sSubPr>
            <m:e>
              <m:r>
                <w:rPr>
                  <w:rFonts w:ascii="Cambria Math" w:hAnsi="Cambria Math"/>
                </w:rPr>
                <m:t>θ</m:t>
              </m:r>
            </m:e>
            <m:sub>
              <m:r>
                <w:rPr>
                  <w:rFonts w:ascii="Cambria Math" w:hAnsi="Cambria Math"/>
                </w:rPr>
                <m:t>F</m:t>
              </m:r>
            </m:sub>
          </m:sSub>
          <m:r>
            <w:rPr>
              <w:rFonts w:ascii="Cambria Math" w:hAnsi="Cambria Math"/>
            </w:rPr>
            <m:t>=</m:t>
          </m:r>
          <m:r>
            <w:rPr>
              <w:rFonts w:ascii="Cambria Math" w:hAnsi="Cambria Math" w:hint="eastAsia"/>
            </w:rPr>
            <m:t>50</m:t>
          </m:r>
          <m:r>
            <w:rPr>
              <w:rFonts w:ascii="Cambria Math" w:hAnsi="Cambria Math"/>
            </w:rPr>
            <m:t>.</m:t>
          </m:r>
          <m:r>
            <w:rPr>
              <w:rFonts w:ascii="Cambria Math" w:hAnsi="Cambria Math" w:hint="eastAsia"/>
            </w:rPr>
            <m:t>58</m:t>
          </m:r>
          <m:r>
            <w:rPr>
              <w:rFonts w:ascii="Cambria Math" w:hAnsi="Cambria Math"/>
            </w:rPr>
            <m:t xml:space="preserve"> B+</m:t>
          </m:r>
          <m:r>
            <w:rPr>
              <w:rFonts w:ascii="Cambria Math" w:hAnsi="Cambria Math" w:hint="eastAsia"/>
            </w:rPr>
            <m:t>169.04</m:t>
          </m:r>
          <m:r>
            <w:rPr>
              <w:rFonts w:ascii="Cambria Math" w:hAnsi="Cambria Math"/>
            </w:rPr>
            <m:t>°</m:t>
          </m:r>
        </m:oMath>
      </m:oMathPara>
    </w:p>
    <w:p w14:paraId="6BC569FA" w14:textId="77777777" w:rsidR="001B38EA" w:rsidRDefault="001D1647" w:rsidP="001D1647">
      <w:r w:rsidRPr="001D1647">
        <w:rPr>
          <w:rFonts w:hint="eastAsia"/>
        </w:rPr>
        <w:t>如图所示，</w:t>
      </w:r>
      <w:r w:rsidRPr="001D1647">
        <w:rPr>
          <w:rFonts w:hint="eastAsia"/>
        </w:rPr>
        <w:t xml:space="preserve">MR3-2 </w:t>
      </w:r>
      <w:r w:rsidRPr="001D1647">
        <w:rPr>
          <w:rFonts w:hint="eastAsia"/>
        </w:rPr>
        <w:t>样品在不同厚度条件下的旋光角与磁感应强度呈现出良好的线性关系。通过对比单</w:t>
      </w:r>
      <w:r w:rsidR="00832D2D">
        <w:rPr>
          <w:rFonts w:hint="eastAsia"/>
        </w:rPr>
        <w:t>次光程</w:t>
      </w:r>
      <w:r w:rsidRPr="001D1647">
        <w:rPr>
          <w:rFonts w:hint="eastAsia"/>
        </w:rPr>
        <w:t>（红色散点）与</w:t>
      </w:r>
      <w:r w:rsidR="00832D2D">
        <w:rPr>
          <w:rFonts w:hint="eastAsia"/>
        </w:rPr>
        <w:t>两倍光程</w:t>
      </w:r>
      <w:r w:rsidRPr="001D1647">
        <w:rPr>
          <w:rFonts w:hint="eastAsia"/>
        </w:rPr>
        <w:t>（蓝色散点）所对应的拟合直线可知，二者斜率近似为</w:t>
      </w:r>
      <w:r w:rsidRPr="001D1647">
        <w:rPr>
          <w:rFonts w:hint="eastAsia"/>
        </w:rPr>
        <w:t xml:space="preserve"> 1:2</w:t>
      </w:r>
      <w:r w:rsidRPr="001D1647">
        <w:rPr>
          <w:rFonts w:hint="eastAsia"/>
        </w:rPr>
        <w:t>，这与法拉第效应的</w:t>
      </w:r>
      <w:r w:rsidR="006E4D4A" w:rsidRPr="0025598E">
        <w:rPr>
          <w:rFonts w:hint="eastAsia"/>
        </w:rPr>
        <w:t>旋光非互易性</w:t>
      </w:r>
      <w:r w:rsidRPr="001D1647">
        <w:rPr>
          <w:rFonts w:hint="eastAsia"/>
        </w:rPr>
        <w:t>相符。</w:t>
      </w:r>
    </w:p>
    <w:p w14:paraId="24854FA2" w14:textId="2A49C98A" w:rsidR="00B8676D" w:rsidRPr="004E295C" w:rsidRDefault="001D1647" w:rsidP="001D1647">
      <w:r w:rsidRPr="001D1647">
        <w:rPr>
          <w:rFonts w:hint="eastAsia"/>
        </w:rPr>
        <w:t>然而，蓝色曲线的斜率并未严格为红色曲线的两倍，暗示样品中除了磁致旋光成分外，还存在不可忽略的自然旋光贡献。可见，</w:t>
      </w:r>
      <w:r w:rsidRPr="001D1647">
        <w:rPr>
          <w:rFonts w:hint="eastAsia"/>
        </w:rPr>
        <w:t xml:space="preserve">MR3-2 </w:t>
      </w:r>
      <w:r w:rsidRPr="001D1647">
        <w:rPr>
          <w:rFonts w:hint="eastAsia"/>
        </w:rPr>
        <w:t>样品的旋光效应主要由磁场诱导的法拉第效应主导，同时伴随一定程度的自然旋光特性。</w:t>
      </w:r>
    </w:p>
    <w:p w14:paraId="1B0DED4C" w14:textId="0C6C0ECB" w:rsidR="0072635C" w:rsidRDefault="004E295C" w:rsidP="0072635C">
      <w:pPr>
        <w:pStyle w:val="3"/>
      </w:pPr>
      <w:r>
        <w:rPr>
          <w:rFonts w:hint="eastAsia"/>
        </w:rPr>
        <w:t>石英玻璃</w:t>
      </w:r>
    </w:p>
    <w:p w14:paraId="5BFC210E" w14:textId="00E9F165" w:rsidR="004E295C" w:rsidRDefault="004E295C" w:rsidP="004E295C">
      <w:pPr>
        <w:ind w:firstLine="0"/>
      </w:pPr>
      <w:r w:rsidRPr="004E295C">
        <w:rPr>
          <w:noProof/>
        </w:rPr>
        <w:drawing>
          <wp:inline distT="0" distB="0" distL="0" distR="0" wp14:anchorId="29DE54EF" wp14:editId="78CAFBA8">
            <wp:extent cx="3089910" cy="1994535"/>
            <wp:effectExtent l="0" t="0" r="0" b="5715"/>
            <wp:docPr id="1686764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64521" name=""/>
                    <pic:cNvPicPr/>
                  </pic:nvPicPr>
                  <pic:blipFill>
                    <a:blip r:embed="rId26"/>
                    <a:stretch>
                      <a:fillRect/>
                    </a:stretch>
                  </pic:blipFill>
                  <pic:spPr>
                    <a:xfrm>
                      <a:off x="0" y="0"/>
                      <a:ext cx="3089910" cy="1994535"/>
                    </a:xfrm>
                    <a:prstGeom prst="rect">
                      <a:avLst/>
                    </a:prstGeom>
                  </pic:spPr>
                </pic:pic>
              </a:graphicData>
            </a:graphic>
          </wp:inline>
        </w:drawing>
      </w:r>
    </w:p>
    <w:p w14:paraId="56C72FAC" w14:textId="2EC62A20" w:rsidR="0011467B" w:rsidRDefault="0011467B" w:rsidP="0011467B">
      <w:pPr>
        <w:pStyle w:val="figurecaption"/>
        <w:rPr>
          <w:lang w:eastAsia="zh-CN"/>
        </w:rPr>
      </w:pPr>
      <w:r>
        <w:rPr>
          <w:rFonts w:hint="eastAsia"/>
          <w:lang w:eastAsia="zh-CN"/>
        </w:rPr>
        <w:t>石英玻璃样品</w:t>
      </w:r>
      <w:r w:rsidRPr="0025598E">
        <w:rPr>
          <w:rFonts w:hint="eastAsia"/>
          <w:lang w:eastAsia="zh-CN"/>
        </w:rPr>
        <w:t>旋光非互易性</w:t>
      </w:r>
      <w:r>
        <w:rPr>
          <w:rFonts w:hint="eastAsia"/>
          <w:lang w:eastAsia="zh-CN"/>
        </w:rPr>
        <w:t>实验结果</w:t>
      </w:r>
    </w:p>
    <w:p w14:paraId="1F58979F" w14:textId="43281510" w:rsidR="00C4082A" w:rsidRDefault="00C4082A" w:rsidP="005B401C">
      <w:r w:rsidRPr="00C4082A">
        <w:rPr>
          <w:rFonts w:hint="eastAsia"/>
        </w:rPr>
        <w:t>与</w:t>
      </w:r>
      <w:r>
        <w:rPr>
          <w:rFonts w:hint="eastAsia"/>
        </w:rPr>
        <w:t>MR3-2</w:t>
      </w:r>
      <w:r>
        <w:rPr>
          <w:rFonts w:hint="eastAsia"/>
        </w:rPr>
        <w:t>样品</w:t>
      </w:r>
      <w:r w:rsidRPr="00C4082A">
        <w:rPr>
          <w:rFonts w:hint="eastAsia"/>
        </w:rPr>
        <w:t>形成对比的是石英玻璃样品的测试结果。其旋光角随磁感应强度的变化趋势呈现出明显的非线性行为，且整体旋光角变化幅度较小</w:t>
      </w:r>
      <w:r w:rsidR="00310F1B">
        <w:rPr>
          <w:rFonts w:hint="eastAsia"/>
        </w:rPr>
        <w:t>，即</w:t>
      </w:r>
      <w:r w:rsidR="00310F1B" w:rsidRPr="00310F1B">
        <w:rPr>
          <w:rFonts w:hint="eastAsia"/>
        </w:rPr>
        <w:t>石英的总旋光在光往返后基本上被抵消，未出现类似法拉第效应那样的倍增现象</w:t>
      </w:r>
      <w:r w:rsidRPr="00C4082A">
        <w:rPr>
          <w:rFonts w:hint="eastAsia"/>
        </w:rPr>
        <w:t>。</w:t>
      </w:r>
    </w:p>
    <w:p w14:paraId="6F01712B" w14:textId="75A741F5" w:rsidR="00C4082A" w:rsidRDefault="00C4082A" w:rsidP="005B401C">
      <w:r>
        <w:rPr>
          <w:rFonts w:hint="eastAsia"/>
        </w:rPr>
        <w:t>如图</w:t>
      </w:r>
      <w:r w:rsidRPr="00C4082A">
        <w:rPr>
          <w:rFonts w:hint="eastAsia"/>
        </w:rPr>
        <w:t>显示，其旋光角对磁场的响应不具有明显线性特征，说明法拉第效应</w:t>
      </w:r>
      <w:r>
        <w:rPr>
          <w:rFonts w:hint="eastAsia"/>
        </w:rPr>
        <w:t>的</w:t>
      </w:r>
      <w:r w:rsidRPr="0025598E">
        <w:rPr>
          <w:rFonts w:hint="eastAsia"/>
        </w:rPr>
        <w:t>旋光非互易性</w:t>
      </w:r>
      <w:r w:rsidRPr="00C4082A">
        <w:rPr>
          <w:rFonts w:hint="eastAsia"/>
        </w:rPr>
        <w:t>在该样品中并不显著。考虑到石英玻璃是一种典型的天然光学活性材料，其旋光性主要来源于材料本身的结构不对称性</w:t>
      </w:r>
      <w:r w:rsidR="004F6208">
        <w:rPr>
          <w:rFonts w:hint="eastAsia"/>
        </w:rPr>
        <w:t>，自然旋光占主导地位，因此实验结果是合理的</w:t>
      </w:r>
      <w:r w:rsidRPr="00C4082A">
        <w:rPr>
          <w:rFonts w:hint="eastAsia"/>
        </w:rPr>
        <w:t>。</w:t>
      </w:r>
    </w:p>
    <w:p w14:paraId="46FC5E84" w14:textId="6A9C6637" w:rsidR="005B401C" w:rsidRPr="00C00557" w:rsidRDefault="005B401C" w:rsidP="005B401C">
      <w:r w:rsidRPr="007E7809">
        <w:rPr>
          <w:rFonts w:hint="eastAsia"/>
        </w:rPr>
        <w:t>原始实验数据</w:t>
      </w:r>
      <w:r>
        <w:rPr>
          <w:rFonts w:hint="eastAsia"/>
        </w:rPr>
        <w:t>见附录</w:t>
      </w:r>
      <w:r w:rsidR="00F43313" w:rsidRPr="00F43313">
        <w:rPr>
          <w:rFonts w:hint="eastAsia"/>
          <w:color w:val="000000" w:themeColor="text1"/>
        </w:rPr>
        <w:t>。</w:t>
      </w:r>
    </w:p>
    <w:p w14:paraId="4B2F750C" w14:textId="77777777" w:rsidR="009F47CC" w:rsidRPr="00AC7D1D" w:rsidRDefault="009F47CC" w:rsidP="009F47CC">
      <w:pPr>
        <w:ind w:firstLine="0"/>
      </w:pPr>
    </w:p>
    <w:p w14:paraId="1D378D99" w14:textId="362F9580" w:rsidR="005A342E" w:rsidRPr="005A342E" w:rsidRDefault="005A342E" w:rsidP="007528F7">
      <w:pPr>
        <w:pStyle w:val="1"/>
        <w:rPr>
          <w:rFonts w:eastAsia="宋体"/>
        </w:rPr>
      </w:pPr>
      <w:r w:rsidRPr="005A342E">
        <w:rPr>
          <w:rFonts w:eastAsia="宋体" w:hint="eastAsia"/>
        </w:rPr>
        <w:t>结论</w:t>
      </w:r>
    </w:p>
    <w:p w14:paraId="7FE1DEE6" w14:textId="798CA903" w:rsidR="0068482F" w:rsidRDefault="00D72D0E" w:rsidP="005A342E">
      <w:pPr>
        <w:rPr>
          <w:color w:val="000000" w:themeColor="text1"/>
        </w:rPr>
      </w:pPr>
      <w:r w:rsidRPr="00443715">
        <w:rPr>
          <w:color w:val="000000" w:themeColor="text1"/>
        </w:rPr>
        <w:t>本实验通过法拉第效应的学习，运用激光的旋光特性探究了法拉第效应的原理，同时通过对比自然旋光和法拉第旋光，研究了两者的旋光互易性。首先标定了励磁电流</w:t>
      </w:r>
      <m:oMath>
        <m:r>
          <m:rPr>
            <m:sty m:val="p"/>
          </m:rPr>
          <w:rPr>
            <w:rFonts w:ascii="Cambria Math" w:hAnsi="Cambria Math"/>
            <w:color w:val="000000" w:themeColor="text1"/>
          </w:rPr>
          <m:t xml:space="preserve"> </m:t>
        </m:r>
        <m:r>
          <w:rPr>
            <w:rFonts w:ascii="Cambria Math" w:hAnsi="Cambria Math"/>
            <w:color w:val="000000" w:themeColor="text1"/>
          </w:rPr>
          <m:t>I</m:t>
        </m:r>
      </m:oMath>
      <w:r w:rsidRPr="00443715">
        <w:rPr>
          <w:color w:val="000000" w:themeColor="text1"/>
        </w:rPr>
        <w:t>和磁感应强度</w:t>
      </w:r>
      <m:oMath>
        <m:r>
          <m:rPr>
            <m:sty m:val="p"/>
          </m:rPr>
          <w:rPr>
            <w:rFonts w:ascii="Cambria Math" w:hAnsi="Cambria Math"/>
            <w:color w:val="000000" w:themeColor="text1"/>
          </w:rPr>
          <m:t xml:space="preserve"> </m:t>
        </m:r>
        <m:r>
          <w:rPr>
            <w:rFonts w:ascii="Cambria Math" w:hAnsi="Cambria Math"/>
            <w:color w:val="000000" w:themeColor="text1"/>
          </w:rPr>
          <m:t>B</m:t>
        </m:r>
      </m:oMath>
      <w:r w:rsidRPr="00443715">
        <w:rPr>
          <w:color w:val="000000" w:themeColor="text1"/>
        </w:rPr>
        <w:t>的关系，之后测定了</w:t>
      </w:r>
      <m:oMath>
        <m:r>
          <m:rPr>
            <m:sty m:val="p"/>
          </m:rPr>
          <w:rPr>
            <w:rFonts w:ascii="Cambria Math" w:hAnsi="Cambria Math"/>
            <w:color w:val="000000" w:themeColor="text1"/>
          </w:rPr>
          <m:t xml:space="preserve"> </m:t>
        </m:r>
        <m:r>
          <w:rPr>
            <w:rFonts w:ascii="Cambria Math" w:hAnsi="Cambria Math"/>
            <w:color w:val="000000" w:themeColor="text1"/>
          </w:rPr>
          <m:t>ZF</m:t>
        </m:r>
        <m:r>
          <m:rPr>
            <m:sty m:val="p"/>
          </m:rPr>
          <w:rPr>
            <w:rFonts w:ascii="Cambria Math" w:hAnsi="Cambria Math"/>
            <w:color w:val="000000" w:themeColor="text1"/>
          </w:rPr>
          <m:t>7,</m:t>
        </m:r>
        <m:r>
          <w:rPr>
            <w:rFonts w:ascii="Cambria Math" w:hAnsi="Cambria Math"/>
            <w:color w:val="000000" w:themeColor="text1"/>
          </w:rPr>
          <m:t>MR</m:t>
        </m:r>
        <m:r>
          <m:rPr>
            <m:sty m:val="p"/>
          </m:rPr>
          <w:rPr>
            <w:rFonts w:ascii="Cambria Math" w:hAnsi="Cambria Math"/>
            <w:color w:val="000000" w:themeColor="text1"/>
          </w:rPr>
          <m:t>3</m:t>
        </m:r>
        <m:r>
          <m:rPr>
            <m:sty m:val="p"/>
          </m:rPr>
          <w:rPr>
            <w:rFonts w:ascii="Cambria Math" w:hAnsi="Cambria Math" w:cs="Cambria Math"/>
            <w:color w:val="000000" w:themeColor="text1"/>
          </w:rPr>
          <m:t>-</m:t>
        </m:r>
        <m:r>
          <m:rPr>
            <m:sty m:val="p"/>
          </m:rPr>
          <w:rPr>
            <w:rFonts w:ascii="Cambria Math" w:hAnsi="Cambria Math" w:hint="eastAsia"/>
            <w:color w:val="000000" w:themeColor="text1"/>
          </w:rPr>
          <m:t>2</m:t>
        </m:r>
        <m:r>
          <m:rPr>
            <m:sty m:val="p"/>
          </m:rPr>
          <w:rPr>
            <w:rFonts w:ascii="Cambria Math" w:hAnsi="Cambria Math"/>
            <w:color w:val="000000" w:themeColor="text1"/>
          </w:rPr>
          <m:t xml:space="preserve"> </m:t>
        </m:r>
      </m:oMath>
      <w:r w:rsidRPr="00D72D0E">
        <w:rPr>
          <w:rFonts w:hint="eastAsia"/>
          <w:color w:val="000000" w:themeColor="text1"/>
        </w:rPr>
        <w:t>,</w:t>
      </w:r>
      <w:r w:rsidRPr="00D72D0E">
        <w:rPr>
          <w:rFonts w:hint="eastAsia"/>
          <w:color w:val="000000" w:themeColor="text1"/>
        </w:rPr>
        <w:t>石英</w:t>
      </w:r>
      <w:r w:rsidRPr="00443715">
        <w:rPr>
          <w:color w:val="000000" w:themeColor="text1"/>
        </w:rPr>
        <w:t>玻璃的旋光角和磁场</w:t>
      </w:r>
      <m:oMath>
        <m:r>
          <m:rPr>
            <m:sty m:val="p"/>
          </m:rPr>
          <w:rPr>
            <w:rFonts w:ascii="Cambria Math" w:hAnsi="Cambria Math"/>
            <w:color w:val="000000" w:themeColor="text1"/>
          </w:rPr>
          <m:t xml:space="preserve"> </m:t>
        </m:r>
        <m:r>
          <w:rPr>
            <w:rFonts w:ascii="Cambria Math" w:hAnsi="Cambria Math"/>
            <w:color w:val="000000" w:themeColor="text1"/>
          </w:rPr>
          <m:t>B</m:t>
        </m:r>
      </m:oMath>
      <w:r w:rsidRPr="00443715">
        <w:rPr>
          <w:color w:val="000000" w:themeColor="text1"/>
        </w:rPr>
        <w:t>的关系曲线，测量了</w:t>
      </w:r>
      <m:oMath>
        <m:r>
          <m:rPr>
            <m:sty m:val="p"/>
          </m:rPr>
          <w:rPr>
            <w:rFonts w:ascii="Cambria Math" w:hAnsi="Cambria Math"/>
            <w:color w:val="000000" w:themeColor="text1"/>
          </w:rPr>
          <m:t xml:space="preserve"> </m:t>
        </m:r>
        <m:r>
          <w:rPr>
            <w:rFonts w:ascii="Cambria Math" w:hAnsi="Cambria Math"/>
            <w:color w:val="000000" w:themeColor="text1"/>
          </w:rPr>
          <m:t>MR</m:t>
        </m:r>
        <m:r>
          <m:rPr>
            <m:sty m:val="p"/>
          </m:rPr>
          <w:rPr>
            <w:rFonts w:ascii="Cambria Math" w:hAnsi="Cambria Math"/>
            <w:color w:val="000000" w:themeColor="text1"/>
          </w:rPr>
          <m:t>3</m:t>
        </m:r>
        <m:r>
          <m:rPr>
            <m:sty m:val="p"/>
          </m:rPr>
          <w:rPr>
            <w:rFonts w:ascii="Cambria Math" w:hAnsi="Cambria Math" w:cs="Cambria Math"/>
            <w:color w:val="000000" w:themeColor="text1"/>
          </w:rPr>
          <m:t>-</m:t>
        </m:r>
        <m:r>
          <m:rPr>
            <m:sty m:val="p"/>
          </m:rPr>
          <w:rPr>
            <w:rFonts w:ascii="Cambria Math" w:hAnsi="Cambria Math" w:hint="eastAsia"/>
            <w:color w:val="000000" w:themeColor="text1"/>
          </w:rPr>
          <m:t>2</m:t>
        </m:r>
        <m:r>
          <m:rPr>
            <m:sty m:val="p"/>
          </m:rPr>
          <w:rPr>
            <w:rFonts w:ascii="Cambria Math" w:hAnsi="Cambria Math"/>
            <w:color w:val="000000" w:themeColor="text1"/>
          </w:rPr>
          <m:t>,</m:t>
        </m:r>
        <m:r>
          <w:rPr>
            <w:rFonts w:ascii="Cambria Math" w:hAnsi="Cambria Math"/>
            <w:color w:val="000000" w:themeColor="text1"/>
          </w:rPr>
          <m:t>ZF</m:t>
        </m:r>
        <m:r>
          <m:rPr>
            <m:sty m:val="p"/>
          </m:rPr>
          <w:rPr>
            <w:rFonts w:ascii="Cambria Math" w:hAnsi="Cambria Math"/>
            <w:color w:val="000000" w:themeColor="text1"/>
          </w:rPr>
          <m:t>7</m:t>
        </m:r>
      </m:oMath>
      <w:r w:rsidRPr="00443715">
        <w:rPr>
          <w:color w:val="000000" w:themeColor="text1"/>
        </w:rPr>
        <w:t>的费尔德常数</w:t>
      </w:r>
      <w:r w:rsidR="00E972F3">
        <w:rPr>
          <w:rFonts w:hint="eastAsia"/>
          <w:color w:val="000000" w:themeColor="text1"/>
        </w:rPr>
        <w:t>，</w:t>
      </w:r>
      <w:r w:rsidRPr="00443715">
        <w:rPr>
          <w:color w:val="000000" w:themeColor="text1"/>
        </w:rPr>
        <w:t>观测到了法拉第旋光效应现象</w:t>
      </w:r>
      <w:r w:rsidR="0068482F">
        <w:rPr>
          <w:rFonts w:hint="eastAsia"/>
          <w:color w:val="000000" w:themeColor="text1"/>
        </w:rPr>
        <w:t>。</w:t>
      </w:r>
    </w:p>
    <w:p w14:paraId="773FF601" w14:textId="789F1069" w:rsidR="005A342E" w:rsidRPr="005A342E" w:rsidRDefault="0068482F" w:rsidP="005A342E">
      <w:r>
        <w:rPr>
          <w:rFonts w:hint="eastAsia"/>
          <w:color w:val="000000" w:themeColor="text1"/>
        </w:rPr>
        <w:t>同时</w:t>
      </w:r>
      <w:r w:rsidRPr="0068482F">
        <w:rPr>
          <w:rFonts w:hint="eastAsia"/>
          <w:color w:val="000000" w:themeColor="text1"/>
        </w:rPr>
        <w:t>本实验成功验证了法拉第效应的线性规律和非互易性，量化了三种材料的磁致旋光能力，并比较了两种测量方法的精度和适用范围。</w:t>
      </w:r>
      <w:r w:rsidRPr="0068482F">
        <w:rPr>
          <w:rFonts w:hint="eastAsia"/>
          <w:color w:val="000000" w:themeColor="text1"/>
        </w:rPr>
        <w:t>MR3-2</w:t>
      </w:r>
      <w:r w:rsidRPr="0068482F">
        <w:rPr>
          <w:rFonts w:hint="eastAsia"/>
          <w:color w:val="000000" w:themeColor="text1"/>
        </w:rPr>
        <w:t>具有最强的磁光响应，是良好的磁光材料；</w:t>
      </w:r>
      <w:r w:rsidRPr="0068482F">
        <w:rPr>
          <w:rFonts w:hint="eastAsia"/>
          <w:color w:val="000000" w:themeColor="text1"/>
        </w:rPr>
        <w:t>ZF7</w:t>
      </w:r>
      <w:r w:rsidRPr="0068482F">
        <w:rPr>
          <w:rFonts w:hint="eastAsia"/>
          <w:color w:val="000000" w:themeColor="text1"/>
        </w:rPr>
        <w:t>效果一般；石英以自然旋光为主，法拉第效应不明显。实验结果与理论预期吻合</w:t>
      </w:r>
      <w:r w:rsidR="00E755FF">
        <w:rPr>
          <w:rFonts w:hint="eastAsia"/>
          <w:color w:val="000000" w:themeColor="text1"/>
        </w:rPr>
        <w:t>。</w:t>
      </w:r>
    </w:p>
    <w:p w14:paraId="69C7D1E6" w14:textId="77777777" w:rsidR="00460B22" w:rsidRDefault="00460B22">
      <w:pPr>
        <w:tabs>
          <w:tab w:val="clear" w:pos="288"/>
        </w:tabs>
        <w:spacing w:after="0" w:line="240" w:lineRule="auto"/>
        <w:ind w:firstLine="0"/>
        <w:jc w:val="left"/>
      </w:pPr>
      <w:r>
        <w:br w:type="page"/>
      </w:r>
    </w:p>
    <w:p w14:paraId="1C42DC20" w14:textId="77777777" w:rsidR="00897F61" w:rsidRDefault="00897F61" w:rsidP="00897F61">
      <w:pPr>
        <w:pStyle w:val="1"/>
        <w:numPr>
          <w:ilvl w:val="0"/>
          <w:numId w:val="46"/>
        </w:numPr>
        <w:sectPr w:rsidR="00897F61" w:rsidSect="00BC6ACB">
          <w:type w:val="continuous"/>
          <w:pgSz w:w="11906" w:h="16838"/>
          <w:pgMar w:top="1080" w:right="907" w:bottom="1440" w:left="907" w:header="720" w:footer="720" w:gutter="0"/>
          <w:cols w:num="2" w:space="360"/>
          <w:docGrid w:linePitch="360"/>
        </w:sectPr>
      </w:pPr>
    </w:p>
    <w:p w14:paraId="68AC7797" w14:textId="77777777" w:rsidR="00897F61" w:rsidRDefault="00897F61" w:rsidP="00897F61">
      <w:pPr>
        <w:pStyle w:val="1"/>
        <w:numPr>
          <w:ilvl w:val="0"/>
          <w:numId w:val="46"/>
        </w:numPr>
      </w:pPr>
      <w:r>
        <w:rPr>
          <w:rFonts w:hint="eastAsia"/>
        </w:rPr>
        <w:lastRenderedPageBreak/>
        <w:t>Appendix</w:t>
      </w:r>
    </w:p>
    <w:p w14:paraId="3B74D47E" w14:textId="77777777" w:rsidR="00897F61" w:rsidRDefault="00897F61" w:rsidP="00897F61">
      <w:r>
        <w:rPr>
          <w:rFonts w:hint="eastAsia"/>
        </w:rPr>
        <w:t>实验原始数据如图</w:t>
      </w:r>
    </w:p>
    <w:p w14:paraId="4C037EBB" w14:textId="676608F6" w:rsidR="003951C9" w:rsidRDefault="003951C9" w:rsidP="00A375AC">
      <w:pPr>
        <w:rPr>
          <w:rFonts w:hint="eastAsia"/>
        </w:rPr>
        <w:sectPr w:rsidR="003951C9" w:rsidSect="00897F61">
          <w:type w:val="continuous"/>
          <w:pgSz w:w="11906" w:h="16838"/>
          <w:pgMar w:top="1080" w:right="907" w:bottom="1440" w:left="907" w:header="720" w:footer="720" w:gutter="0"/>
          <w:cols w:space="360"/>
          <w:docGrid w:linePitch="360"/>
        </w:sectPr>
      </w:pPr>
      <w:r>
        <w:rPr>
          <w:noProof/>
        </w:rPr>
        <w:drawing>
          <wp:inline distT="0" distB="0" distL="0" distR="0" wp14:anchorId="71EBD0B2" wp14:editId="27E53B36">
            <wp:extent cx="5659107" cy="8013700"/>
            <wp:effectExtent l="0" t="0" r="0" b="6350"/>
            <wp:docPr id="1284288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1835" cy="8017563"/>
                    </a:xfrm>
                    <a:prstGeom prst="rect">
                      <a:avLst/>
                    </a:prstGeom>
                    <a:noFill/>
                    <a:ln>
                      <a:noFill/>
                    </a:ln>
                  </pic:spPr>
                </pic:pic>
              </a:graphicData>
            </a:graphic>
          </wp:inline>
        </w:drawing>
      </w:r>
    </w:p>
    <w:p w14:paraId="4E7B181F" w14:textId="77777777" w:rsidR="000D4FBC" w:rsidRPr="001B3F9F" w:rsidRDefault="000D4FBC" w:rsidP="00485DC1">
      <w:pPr>
        <w:ind w:firstLine="0"/>
        <w:jc w:val="center"/>
      </w:pPr>
    </w:p>
    <w:sectPr w:rsidR="000D4FBC" w:rsidRPr="001B3F9F" w:rsidSect="00485DC1">
      <w:type w:val="continuous"/>
      <w:pgSz w:w="11906" w:h="16838"/>
      <w:pgMar w:top="1080" w:right="907" w:bottom="1440" w:left="907" w:header="720" w:footer="720" w:gutter="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A00D7A" w14:textId="77777777" w:rsidR="00AE0DF1" w:rsidRDefault="00AE0DF1" w:rsidP="000834A6">
      <w:r>
        <w:separator/>
      </w:r>
    </w:p>
  </w:endnote>
  <w:endnote w:type="continuationSeparator" w:id="0">
    <w:p w14:paraId="776F688A" w14:textId="77777777" w:rsidR="00AE0DF1" w:rsidRDefault="00AE0DF1" w:rsidP="00083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8387C8" w14:textId="77777777" w:rsidR="00AE0DF1" w:rsidRDefault="00AE0DF1" w:rsidP="000834A6">
      <w:r>
        <w:separator/>
      </w:r>
    </w:p>
  </w:footnote>
  <w:footnote w:type="continuationSeparator" w:id="0">
    <w:p w14:paraId="66B6B1C0" w14:textId="77777777" w:rsidR="00AE0DF1" w:rsidRDefault="00AE0DF1" w:rsidP="000834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7439A1"/>
    <w:multiLevelType w:val="hybridMultilevel"/>
    <w:tmpl w:val="50F4F43E"/>
    <w:lvl w:ilvl="0" w:tplc="DC149750">
      <w:start w:val="510"/>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24976DBF"/>
    <w:multiLevelType w:val="hybridMultilevel"/>
    <w:tmpl w:val="BFE6926C"/>
    <w:lvl w:ilvl="0" w:tplc="A878A70A">
      <w:numFmt w:val="bullet"/>
      <w:lvlText w:val="-"/>
      <w:lvlJc w:val="left"/>
      <w:pPr>
        <w:ind w:left="649" w:hanging="360"/>
      </w:pPr>
      <w:rPr>
        <w:rFonts w:ascii="Times New Roman" w:eastAsia="宋体" w:hAnsi="Times New Roman" w:cs="Times New Roman" w:hint="default"/>
      </w:rPr>
    </w:lvl>
    <w:lvl w:ilvl="1" w:tplc="04090003" w:tentative="1">
      <w:start w:val="1"/>
      <w:numFmt w:val="bullet"/>
      <w:lvlText w:val=""/>
      <w:lvlJc w:val="left"/>
      <w:pPr>
        <w:ind w:left="1169" w:hanging="440"/>
      </w:pPr>
      <w:rPr>
        <w:rFonts w:ascii="Wingdings" w:hAnsi="Wingdings" w:hint="default"/>
      </w:rPr>
    </w:lvl>
    <w:lvl w:ilvl="2" w:tplc="04090005" w:tentative="1">
      <w:start w:val="1"/>
      <w:numFmt w:val="bullet"/>
      <w:lvlText w:val=""/>
      <w:lvlJc w:val="left"/>
      <w:pPr>
        <w:ind w:left="1609" w:hanging="440"/>
      </w:pPr>
      <w:rPr>
        <w:rFonts w:ascii="Wingdings" w:hAnsi="Wingdings" w:hint="default"/>
      </w:rPr>
    </w:lvl>
    <w:lvl w:ilvl="3" w:tplc="04090001" w:tentative="1">
      <w:start w:val="1"/>
      <w:numFmt w:val="bullet"/>
      <w:lvlText w:val=""/>
      <w:lvlJc w:val="left"/>
      <w:pPr>
        <w:ind w:left="2049" w:hanging="440"/>
      </w:pPr>
      <w:rPr>
        <w:rFonts w:ascii="Wingdings" w:hAnsi="Wingdings" w:hint="default"/>
      </w:rPr>
    </w:lvl>
    <w:lvl w:ilvl="4" w:tplc="04090003" w:tentative="1">
      <w:start w:val="1"/>
      <w:numFmt w:val="bullet"/>
      <w:lvlText w:val=""/>
      <w:lvlJc w:val="left"/>
      <w:pPr>
        <w:ind w:left="2489" w:hanging="440"/>
      </w:pPr>
      <w:rPr>
        <w:rFonts w:ascii="Wingdings" w:hAnsi="Wingdings" w:hint="default"/>
      </w:rPr>
    </w:lvl>
    <w:lvl w:ilvl="5" w:tplc="04090005" w:tentative="1">
      <w:start w:val="1"/>
      <w:numFmt w:val="bullet"/>
      <w:lvlText w:val=""/>
      <w:lvlJc w:val="left"/>
      <w:pPr>
        <w:ind w:left="2929" w:hanging="440"/>
      </w:pPr>
      <w:rPr>
        <w:rFonts w:ascii="Wingdings" w:hAnsi="Wingdings" w:hint="default"/>
      </w:rPr>
    </w:lvl>
    <w:lvl w:ilvl="6" w:tplc="04090001" w:tentative="1">
      <w:start w:val="1"/>
      <w:numFmt w:val="bullet"/>
      <w:lvlText w:val=""/>
      <w:lvlJc w:val="left"/>
      <w:pPr>
        <w:ind w:left="3369" w:hanging="440"/>
      </w:pPr>
      <w:rPr>
        <w:rFonts w:ascii="Wingdings" w:hAnsi="Wingdings" w:hint="default"/>
      </w:rPr>
    </w:lvl>
    <w:lvl w:ilvl="7" w:tplc="04090003" w:tentative="1">
      <w:start w:val="1"/>
      <w:numFmt w:val="bullet"/>
      <w:lvlText w:val=""/>
      <w:lvlJc w:val="left"/>
      <w:pPr>
        <w:ind w:left="3809" w:hanging="440"/>
      </w:pPr>
      <w:rPr>
        <w:rFonts w:ascii="Wingdings" w:hAnsi="Wingdings" w:hint="default"/>
      </w:rPr>
    </w:lvl>
    <w:lvl w:ilvl="8" w:tplc="04090005" w:tentative="1">
      <w:start w:val="1"/>
      <w:numFmt w:val="bullet"/>
      <w:lvlText w:val=""/>
      <w:lvlJc w:val="left"/>
      <w:pPr>
        <w:ind w:left="4249" w:hanging="440"/>
      </w:pPr>
      <w:rPr>
        <w:rFonts w:ascii="Wingdings" w:hAnsi="Wingdings" w:hint="default"/>
      </w:rPr>
    </w:lvl>
  </w:abstractNum>
  <w:abstractNum w:abstractNumId="2" w15:restartNumberingAfterBreak="0">
    <w:nsid w:val="26FE1FCF"/>
    <w:multiLevelType w:val="multilevel"/>
    <w:tmpl w:val="26FE1FCF"/>
    <w:lvl w:ilvl="0">
      <w:start w:val="1"/>
      <w:numFmt w:val="decimal"/>
      <w:pStyle w:val="footnote"/>
      <w:lvlText w:val="%1 "/>
      <w:lvlJc w:val="left"/>
      <w:pPr>
        <w:tabs>
          <w:tab w:val="left"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3"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4189603E"/>
    <w:multiLevelType w:val="multilevel"/>
    <w:tmpl w:val="A4026460"/>
    <w:lvl w:ilvl="0">
      <w:start w:val="1"/>
      <w:numFmt w:val="upperRoman"/>
      <w:pStyle w:val="1"/>
      <w:lvlText w:val="%1."/>
      <w:lvlJc w:val="center"/>
      <w:pPr>
        <w:tabs>
          <w:tab w:val="left" w:pos="576"/>
        </w:tabs>
        <w:ind w:firstLine="216"/>
      </w:pPr>
      <w:rPr>
        <w:rFonts w:ascii="Times New Roman" w:hAnsi="Times New Roman" w:cs="Times New Roman" w:hint="default"/>
        <w:caps w:val="0"/>
        <w:strike w:val="0"/>
        <w:dstrike w:val="0"/>
        <w:vanish w:val="0"/>
        <w:color w:val="auto"/>
        <w:sz w:val="20"/>
        <w:szCs w:val="20"/>
        <w:vertAlign w:val="baseline"/>
        <w:lang w:eastAsia="zh-CN"/>
        <w14:shadow w14:blurRad="0" w14:dist="0" w14:dir="0" w14:sx="0" w14:sy="0" w14:kx="0" w14:ky="0" w14:algn="none">
          <w14:srgbClr w14:val="000000"/>
        </w14:shadow>
      </w:rPr>
    </w:lvl>
    <w:lvl w:ilvl="1">
      <w:start w:val="1"/>
      <w:numFmt w:val="upperLetter"/>
      <w:pStyle w:val="2"/>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start w:val="1"/>
      <w:numFmt w:val="decimal"/>
      <w:lvlText w:val="%3)"/>
      <w:lvlJc w:val="left"/>
      <w:pPr>
        <w:tabs>
          <w:tab w:val="left" w:pos="502"/>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start w:val="1"/>
      <w:numFmt w:val="lowerLetter"/>
      <w:pStyle w:val="4"/>
      <w:lvlText w:val="%4)"/>
      <w:lvlJc w:val="left"/>
      <w:pPr>
        <w:tabs>
          <w:tab w:val="left"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abstractNum w:abstractNumId="5" w15:restartNumberingAfterBreak="0">
    <w:nsid w:val="493C3F76"/>
    <w:multiLevelType w:val="multilevel"/>
    <w:tmpl w:val="493C3F76"/>
    <w:lvl w:ilvl="0">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C4A06B1"/>
    <w:multiLevelType w:val="hybridMultilevel"/>
    <w:tmpl w:val="200E2674"/>
    <w:lvl w:ilvl="0" w:tplc="15F6CE28">
      <w:start w:val="1"/>
      <w:numFmt w:val="decimal"/>
      <w:pStyle w:val="20"/>
      <w:lvlText w:val="%1、"/>
      <w:lvlJc w:val="left"/>
      <w:pPr>
        <w:ind w:left="420" w:hanging="420"/>
      </w:pPr>
      <w:rPr>
        <w:rFonts w:ascii="黑体" w:eastAsia="黑体" w:hAnsi="黑体" w:hint="eastAsia"/>
        <w:b/>
        <w:sz w:val="24"/>
      </w:rPr>
    </w:lvl>
    <w:lvl w:ilvl="1" w:tplc="4A4E2704">
      <w:start w:val="1"/>
      <w:numFmt w:val="lowerLetter"/>
      <w:lvlText w:val="%2)"/>
      <w:lvlJc w:val="left"/>
      <w:pPr>
        <w:ind w:left="840" w:hanging="420"/>
      </w:pPr>
    </w:lvl>
    <w:lvl w:ilvl="2" w:tplc="3D8EF9A2" w:tentative="1">
      <w:start w:val="1"/>
      <w:numFmt w:val="lowerRoman"/>
      <w:lvlText w:val="%3."/>
      <w:lvlJc w:val="right"/>
      <w:pPr>
        <w:ind w:left="1260" w:hanging="420"/>
      </w:pPr>
    </w:lvl>
    <w:lvl w:ilvl="3" w:tplc="6D8CF552" w:tentative="1">
      <w:start w:val="1"/>
      <w:numFmt w:val="decimal"/>
      <w:lvlText w:val="%4."/>
      <w:lvlJc w:val="left"/>
      <w:pPr>
        <w:ind w:left="1680" w:hanging="420"/>
      </w:pPr>
    </w:lvl>
    <w:lvl w:ilvl="4" w:tplc="D87A7296" w:tentative="1">
      <w:start w:val="1"/>
      <w:numFmt w:val="lowerLetter"/>
      <w:lvlText w:val="%5)"/>
      <w:lvlJc w:val="left"/>
      <w:pPr>
        <w:ind w:left="2100" w:hanging="420"/>
      </w:pPr>
    </w:lvl>
    <w:lvl w:ilvl="5" w:tplc="45A6462C" w:tentative="1">
      <w:start w:val="1"/>
      <w:numFmt w:val="lowerRoman"/>
      <w:lvlText w:val="%6."/>
      <w:lvlJc w:val="right"/>
      <w:pPr>
        <w:ind w:left="2520" w:hanging="420"/>
      </w:pPr>
    </w:lvl>
    <w:lvl w:ilvl="6" w:tplc="5F6AE64A" w:tentative="1">
      <w:start w:val="1"/>
      <w:numFmt w:val="decimal"/>
      <w:lvlText w:val="%7."/>
      <w:lvlJc w:val="left"/>
      <w:pPr>
        <w:ind w:left="2940" w:hanging="420"/>
      </w:pPr>
    </w:lvl>
    <w:lvl w:ilvl="7" w:tplc="39804584" w:tentative="1">
      <w:start w:val="1"/>
      <w:numFmt w:val="lowerLetter"/>
      <w:lvlText w:val="%8)"/>
      <w:lvlJc w:val="left"/>
      <w:pPr>
        <w:ind w:left="3360" w:hanging="420"/>
      </w:pPr>
    </w:lvl>
    <w:lvl w:ilvl="8" w:tplc="38044412" w:tentative="1">
      <w:start w:val="1"/>
      <w:numFmt w:val="lowerRoman"/>
      <w:lvlText w:val="%9."/>
      <w:lvlJc w:val="right"/>
      <w:pPr>
        <w:ind w:left="3780" w:hanging="420"/>
      </w:pPr>
    </w:lvl>
  </w:abstractNum>
  <w:abstractNum w:abstractNumId="7" w15:restartNumberingAfterBreak="0">
    <w:nsid w:val="4C784DEC"/>
    <w:multiLevelType w:val="hybridMultilevel"/>
    <w:tmpl w:val="60647226"/>
    <w:lvl w:ilvl="0" w:tplc="A668716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4FD74359"/>
    <w:multiLevelType w:val="hybridMultilevel"/>
    <w:tmpl w:val="B0460C82"/>
    <w:lvl w:ilvl="0" w:tplc="130275C0">
      <w:start w:val="1"/>
      <w:numFmt w:val="decimal"/>
      <w:lvlText w:val="%1）"/>
      <w:lvlJc w:val="left"/>
      <w:pPr>
        <w:ind w:left="649" w:hanging="360"/>
      </w:pPr>
      <w:rPr>
        <w:rFonts w:hint="default"/>
      </w:rPr>
    </w:lvl>
    <w:lvl w:ilvl="1" w:tplc="04090019" w:tentative="1">
      <w:start w:val="1"/>
      <w:numFmt w:val="lowerLetter"/>
      <w:lvlText w:val="%2)"/>
      <w:lvlJc w:val="left"/>
      <w:pPr>
        <w:ind w:left="1169" w:hanging="440"/>
      </w:pPr>
    </w:lvl>
    <w:lvl w:ilvl="2" w:tplc="0409001B" w:tentative="1">
      <w:start w:val="1"/>
      <w:numFmt w:val="lowerRoman"/>
      <w:lvlText w:val="%3."/>
      <w:lvlJc w:val="right"/>
      <w:pPr>
        <w:ind w:left="1609" w:hanging="440"/>
      </w:pPr>
    </w:lvl>
    <w:lvl w:ilvl="3" w:tplc="0409000F" w:tentative="1">
      <w:start w:val="1"/>
      <w:numFmt w:val="decimal"/>
      <w:lvlText w:val="%4."/>
      <w:lvlJc w:val="left"/>
      <w:pPr>
        <w:ind w:left="2049" w:hanging="440"/>
      </w:pPr>
    </w:lvl>
    <w:lvl w:ilvl="4" w:tplc="04090019" w:tentative="1">
      <w:start w:val="1"/>
      <w:numFmt w:val="lowerLetter"/>
      <w:lvlText w:val="%5)"/>
      <w:lvlJc w:val="left"/>
      <w:pPr>
        <w:ind w:left="2489" w:hanging="440"/>
      </w:pPr>
    </w:lvl>
    <w:lvl w:ilvl="5" w:tplc="0409001B" w:tentative="1">
      <w:start w:val="1"/>
      <w:numFmt w:val="lowerRoman"/>
      <w:lvlText w:val="%6."/>
      <w:lvlJc w:val="right"/>
      <w:pPr>
        <w:ind w:left="2929" w:hanging="440"/>
      </w:pPr>
    </w:lvl>
    <w:lvl w:ilvl="6" w:tplc="0409000F" w:tentative="1">
      <w:start w:val="1"/>
      <w:numFmt w:val="decimal"/>
      <w:lvlText w:val="%7."/>
      <w:lvlJc w:val="left"/>
      <w:pPr>
        <w:ind w:left="3369" w:hanging="440"/>
      </w:pPr>
    </w:lvl>
    <w:lvl w:ilvl="7" w:tplc="04090019" w:tentative="1">
      <w:start w:val="1"/>
      <w:numFmt w:val="lowerLetter"/>
      <w:lvlText w:val="%8)"/>
      <w:lvlJc w:val="left"/>
      <w:pPr>
        <w:ind w:left="3809" w:hanging="440"/>
      </w:pPr>
    </w:lvl>
    <w:lvl w:ilvl="8" w:tplc="0409001B" w:tentative="1">
      <w:start w:val="1"/>
      <w:numFmt w:val="lowerRoman"/>
      <w:lvlText w:val="%9."/>
      <w:lvlJc w:val="right"/>
      <w:pPr>
        <w:ind w:left="4249" w:hanging="440"/>
      </w:pPr>
    </w:lvl>
  </w:abstractNum>
  <w:abstractNum w:abstractNumId="9"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68D33E93"/>
    <w:multiLevelType w:val="hybridMultilevel"/>
    <w:tmpl w:val="35961114"/>
    <w:lvl w:ilvl="0" w:tplc="1C3A42E0">
      <w:start w:val="1"/>
      <w:numFmt w:val="decimal"/>
      <w:pStyle w:val="3"/>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6C402C58"/>
    <w:multiLevelType w:val="multilevel"/>
    <w:tmpl w:val="4E1CF3BC"/>
    <w:lvl w:ilvl="0">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12" w15:restartNumberingAfterBreak="0">
    <w:nsid w:val="6CD32DA8"/>
    <w:multiLevelType w:val="singleLevel"/>
    <w:tmpl w:val="6CD32DA8"/>
    <w:lvl w:ilvl="0">
      <w:start w:val="1"/>
      <w:numFmt w:val="upperRoman"/>
      <w:pStyle w:val="tablehead"/>
      <w:lvlText w:val="TABLE %1. "/>
      <w:lvlJc w:val="left"/>
      <w:pPr>
        <w:tabs>
          <w:tab w:val="left" w:pos="1080"/>
        </w:tabs>
      </w:pPr>
      <w:rPr>
        <w:rFonts w:ascii="Times New Roman" w:hAnsi="Times New Roman" w:cs="Times New Roman" w:hint="default"/>
        <w:b w:val="0"/>
        <w:bCs w:val="0"/>
        <w:i w:val="0"/>
        <w:iCs w:val="0"/>
        <w:sz w:val="16"/>
        <w:szCs w:val="16"/>
      </w:rPr>
    </w:lvl>
  </w:abstractNum>
  <w:num w:numId="1" w16cid:durableId="1616785700">
    <w:abstractNumId w:val="3"/>
  </w:num>
  <w:num w:numId="2" w16cid:durableId="1315253101">
    <w:abstractNumId w:val="11"/>
  </w:num>
  <w:num w:numId="3" w16cid:durableId="725839596">
    <w:abstractNumId w:val="2"/>
  </w:num>
  <w:num w:numId="4" w16cid:durableId="1244024546">
    <w:abstractNumId w:val="9"/>
  </w:num>
  <w:num w:numId="5" w16cid:durableId="907227067">
    <w:abstractNumId w:val="5"/>
  </w:num>
  <w:num w:numId="6" w16cid:durableId="1522358840">
    <w:abstractNumId w:val="12"/>
  </w:num>
  <w:num w:numId="7" w16cid:durableId="1762870924">
    <w:abstractNumId w:val="6"/>
  </w:num>
  <w:num w:numId="8" w16cid:durableId="1640842249">
    <w:abstractNumId w:val="10"/>
  </w:num>
  <w:num w:numId="9" w16cid:durableId="504440935">
    <w:abstractNumId w:val="10"/>
    <w:lvlOverride w:ilvl="0">
      <w:startOverride w:val="1"/>
    </w:lvlOverride>
  </w:num>
  <w:num w:numId="10" w16cid:durableId="383261650">
    <w:abstractNumId w:val="10"/>
    <w:lvlOverride w:ilvl="0">
      <w:startOverride w:val="1"/>
    </w:lvlOverride>
  </w:num>
  <w:num w:numId="11" w16cid:durableId="267352905">
    <w:abstractNumId w:val="4"/>
  </w:num>
  <w:num w:numId="12" w16cid:durableId="1651546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33183637">
    <w:abstractNumId w:val="0"/>
  </w:num>
  <w:num w:numId="14" w16cid:durableId="1060054719">
    <w:abstractNumId w:val="4"/>
  </w:num>
  <w:num w:numId="15" w16cid:durableId="186759379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94599428">
    <w:abstractNumId w:val="1"/>
  </w:num>
  <w:num w:numId="17" w16cid:durableId="1077169199">
    <w:abstractNumId w:val="10"/>
    <w:lvlOverride w:ilvl="0">
      <w:startOverride w:val="1"/>
    </w:lvlOverride>
  </w:num>
  <w:num w:numId="18" w16cid:durableId="1688172706">
    <w:abstractNumId w:val="10"/>
  </w:num>
  <w:num w:numId="19" w16cid:durableId="159738307">
    <w:abstractNumId w:val="4"/>
  </w:num>
  <w:num w:numId="20" w16cid:durableId="1933852552">
    <w:abstractNumId w:val="4"/>
  </w:num>
  <w:num w:numId="21" w16cid:durableId="998845144">
    <w:abstractNumId w:val="11"/>
  </w:num>
  <w:num w:numId="22" w16cid:durableId="792866313">
    <w:abstractNumId w:val="4"/>
  </w:num>
  <w:num w:numId="23" w16cid:durableId="1075709524">
    <w:abstractNumId w:val="11"/>
  </w:num>
  <w:num w:numId="24" w16cid:durableId="1550189596">
    <w:abstractNumId w:val="10"/>
  </w:num>
  <w:num w:numId="25" w16cid:durableId="1954752479">
    <w:abstractNumId w:val="10"/>
    <w:lvlOverride w:ilvl="0">
      <w:startOverride w:val="1"/>
    </w:lvlOverride>
  </w:num>
  <w:num w:numId="26" w16cid:durableId="1569028534">
    <w:abstractNumId w:val="10"/>
  </w:num>
  <w:num w:numId="27" w16cid:durableId="1167135460">
    <w:abstractNumId w:val="10"/>
  </w:num>
  <w:num w:numId="28" w16cid:durableId="589050023">
    <w:abstractNumId w:val="10"/>
  </w:num>
  <w:num w:numId="29" w16cid:durableId="473371453">
    <w:abstractNumId w:val="10"/>
    <w:lvlOverride w:ilvl="0">
      <w:startOverride w:val="1"/>
    </w:lvlOverride>
  </w:num>
  <w:num w:numId="30" w16cid:durableId="1577325235">
    <w:abstractNumId w:val="10"/>
  </w:num>
  <w:num w:numId="31" w16cid:durableId="650912947">
    <w:abstractNumId w:val="11"/>
  </w:num>
  <w:num w:numId="32" w16cid:durableId="1074428382">
    <w:abstractNumId w:val="10"/>
    <w:lvlOverride w:ilvl="0">
      <w:startOverride w:val="1"/>
    </w:lvlOverride>
  </w:num>
  <w:num w:numId="33" w16cid:durableId="2025324872">
    <w:abstractNumId w:val="4"/>
  </w:num>
  <w:num w:numId="34" w16cid:durableId="1963226942">
    <w:abstractNumId w:val="10"/>
  </w:num>
  <w:num w:numId="35" w16cid:durableId="1931504399">
    <w:abstractNumId w:val="10"/>
  </w:num>
  <w:num w:numId="36" w16cid:durableId="1916428328">
    <w:abstractNumId w:val="4"/>
  </w:num>
  <w:num w:numId="37" w16cid:durableId="1288200509">
    <w:abstractNumId w:val="4"/>
  </w:num>
  <w:num w:numId="38" w16cid:durableId="500312933">
    <w:abstractNumId w:val="11"/>
  </w:num>
  <w:num w:numId="39" w16cid:durableId="393312391">
    <w:abstractNumId w:val="11"/>
  </w:num>
  <w:num w:numId="40" w16cid:durableId="863858757">
    <w:abstractNumId w:val="11"/>
  </w:num>
  <w:num w:numId="41" w16cid:durableId="405763268">
    <w:abstractNumId w:val="10"/>
  </w:num>
  <w:num w:numId="42" w16cid:durableId="92555646">
    <w:abstractNumId w:val="10"/>
  </w:num>
  <w:num w:numId="43" w16cid:durableId="1788045676">
    <w:abstractNumId w:val="10"/>
  </w:num>
  <w:num w:numId="44" w16cid:durableId="1883400086">
    <w:abstractNumId w:val="10"/>
    <w:lvlOverride w:ilvl="0">
      <w:startOverride w:val="1"/>
    </w:lvlOverride>
  </w:num>
  <w:num w:numId="45" w16cid:durableId="787242402">
    <w:abstractNumId w:val="4"/>
  </w:num>
  <w:num w:numId="46" w16cid:durableId="39821699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5182094">
    <w:abstractNumId w:val="8"/>
  </w:num>
  <w:num w:numId="48" w16cid:durableId="732856270">
    <w:abstractNumId w:val="7"/>
  </w:num>
  <w:num w:numId="49" w16cid:durableId="920600704">
    <w:abstractNumId w:val="10"/>
  </w:num>
  <w:num w:numId="50" w16cid:durableId="2075809296">
    <w:abstractNumId w:val="10"/>
  </w:num>
  <w:num w:numId="51" w16cid:durableId="126322109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416785562">
    <w:abstractNumId w:val="10"/>
    <w:lvlOverride w:ilvl="0">
      <w:startOverride w:val="1"/>
    </w:lvlOverride>
  </w:num>
  <w:num w:numId="53" w16cid:durableId="2044867808">
    <w:abstractNumId w:val="10"/>
  </w:num>
  <w:num w:numId="54" w16cid:durableId="2079553781">
    <w:abstractNumId w:val="4"/>
  </w:num>
  <w:num w:numId="55" w16cid:durableId="1287471196">
    <w:abstractNumId w:val="4"/>
  </w:num>
  <w:num w:numId="56" w16cid:durableId="286737900">
    <w:abstractNumId w:val="10"/>
  </w:num>
  <w:num w:numId="57" w16cid:durableId="1075125436">
    <w:abstractNumId w:val="10"/>
    <w:lvlOverride w:ilvl="0">
      <w:startOverride w:val="1"/>
    </w:lvlOverride>
  </w:num>
  <w:num w:numId="58" w16cid:durableId="1967451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254749699">
    <w:abstractNumId w:val="10"/>
    <w:lvlOverride w:ilvl="0">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SystemFonts/>
  <w:bordersDoNotSurroundHeader/>
  <w:bordersDoNotSurroundFooter/>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WYzYTRhZDhmYjNjNzE4OTNjNmU5ZDI2NTdmMjU4MzgifQ=="/>
  </w:docVars>
  <w:rsids>
    <w:rsidRoot w:val="009303D9"/>
    <w:rsid w:val="0000052E"/>
    <w:rsid w:val="00000AD4"/>
    <w:rsid w:val="000018C2"/>
    <w:rsid w:val="00001F6E"/>
    <w:rsid w:val="00002266"/>
    <w:rsid w:val="00004291"/>
    <w:rsid w:val="00010B8D"/>
    <w:rsid w:val="000111BA"/>
    <w:rsid w:val="000112C6"/>
    <w:rsid w:val="00011799"/>
    <w:rsid w:val="000118F2"/>
    <w:rsid w:val="00011AFD"/>
    <w:rsid w:val="00012647"/>
    <w:rsid w:val="00012CB1"/>
    <w:rsid w:val="00015D70"/>
    <w:rsid w:val="0001620D"/>
    <w:rsid w:val="00017B4A"/>
    <w:rsid w:val="00020D6B"/>
    <w:rsid w:val="00021101"/>
    <w:rsid w:val="00024A93"/>
    <w:rsid w:val="000273AC"/>
    <w:rsid w:val="0003498C"/>
    <w:rsid w:val="00034EB6"/>
    <w:rsid w:val="00042046"/>
    <w:rsid w:val="0004375A"/>
    <w:rsid w:val="000440FD"/>
    <w:rsid w:val="0004636B"/>
    <w:rsid w:val="0004762E"/>
    <w:rsid w:val="0004781E"/>
    <w:rsid w:val="00050BD0"/>
    <w:rsid w:val="000510EF"/>
    <w:rsid w:val="000515AB"/>
    <w:rsid w:val="00052920"/>
    <w:rsid w:val="00052B31"/>
    <w:rsid w:val="00052C32"/>
    <w:rsid w:val="00054A98"/>
    <w:rsid w:val="00054B93"/>
    <w:rsid w:val="00054FB2"/>
    <w:rsid w:val="00055559"/>
    <w:rsid w:val="00056F60"/>
    <w:rsid w:val="000577E8"/>
    <w:rsid w:val="00061C65"/>
    <w:rsid w:val="000625BA"/>
    <w:rsid w:val="00065C90"/>
    <w:rsid w:val="00066DB9"/>
    <w:rsid w:val="00067C6E"/>
    <w:rsid w:val="00067DA8"/>
    <w:rsid w:val="00070721"/>
    <w:rsid w:val="00070761"/>
    <w:rsid w:val="00071A8D"/>
    <w:rsid w:val="00072521"/>
    <w:rsid w:val="00072ADC"/>
    <w:rsid w:val="000739AE"/>
    <w:rsid w:val="0007527B"/>
    <w:rsid w:val="00080C27"/>
    <w:rsid w:val="00082170"/>
    <w:rsid w:val="0008262A"/>
    <w:rsid w:val="000834A6"/>
    <w:rsid w:val="00083813"/>
    <w:rsid w:val="000838FC"/>
    <w:rsid w:val="00086836"/>
    <w:rsid w:val="00086898"/>
    <w:rsid w:val="0008758A"/>
    <w:rsid w:val="000906F4"/>
    <w:rsid w:val="00092259"/>
    <w:rsid w:val="000932D0"/>
    <w:rsid w:val="00093B76"/>
    <w:rsid w:val="00093C13"/>
    <w:rsid w:val="00094D69"/>
    <w:rsid w:val="00096F53"/>
    <w:rsid w:val="000A0135"/>
    <w:rsid w:val="000A0266"/>
    <w:rsid w:val="000A0B69"/>
    <w:rsid w:val="000A16A9"/>
    <w:rsid w:val="000A2810"/>
    <w:rsid w:val="000A35C8"/>
    <w:rsid w:val="000A4469"/>
    <w:rsid w:val="000A5913"/>
    <w:rsid w:val="000A5DC4"/>
    <w:rsid w:val="000A5E7E"/>
    <w:rsid w:val="000B07A4"/>
    <w:rsid w:val="000B08E4"/>
    <w:rsid w:val="000B106A"/>
    <w:rsid w:val="000B3561"/>
    <w:rsid w:val="000B5E59"/>
    <w:rsid w:val="000B6803"/>
    <w:rsid w:val="000B70C0"/>
    <w:rsid w:val="000B711F"/>
    <w:rsid w:val="000C0281"/>
    <w:rsid w:val="000C144D"/>
    <w:rsid w:val="000C153A"/>
    <w:rsid w:val="000C1E68"/>
    <w:rsid w:val="000C2FB9"/>
    <w:rsid w:val="000C3C56"/>
    <w:rsid w:val="000C415E"/>
    <w:rsid w:val="000C4407"/>
    <w:rsid w:val="000C4664"/>
    <w:rsid w:val="000C4AB3"/>
    <w:rsid w:val="000C5D2B"/>
    <w:rsid w:val="000C73CE"/>
    <w:rsid w:val="000D00A1"/>
    <w:rsid w:val="000D1F12"/>
    <w:rsid w:val="000D23AE"/>
    <w:rsid w:val="000D4FBC"/>
    <w:rsid w:val="000E1215"/>
    <w:rsid w:val="000E1763"/>
    <w:rsid w:val="000E299B"/>
    <w:rsid w:val="000E2D44"/>
    <w:rsid w:val="000E41C4"/>
    <w:rsid w:val="000E4D4D"/>
    <w:rsid w:val="000E55FF"/>
    <w:rsid w:val="000E6263"/>
    <w:rsid w:val="000E68D0"/>
    <w:rsid w:val="000F34CC"/>
    <w:rsid w:val="000F5BC0"/>
    <w:rsid w:val="000F7BA0"/>
    <w:rsid w:val="00101B35"/>
    <w:rsid w:val="00102E66"/>
    <w:rsid w:val="001040C5"/>
    <w:rsid w:val="001064FC"/>
    <w:rsid w:val="0010779E"/>
    <w:rsid w:val="00110AA7"/>
    <w:rsid w:val="001112B1"/>
    <w:rsid w:val="00111848"/>
    <w:rsid w:val="001123F2"/>
    <w:rsid w:val="0011467B"/>
    <w:rsid w:val="00115C8B"/>
    <w:rsid w:val="00116173"/>
    <w:rsid w:val="00116281"/>
    <w:rsid w:val="001165A6"/>
    <w:rsid w:val="00117FF8"/>
    <w:rsid w:val="00120629"/>
    <w:rsid w:val="00121CCE"/>
    <w:rsid w:val="0012323D"/>
    <w:rsid w:val="00124423"/>
    <w:rsid w:val="00127A96"/>
    <w:rsid w:val="00127AAB"/>
    <w:rsid w:val="0013024D"/>
    <w:rsid w:val="001317FE"/>
    <w:rsid w:val="00131A58"/>
    <w:rsid w:val="001330A2"/>
    <w:rsid w:val="001331C1"/>
    <w:rsid w:val="00134622"/>
    <w:rsid w:val="0013474D"/>
    <w:rsid w:val="00135885"/>
    <w:rsid w:val="00135FD5"/>
    <w:rsid w:val="001364ED"/>
    <w:rsid w:val="0013664C"/>
    <w:rsid w:val="001368D9"/>
    <w:rsid w:val="00137571"/>
    <w:rsid w:val="0013795E"/>
    <w:rsid w:val="00137E42"/>
    <w:rsid w:val="00140EB9"/>
    <w:rsid w:val="00140FC8"/>
    <w:rsid w:val="001414A9"/>
    <w:rsid w:val="0014215C"/>
    <w:rsid w:val="00143985"/>
    <w:rsid w:val="00143CE2"/>
    <w:rsid w:val="00144443"/>
    <w:rsid w:val="0014444F"/>
    <w:rsid w:val="0014470F"/>
    <w:rsid w:val="00146719"/>
    <w:rsid w:val="0014752E"/>
    <w:rsid w:val="00147755"/>
    <w:rsid w:val="00147ABA"/>
    <w:rsid w:val="00150219"/>
    <w:rsid w:val="001511F4"/>
    <w:rsid w:val="00152AAD"/>
    <w:rsid w:val="001540CF"/>
    <w:rsid w:val="0015471B"/>
    <w:rsid w:val="00155D35"/>
    <w:rsid w:val="00156A2C"/>
    <w:rsid w:val="001575A4"/>
    <w:rsid w:val="0016202F"/>
    <w:rsid w:val="00162C0F"/>
    <w:rsid w:val="00163368"/>
    <w:rsid w:val="0016340E"/>
    <w:rsid w:val="0016419F"/>
    <w:rsid w:val="001642D2"/>
    <w:rsid w:val="00166700"/>
    <w:rsid w:val="00167B33"/>
    <w:rsid w:val="00170FBA"/>
    <w:rsid w:val="001717C4"/>
    <w:rsid w:val="00172680"/>
    <w:rsid w:val="00173C3E"/>
    <w:rsid w:val="001747A5"/>
    <w:rsid w:val="00174BF0"/>
    <w:rsid w:val="0017594A"/>
    <w:rsid w:val="00177168"/>
    <w:rsid w:val="001771BD"/>
    <w:rsid w:val="00181388"/>
    <w:rsid w:val="0018257D"/>
    <w:rsid w:val="00184C83"/>
    <w:rsid w:val="00186C78"/>
    <w:rsid w:val="001878FB"/>
    <w:rsid w:val="00190287"/>
    <w:rsid w:val="00191738"/>
    <w:rsid w:val="00191883"/>
    <w:rsid w:val="001935B3"/>
    <w:rsid w:val="00193D03"/>
    <w:rsid w:val="0019404C"/>
    <w:rsid w:val="001946E2"/>
    <w:rsid w:val="00195AEB"/>
    <w:rsid w:val="0019647D"/>
    <w:rsid w:val="00196A97"/>
    <w:rsid w:val="0019732E"/>
    <w:rsid w:val="001A0A30"/>
    <w:rsid w:val="001A11BF"/>
    <w:rsid w:val="001A173C"/>
    <w:rsid w:val="001A2936"/>
    <w:rsid w:val="001A2EFD"/>
    <w:rsid w:val="001A390F"/>
    <w:rsid w:val="001A3B3D"/>
    <w:rsid w:val="001A4522"/>
    <w:rsid w:val="001A4981"/>
    <w:rsid w:val="001A4F50"/>
    <w:rsid w:val="001A5335"/>
    <w:rsid w:val="001A63B0"/>
    <w:rsid w:val="001B13D5"/>
    <w:rsid w:val="001B186E"/>
    <w:rsid w:val="001B38EA"/>
    <w:rsid w:val="001B3A5B"/>
    <w:rsid w:val="001B67DC"/>
    <w:rsid w:val="001C0AB3"/>
    <w:rsid w:val="001C1D9A"/>
    <w:rsid w:val="001C2EBC"/>
    <w:rsid w:val="001C3074"/>
    <w:rsid w:val="001C3FD5"/>
    <w:rsid w:val="001C4ECB"/>
    <w:rsid w:val="001C5037"/>
    <w:rsid w:val="001C6848"/>
    <w:rsid w:val="001D0010"/>
    <w:rsid w:val="001D0111"/>
    <w:rsid w:val="001D1647"/>
    <w:rsid w:val="001D4601"/>
    <w:rsid w:val="001D7034"/>
    <w:rsid w:val="001E14C9"/>
    <w:rsid w:val="001E35AB"/>
    <w:rsid w:val="001E538C"/>
    <w:rsid w:val="001E5A6E"/>
    <w:rsid w:val="001F0BBE"/>
    <w:rsid w:val="001F0C35"/>
    <w:rsid w:val="001F1D5B"/>
    <w:rsid w:val="001F248C"/>
    <w:rsid w:val="001F269A"/>
    <w:rsid w:val="001F4010"/>
    <w:rsid w:val="001F41E6"/>
    <w:rsid w:val="001F7D70"/>
    <w:rsid w:val="00200F4D"/>
    <w:rsid w:val="00201BBA"/>
    <w:rsid w:val="0020412D"/>
    <w:rsid w:val="00205765"/>
    <w:rsid w:val="00205B62"/>
    <w:rsid w:val="00207418"/>
    <w:rsid w:val="00210AE9"/>
    <w:rsid w:val="002116A3"/>
    <w:rsid w:val="002134FB"/>
    <w:rsid w:val="002162AC"/>
    <w:rsid w:val="00216B28"/>
    <w:rsid w:val="00220837"/>
    <w:rsid w:val="00220CC0"/>
    <w:rsid w:val="0022426B"/>
    <w:rsid w:val="002247B1"/>
    <w:rsid w:val="00224F39"/>
    <w:rsid w:val="002254A9"/>
    <w:rsid w:val="00226422"/>
    <w:rsid w:val="002274F6"/>
    <w:rsid w:val="0023070D"/>
    <w:rsid w:val="00233509"/>
    <w:rsid w:val="00233D97"/>
    <w:rsid w:val="002347A2"/>
    <w:rsid w:val="00234F6E"/>
    <w:rsid w:val="00235248"/>
    <w:rsid w:val="00241B57"/>
    <w:rsid w:val="00247815"/>
    <w:rsid w:val="00250507"/>
    <w:rsid w:val="00251683"/>
    <w:rsid w:val="00252075"/>
    <w:rsid w:val="0025598E"/>
    <w:rsid w:val="00255C5B"/>
    <w:rsid w:val="00261A9F"/>
    <w:rsid w:val="00264375"/>
    <w:rsid w:val="00264451"/>
    <w:rsid w:val="0026455A"/>
    <w:rsid w:val="00266EC1"/>
    <w:rsid w:val="0026705D"/>
    <w:rsid w:val="00270AFB"/>
    <w:rsid w:val="00275B2C"/>
    <w:rsid w:val="002803E3"/>
    <w:rsid w:val="00280934"/>
    <w:rsid w:val="00282DEE"/>
    <w:rsid w:val="00283ABF"/>
    <w:rsid w:val="002850E3"/>
    <w:rsid w:val="00285C2B"/>
    <w:rsid w:val="00286870"/>
    <w:rsid w:val="00292A7D"/>
    <w:rsid w:val="00292F2A"/>
    <w:rsid w:val="0029671F"/>
    <w:rsid w:val="0029673D"/>
    <w:rsid w:val="002A0B9A"/>
    <w:rsid w:val="002A1350"/>
    <w:rsid w:val="002A1AD4"/>
    <w:rsid w:val="002A22E8"/>
    <w:rsid w:val="002A319C"/>
    <w:rsid w:val="002A3366"/>
    <w:rsid w:val="002A4819"/>
    <w:rsid w:val="002A5BDF"/>
    <w:rsid w:val="002A616A"/>
    <w:rsid w:val="002B0463"/>
    <w:rsid w:val="002B1005"/>
    <w:rsid w:val="002B5A7A"/>
    <w:rsid w:val="002B5D28"/>
    <w:rsid w:val="002B5DEA"/>
    <w:rsid w:val="002B6FBD"/>
    <w:rsid w:val="002B7075"/>
    <w:rsid w:val="002B7D33"/>
    <w:rsid w:val="002B7D42"/>
    <w:rsid w:val="002C1895"/>
    <w:rsid w:val="002C20C2"/>
    <w:rsid w:val="002C5634"/>
    <w:rsid w:val="002C5665"/>
    <w:rsid w:val="002C7CB4"/>
    <w:rsid w:val="002C7F1D"/>
    <w:rsid w:val="002D04C5"/>
    <w:rsid w:val="002D04D1"/>
    <w:rsid w:val="002D52FF"/>
    <w:rsid w:val="002D538F"/>
    <w:rsid w:val="002D5C33"/>
    <w:rsid w:val="002D7133"/>
    <w:rsid w:val="002D77D4"/>
    <w:rsid w:val="002D7A0C"/>
    <w:rsid w:val="002D7B28"/>
    <w:rsid w:val="002E03CE"/>
    <w:rsid w:val="002E0D99"/>
    <w:rsid w:val="002E108A"/>
    <w:rsid w:val="002E2FAD"/>
    <w:rsid w:val="002E45EA"/>
    <w:rsid w:val="002E6D07"/>
    <w:rsid w:val="002E78C9"/>
    <w:rsid w:val="002F32E3"/>
    <w:rsid w:val="002F5639"/>
    <w:rsid w:val="002F5820"/>
    <w:rsid w:val="00301BFA"/>
    <w:rsid w:val="00301F23"/>
    <w:rsid w:val="003040C4"/>
    <w:rsid w:val="00304E91"/>
    <w:rsid w:val="003058E8"/>
    <w:rsid w:val="003063BB"/>
    <w:rsid w:val="00306623"/>
    <w:rsid w:val="00306F69"/>
    <w:rsid w:val="00307F73"/>
    <w:rsid w:val="00310F1B"/>
    <w:rsid w:val="00311797"/>
    <w:rsid w:val="0031232A"/>
    <w:rsid w:val="0031357A"/>
    <w:rsid w:val="00313ABA"/>
    <w:rsid w:val="00315438"/>
    <w:rsid w:val="003201DF"/>
    <w:rsid w:val="0032025A"/>
    <w:rsid w:val="00321732"/>
    <w:rsid w:val="003266D5"/>
    <w:rsid w:val="003308D4"/>
    <w:rsid w:val="00331570"/>
    <w:rsid w:val="00332F4B"/>
    <w:rsid w:val="003337C8"/>
    <w:rsid w:val="00333B56"/>
    <w:rsid w:val="00341046"/>
    <w:rsid w:val="003414A0"/>
    <w:rsid w:val="00341AB7"/>
    <w:rsid w:val="00342010"/>
    <w:rsid w:val="00343536"/>
    <w:rsid w:val="0034708B"/>
    <w:rsid w:val="00347943"/>
    <w:rsid w:val="00350B25"/>
    <w:rsid w:val="00351698"/>
    <w:rsid w:val="00353148"/>
    <w:rsid w:val="00354FCF"/>
    <w:rsid w:val="003577DB"/>
    <w:rsid w:val="00360E9F"/>
    <w:rsid w:val="00361BD0"/>
    <w:rsid w:val="003621E4"/>
    <w:rsid w:val="003628F0"/>
    <w:rsid w:val="00362CA6"/>
    <w:rsid w:val="00362EDC"/>
    <w:rsid w:val="00365EE5"/>
    <w:rsid w:val="00370107"/>
    <w:rsid w:val="00372553"/>
    <w:rsid w:val="00372D7B"/>
    <w:rsid w:val="00374B01"/>
    <w:rsid w:val="0037568C"/>
    <w:rsid w:val="00376C32"/>
    <w:rsid w:val="00380173"/>
    <w:rsid w:val="00380922"/>
    <w:rsid w:val="00380F17"/>
    <w:rsid w:val="0038159F"/>
    <w:rsid w:val="0038239E"/>
    <w:rsid w:val="003824BF"/>
    <w:rsid w:val="003832D6"/>
    <w:rsid w:val="00383539"/>
    <w:rsid w:val="003837B3"/>
    <w:rsid w:val="00383804"/>
    <w:rsid w:val="00384A4C"/>
    <w:rsid w:val="00384DD5"/>
    <w:rsid w:val="003874FE"/>
    <w:rsid w:val="00390031"/>
    <w:rsid w:val="00390771"/>
    <w:rsid w:val="0039151D"/>
    <w:rsid w:val="003923E3"/>
    <w:rsid w:val="00394F16"/>
    <w:rsid w:val="003951C9"/>
    <w:rsid w:val="003965A8"/>
    <w:rsid w:val="00397FE1"/>
    <w:rsid w:val="003A0EF9"/>
    <w:rsid w:val="003A1432"/>
    <w:rsid w:val="003A19E2"/>
    <w:rsid w:val="003A2E3F"/>
    <w:rsid w:val="003A334B"/>
    <w:rsid w:val="003A4D39"/>
    <w:rsid w:val="003A59E3"/>
    <w:rsid w:val="003A6CAF"/>
    <w:rsid w:val="003A7F15"/>
    <w:rsid w:val="003B025D"/>
    <w:rsid w:val="003B0B00"/>
    <w:rsid w:val="003B1242"/>
    <w:rsid w:val="003B2244"/>
    <w:rsid w:val="003B2AE7"/>
    <w:rsid w:val="003B2B40"/>
    <w:rsid w:val="003B2F67"/>
    <w:rsid w:val="003B340D"/>
    <w:rsid w:val="003B355D"/>
    <w:rsid w:val="003B4E04"/>
    <w:rsid w:val="003B69C6"/>
    <w:rsid w:val="003B6E5C"/>
    <w:rsid w:val="003B7C84"/>
    <w:rsid w:val="003B7E15"/>
    <w:rsid w:val="003C10FC"/>
    <w:rsid w:val="003C2464"/>
    <w:rsid w:val="003C2602"/>
    <w:rsid w:val="003C2A7A"/>
    <w:rsid w:val="003C58BE"/>
    <w:rsid w:val="003C69D0"/>
    <w:rsid w:val="003C7221"/>
    <w:rsid w:val="003C75A2"/>
    <w:rsid w:val="003C76FD"/>
    <w:rsid w:val="003D0CDA"/>
    <w:rsid w:val="003D197B"/>
    <w:rsid w:val="003D262A"/>
    <w:rsid w:val="003D47C8"/>
    <w:rsid w:val="003D511A"/>
    <w:rsid w:val="003D5A13"/>
    <w:rsid w:val="003D6FF5"/>
    <w:rsid w:val="003D79A4"/>
    <w:rsid w:val="003E1281"/>
    <w:rsid w:val="003E47DA"/>
    <w:rsid w:val="003F0A5E"/>
    <w:rsid w:val="003F20BB"/>
    <w:rsid w:val="003F27C0"/>
    <w:rsid w:val="003F2AEE"/>
    <w:rsid w:val="003F348C"/>
    <w:rsid w:val="003F39F4"/>
    <w:rsid w:val="003F450A"/>
    <w:rsid w:val="003F5A08"/>
    <w:rsid w:val="003F5E51"/>
    <w:rsid w:val="003F658A"/>
    <w:rsid w:val="003F6D5A"/>
    <w:rsid w:val="00400A96"/>
    <w:rsid w:val="00402E88"/>
    <w:rsid w:val="00405438"/>
    <w:rsid w:val="00405595"/>
    <w:rsid w:val="00405749"/>
    <w:rsid w:val="004061A3"/>
    <w:rsid w:val="004076C7"/>
    <w:rsid w:val="00411307"/>
    <w:rsid w:val="004131B3"/>
    <w:rsid w:val="0041354D"/>
    <w:rsid w:val="004148F8"/>
    <w:rsid w:val="0041515F"/>
    <w:rsid w:val="004166A5"/>
    <w:rsid w:val="00417F80"/>
    <w:rsid w:val="0042020C"/>
    <w:rsid w:val="00420716"/>
    <w:rsid w:val="00421395"/>
    <w:rsid w:val="004219E4"/>
    <w:rsid w:val="004221A7"/>
    <w:rsid w:val="00425A92"/>
    <w:rsid w:val="004260DC"/>
    <w:rsid w:val="004260E8"/>
    <w:rsid w:val="0042676F"/>
    <w:rsid w:val="00430A0D"/>
    <w:rsid w:val="004325FB"/>
    <w:rsid w:val="004345C3"/>
    <w:rsid w:val="00436EA0"/>
    <w:rsid w:val="00437126"/>
    <w:rsid w:val="00437E94"/>
    <w:rsid w:val="004400DF"/>
    <w:rsid w:val="0044094D"/>
    <w:rsid w:val="00440958"/>
    <w:rsid w:val="004432BA"/>
    <w:rsid w:val="00443715"/>
    <w:rsid w:val="0044407E"/>
    <w:rsid w:val="004446D3"/>
    <w:rsid w:val="004450ED"/>
    <w:rsid w:val="004454D7"/>
    <w:rsid w:val="00446355"/>
    <w:rsid w:val="0044690A"/>
    <w:rsid w:val="00446915"/>
    <w:rsid w:val="004477E0"/>
    <w:rsid w:val="00447BB9"/>
    <w:rsid w:val="00450900"/>
    <w:rsid w:val="004534C8"/>
    <w:rsid w:val="00456514"/>
    <w:rsid w:val="00456606"/>
    <w:rsid w:val="00456E87"/>
    <w:rsid w:val="0046031D"/>
    <w:rsid w:val="00460B22"/>
    <w:rsid w:val="00460C3F"/>
    <w:rsid w:val="004611FA"/>
    <w:rsid w:val="00463ECC"/>
    <w:rsid w:val="00464C23"/>
    <w:rsid w:val="00466694"/>
    <w:rsid w:val="00466F4C"/>
    <w:rsid w:val="00467BD0"/>
    <w:rsid w:val="00470860"/>
    <w:rsid w:val="004711A0"/>
    <w:rsid w:val="00473AC9"/>
    <w:rsid w:val="00473E44"/>
    <w:rsid w:val="00474396"/>
    <w:rsid w:val="004774AF"/>
    <w:rsid w:val="0048327A"/>
    <w:rsid w:val="00483D3D"/>
    <w:rsid w:val="004857FA"/>
    <w:rsid w:val="00485D4C"/>
    <w:rsid w:val="00485DC1"/>
    <w:rsid w:val="0048618B"/>
    <w:rsid w:val="004870D3"/>
    <w:rsid w:val="0048720A"/>
    <w:rsid w:val="00487872"/>
    <w:rsid w:val="0049100C"/>
    <w:rsid w:val="004910CC"/>
    <w:rsid w:val="00493D80"/>
    <w:rsid w:val="00493E97"/>
    <w:rsid w:val="00494329"/>
    <w:rsid w:val="0049693C"/>
    <w:rsid w:val="004A0B19"/>
    <w:rsid w:val="004A1EE1"/>
    <w:rsid w:val="004A2E9B"/>
    <w:rsid w:val="004A351E"/>
    <w:rsid w:val="004A47FF"/>
    <w:rsid w:val="004B0558"/>
    <w:rsid w:val="004B370A"/>
    <w:rsid w:val="004B371A"/>
    <w:rsid w:val="004B4560"/>
    <w:rsid w:val="004B53D8"/>
    <w:rsid w:val="004B62CC"/>
    <w:rsid w:val="004B6A65"/>
    <w:rsid w:val="004B7DC5"/>
    <w:rsid w:val="004B7E8D"/>
    <w:rsid w:val="004C015F"/>
    <w:rsid w:val="004C02A5"/>
    <w:rsid w:val="004C4A2E"/>
    <w:rsid w:val="004C58C6"/>
    <w:rsid w:val="004C61C1"/>
    <w:rsid w:val="004C6B80"/>
    <w:rsid w:val="004D2527"/>
    <w:rsid w:val="004D2D32"/>
    <w:rsid w:val="004D2D37"/>
    <w:rsid w:val="004D4CBC"/>
    <w:rsid w:val="004D5CC7"/>
    <w:rsid w:val="004D72B5"/>
    <w:rsid w:val="004E28BD"/>
    <w:rsid w:val="004E295C"/>
    <w:rsid w:val="004E361E"/>
    <w:rsid w:val="004E3B9D"/>
    <w:rsid w:val="004E47BB"/>
    <w:rsid w:val="004E510D"/>
    <w:rsid w:val="004F1F12"/>
    <w:rsid w:val="004F201F"/>
    <w:rsid w:val="004F253D"/>
    <w:rsid w:val="004F4808"/>
    <w:rsid w:val="004F48F0"/>
    <w:rsid w:val="004F4FCF"/>
    <w:rsid w:val="004F60E6"/>
    <w:rsid w:val="004F6208"/>
    <w:rsid w:val="004F634E"/>
    <w:rsid w:val="004F7FD9"/>
    <w:rsid w:val="005023B5"/>
    <w:rsid w:val="0050417D"/>
    <w:rsid w:val="0050586D"/>
    <w:rsid w:val="00506ECD"/>
    <w:rsid w:val="005108B6"/>
    <w:rsid w:val="005109FD"/>
    <w:rsid w:val="00511AA6"/>
    <w:rsid w:val="00511FFE"/>
    <w:rsid w:val="00512A87"/>
    <w:rsid w:val="005142F3"/>
    <w:rsid w:val="00517CCB"/>
    <w:rsid w:val="00520130"/>
    <w:rsid w:val="005202A3"/>
    <w:rsid w:val="005202E2"/>
    <w:rsid w:val="00521D9A"/>
    <w:rsid w:val="0052271B"/>
    <w:rsid w:val="00523868"/>
    <w:rsid w:val="005243AC"/>
    <w:rsid w:val="00525DA9"/>
    <w:rsid w:val="00526286"/>
    <w:rsid w:val="00526FF3"/>
    <w:rsid w:val="005303DA"/>
    <w:rsid w:val="0053250E"/>
    <w:rsid w:val="00534D3A"/>
    <w:rsid w:val="00535631"/>
    <w:rsid w:val="00536032"/>
    <w:rsid w:val="005464CE"/>
    <w:rsid w:val="00546CAA"/>
    <w:rsid w:val="00547630"/>
    <w:rsid w:val="0055025F"/>
    <w:rsid w:val="0055030C"/>
    <w:rsid w:val="00550461"/>
    <w:rsid w:val="00551B7F"/>
    <w:rsid w:val="0055211B"/>
    <w:rsid w:val="00552676"/>
    <w:rsid w:val="00552FBE"/>
    <w:rsid w:val="00553934"/>
    <w:rsid w:val="00553991"/>
    <w:rsid w:val="00556BB5"/>
    <w:rsid w:val="00557612"/>
    <w:rsid w:val="00557B2F"/>
    <w:rsid w:val="00560811"/>
    <w:rsid w:val="0056223F"/>
    <w:rsid w:val="00562542"/>
    <w:rsid w:val="0056503B"/>
    <w:rsid w:val="0056610F"/>
    <w:rsid w:val="00567234"/>
    <w:rsid w:val="00570BA1"/>
    <w:rsid w:val="00571BAF"/>
    <w:rsid w:val="00572C39"/>
    <w:rsid w:val="00573F8E"/>
    <w:rsid w:val="00574234"/>
    <w:rsid w:val="005746B0"/>
    <w:rsid w:val="005749BA"/>
    <w:rsid w:val="00574DE4"/>
    <w:rsid w:val="00575BCA"/>
    <w:rsid w:val="005764AB"/>
    <w:rsid w:val="00577527"/>
    <w:rsid w:val="00577D1D"/>
    <w:rsid w:val="00580224"/>
    <w:rsid w:val="00580952"/>
    <w:rsid w:val="00581874"/>
    <w:rsid w:val="005829BC"/>
    <w:rsid w:val="00584A11"/>
    <w:rsid w:val="0059323D"/>
    <w:rsid w:val="00593B68"/>
    <w:rsid w:val="00593F67"/>
    <w:rsid w:val="00594E26"/>
    <w:rsid w:val="0059507F"/>
    <w:rsid w:val="0059513D"/>
    <w:rsid w:val="00595A30"/>
    <w:rsid w:val="005962AF"/>
    <w:rsid w:val="00596924"/>
    <w:rsid w:val="00596B1B"/>
    <w:rsid w:val="005976C7"/>
    <w:rsid w:val="005A021D"/>
    <w:rsid w:val="005A2429"/>
    <w:rsid w:val="005A342E"/>
    <w:rsid w:val="005A456A"/>
    <w:rsid w:val="005A5319"/>
    <w:rsid w:val="005A539E"/>
    <w:rsid w:val="005A693E"/>
    <w:rsid w:val="005B0344"/>
    <w:rsid w:val="005B03E5"/>
    <w:rsid w:val="005B1166"/>
    <w:rsid w:val="005B144A"/>
    <w:rsid w:val="005B2931"/>
    <w:rsid w:val="005B2B75"/>
    <w:rsid w:val="005B401C"/>
    <w:rsid w:val="005B49FB"/>
    <w:rsid w:val="005B520E"/>
    <w:rsid w:val="005B7DDA"/>
    <w:rsid w:val="005C243E"/>
    <w:rsid w:val="005C33A6"/>
    <w:rsid w:val="005C5197"/>
    <w:rsid w:val="005D05FE"/>
    <w:rsid w:val="005D23B5"/>
    <w:rsid w:val="005D245C"/>
    <w:rsid w:val="005D2FBB"/>
    <w:rsid w:val="005D4C75"/>
    <w:rsid w:val="005D52A7"/>
    <w:rsid w:val="005D53FB"/>
    <w:rsid w:val="005E0132"/>
    <w:rsid w:val="005E016C"/>
    <w:rsid w:val="005E01E5"/>
    <w:rsid w:val="005E0307"/>
    <w:rsid w:val="005E1580"/>
    <w:rsid w:val="005E2800"/>
    <w:rsid w:val="005E31E6"/>
    <w:rsid w:val="005E4178"/>
    <w:rsid w:val="005E4951"/>
    <w:rsid w:val="005E5C12"/>
    <w:rsid w:val="005E68C8"/>
    <w:rsid w:val="005E7DA0"/>
    <w:rsid w:val="005F2636"/>
    <w:rsid w:val="005F39DB"/>
    <w:rsid w:val="005F4FF3"/>
    <w:rsid w:val="005F5090"/>
    <w:rsid w:val="005F54E2"/>
    <w:rsid w:val="005F5800"/>
    <w:rsid w:val="005F5D81"/>
    <w:rsid w:val="0060099C"/>
    <w:rsid w:val="00602F21"/>
    <w:rsid w:val="00605825"/>
    <w:rsid w:val="00607235"/>
    <w:rsid w:val="00610FC3"/>
    <w:rsid w:val="006128D9"/>
    <w:rsid w:val="00615035"/>
    <w:rsid w:val="00615915"/>
    <w:rsid w:val="00616D42"/>
    <w:rsid w:val="00617393"/>
    <w:rsid w:val="00620D94"/>
    <w:rsid w:val="00621379"/>
    <w:rsid w:val="00621546"/>
    <w:rsid w:val="00622304"/>
    <w:rsid w:val="00622306"/>
    <w:rsid w:val="00624176"/>
    <w:rsid w:val="00626479"/>
    <w:rsid w:val="00626B78"/>
    <w:rsid w:val="006338C3"/>
    <w:rsid w:val="00633C08"/>
    <w:rsid w:val="0063786B"/>
    <w:rsid w:val="00637CA6"/>
    <w:rsid w:val="006401F6"/>
    <w:rsid w:val="00641067"/>
    <w:rsid w:val="0064193C"/>
    <w:rsid w:val="0064439E"/>
    <w:rsid w:val="00644DA7"/>
    <w:rsid w:val="00644E26"/>
    <w:rsid w:val="00645D22"/>
    <w:rsid w:val="00647CDA"/>
    <w:rsid w:val="006517D5"/>
    <w:rsid w:val="00651A08"/>
    <w:rsid w:val="00654204"/>
    <w:rsid w:val="0065465C"/>
    <w:rsid w:val="0065508E"/>
    <w:rsid w:val="00655CA5"/>
    <w:rsid w:val="00661260"/>
    <w:rsid w:val="006640B6"/>
    <w:rsid w:val="00670434"/>
    <w:rsid w:val="00671E16"/>
    <w:rsid w:val="00672AF8"/>
    <w:rsid w:val="0067349B"/>
    <w:rsid w:val="00675459"/>
    <w:rsid w:val="00676536"/>
    <w:rsid w:val="00676A71"/>
    <w:rsid w:val="00677768"/>
    <w:rsid w:val="0068001B"/>
    <w:rsid w:val="00680153"/>
    <w:rsid w:val="00680487"/>
    <w:rsid w:val="006811B4"/>
    <w:rsid w:val="00681AA4"/>
    <w:rsid w:val="00683B1F"/>
    <w:rsid w:val="0068482F"/>
    <w:rsid w:val="00691660"/>
    <w:rsid w:val="006940ED"/>
    <w:rsid w:val="00695491"/>
    <w:rsid w:val="00696EA8"/>
    <w:rsid w:val="006A1315"/>
    <w:rsid w:val="006A391A"/>
    <w:rsid w:val="006A5176"/>
    <w:rsid w:val="006B02F8"/>
    <w:rsid w:val="006B0BDB"/>
    <w:rsid w:val="006B10EC"/>
    <w:rsid w:val="006B1A23"/>
    <w:rsid w:val="006B257D"/>
    <w:rsid w:val="006B6B66"/>
    <w:rsid w:val="006B7A70"/>
    <w:rsid w:val="006C03CE"/>
    <w:rsid w:val="006C2F0C"/>
    <w:rsid w:val="006C3F94"/>
    <w:rsid w:val="006C6120"/>
    <w:rsid w:val="006C61DB"/>
    <w:rsid w:val="006C626E"/>
    <w:rsid w:val="006C66BD"/>
    <w:rsid w:val="006D0682"/>
    <w:rsid w:val="006D1DB9"/>
    <w:rsid w:val="006D5B86"/>
    <w:rsid w:val="006D6BCC"/>
    <w:rsid w:val="006D6DB4"/>
    <w:rsid w:val="006D7DC5"/>
    <w:rsid w:val="006E0402"/>
    <w:rsid w:val="006E2379"/>
    <w:rsid w:val="006E259C"/>
    <w:rsid w:val="006E29FB"/>
    <w:rsid w:val="006E38E5"/>
    <w:rsid w:val="006E4D4A"/>
    <w:rsid w:val="006E6D76"/>
    <w:rsid w:val="006F13A6"/>
    <w:rsid w:val="006F1FB6"/>
    <w:rsid w:val="006F2344"/>
    <w:rsid w:val="006F26DD"/>
    <w:rsid w:val="006F359D"/>
    <w:rsid w:val="006F35FA"/>
    <w:rsid w:val="006F475B"/>
    <w:rsid w:val="006F6AAE"/>
    <w:rsid w:val="006F6CE7"/>
    <w:rsid w:val="006F6D3D"/>
    <w:rsid w:val="007003D2"/>
    <w:rsid w:val="007006B3"/>
    <w:rsid w:val="00700DDF"/>
    <w:rsid w:val="00700FE4"/>
    <w:rsid w:val="00701482"/>
    <w:rsid w:val="0070204A"/>
    <w:rsid w:val="007029ED"/>
    <w:rsid w:val="00702C2A"/>
    <w:rsid w:val="007032A9"/>
    <w:rsid w:val="00703703"/>
    <w:rsid w:val="00703BBC"/>
    <w:rsid w:val="00703C4E"/>
    <w:rsid w:val="007056DF"/>
    <w:rsid w:val="0070719F"/>
    <w:rsid w:val="00707B52"/>
    <w:rsid w:val="00710380"/>
    <w:rsid w:val="007109E8"/>
    <w:rsid w:val="007117F0"/>
    <w:rsid w:val="00712056"/>
    <w:rsid w:val="007126E3"/>
    <w:rsid w:val="0071369B"/>
    <w:rsid w:val="00715BEA"/>
    <w:rsid w:val="00715EF8"/>
    <w:rsid w:val="00720304"/>
    <w:rsid w:val="00720749"/>
    <w:rsid w:val="00721122"/>
    <w:rsid w:val="0072357D"/>
    <w:rsid w:val="00725AFA"/>
    <w:rsid w:val="0072635C"/>
    <w:rsid w:val="007272AD"/>
    <w:rsid w:val="007312CF"/>
    <w:rsid w:val="0073143C"/>
    <w:rsid w:val="00731ACF"/>
    <w:rsid w:val="00731DD8"/>
    <w:rsid w:val="00731FA4"/>
    <w:rsid w:val="00734FA9"/>
    <w:rsid w:val="00735843"/>
    <w:rsid w:val="00737E97"/>
    <w:rsid w:val="00740EEA"/>
    <w:rsid w:val="007419DF"/>
    <w:rsid w:val="00742624"/>
    <w:rsid w:val="00743A33"/>
    <w:rsid w:val="00743EE9"/>
    <w:rsid w:val="00751CC4"/>
    <w:rsid w:val="007520B6"/>
    <w:rsid w:val="00752537"/>
    <w:rsid w:val="007528F7"/>
    <w:rsid w:val="00752A36"/>
    <w:rsid w:val="00752DFA"/>
    <w:rsid w:val="007540FD"/>
    <w:rsid w:val="00755B30"/>
    <w:rsid w:val="00756DCE"/>
    <w:rsid w:val="00757347"/>
    <w:rsid w:val="00757C79"/>
    <w:rsid w:val="007601F8"/>
    <w:rsid w:val="00761139"/>
    <w:rsid w:val="00763996"/>
    <w:rsid w:val="00763DA7"/>
    <w:rsid w:val="007643A9"/>
    <w:rsid w:val="00765184"/>
    <w:rsid w:val="00765218"/>
    <w:rsid w:val="007662BA"/>
    <w:rsid w:val="007673F2"/>
    <w:rsid w:val="00784ACE"/>
    <w:rsid w:val="00784D40"/>
    <w:rsid w:val="007862D1"/>
    <w:rsid w:val="00787132"/>
    <w:rsid w:val="00787575"/>
    <w:rsid w:val="00794804"/>
    <w:rsid w:val="00795FEC"/>
    <w:rsid w:val="00797D21"/>
    <w:rsid w:val="007A01D3"/>
    <w:rsid w:val="007A09D5"/>
    <w:rsid w:val="007A209F"/>
    <w:rsid w:val="007A21F4"/>
    <w:rsid w:val="007A33E0"/>
    <w:rsid w:val="007A4320"/>
    <w:rsid w:val="007A4416"/>
    <w:rsid w:val="007A4767"/>
    <w:rsid w:val="007A5B0A"/>
    <w:rsid w:val="007A777B"/>
    <w:rsid w:val="007B1B2F"/>
    <w:rsid w:val="007B23BF"/>
    <w:rsid w:val="007B339C"/>
    <w:rsid w:val="007B33F1"/>
    <w:rsid w:val="007B3C92"/>
    <w:rsid w:val="007B4E83"/>
    <w:rsid w:val="007B588B"/>
    <w:rsid w:val="007B6DDA"/>
    <w:rsid w:val="007B7485"/>
    <w:rsid w:val="007C0308"/>
    <w:rsid w:val="007C18C7"/>
    <w:rsid w:val="007C2FF2"/>
    <w:rsid w:val="007C3343"/>
    <w:rsid w:val="007C4B3C"/>
    <w:rsid w:val="007C583F"/>
    <w:rsid w:val="007C657C"/>
    <w:rsid w:val="007D37DC"/>
    <w:rsid w:val="007D3E62"/>
    <w:rsid w:val="007D51E8"/>
    <w:rsid w:val="007D55FC"/>
    <w:rsid w:val="007D6232"/>
    <w:rsid w:val="007E0E24"/>
    <w:rsid w:val="007E1A1A"/>
    <w:rsid w:val="007E200B"/>
    <w:rsid w:val="007E747A"/>
    <w:rsid w:val="007E7809"/>
    <w:rsid w:val="007F0652"/>
    <w:rsid w:val="007F098C"/>
    <w:rsid w:val="007F104D"/>
    <w:rsid w:val="007F1F99"/>
    <w:rsid w:val="007F278A"/>
    <w:rsid w:val="007F3D53"/>
    <w:rsid w:val="007F6C6F"/>
    <w:rsid w:val="007F768F"/>
    <w:rsid w:val="008006C5"/>
    <w:rsid w:val="00800EC5"/>
    <w:rsid w:val="008022D6"/>
    <w:rsid w:val="0080250B"/>
    <w:rsid w:val="00802B74"/>
    <w:rsid w:val="00803FFC"/>
    <w:rsid w:val="00804045"/>
    <w:rsid w:val="00805395"/>
    <w:rsid w:val="00805D91"/>
    <w:rsid w:val="0080791D"/>
    <w:rsid w:val="00811857"/>
    <w:rsid w:val="00812B8D"/>
    <w:rsid w:val="00813929"/>
    <w:rsid w:val="00813F31"/>
    <w:rsid w:val="00813F8F"/>
    <w:rsid w:val="00814797"/>
    <w:rsid w:val="00815D05"/>
    <w:rsid w:val="008167C5"/>
    <w:rsid w:val="0081726E"/>
    <w:rsid w:val="008176DF"/>
    <w:rsid w:val="00817E3B"/>
    <w:rsid w:val="00817FEF"/>
    <w:rsid w:val="00820720"/>
    <w:rsid w:val="0082159C"/>
    <w:rsid w:val="008234D7"/>
    <w:rsid w:val="00824606"/>
    <w:rsid w:val="008248D9"/>
    <w:rsid w:val="00824C65"/>
    <w:rsid w:val="008307E1"/>
    <w:rsid w:val="00830CE7"/>
    <w:rsid w:val="00831998"/>
    <w:rsid w:val="00832D2D"/>
    <w:rsid w:val="00834305"/>
    <w:rsid w:val="008344AB"/>
    <w:rsid w:val="00836367"/>
    <w:rsid w:val="0083650D"/>
    <w:rsid w:val="0083659D"/>
    <w:rsid w:val="00840E30"/>
    <w:rsid w:val="008419F2"/>
    <w:rsid w:val="00841F97"/>
    <w:rsid w:val="00843548"/>
    <w:rsid w:val="0084388E"/>
    <w:rsid w:val="00845B25"/>
    <w:rsid w:val="00845B31"/>
    <w:rsid w:val="00845D3A"/>
    <w:rsid w:val="00852288"/>
    <w:rsid w:val="008537A4"/>
    <w:rsid w:val="0085500E"/>
    <w:rsid w:val="008553FC"/>
    <w:rsid w:val="0086008A"/>
    <w:rsid w:val="0086073C"/>
    <w:rsid w:val="008619FA"/>
    <w:rsid w:val="008633F9"/>
    <w:rsid w:val="00864926"/>
    <w:rsid w:val="00865362"/>
    <w:rsid w:val="00866F4B"/>
    <w:rsid w:val="00867A4E"/>
    <w:rsid w:val="00871F18"/>
    <w:rsid w:val="008728E6"/>
    <w:rsid w:val="00873603"/>
    <w:rsid w:val="00876157"/>
    <w:rsid w:val="00877B8D"/>
    <w:rsid w:val="0088032E"/>
    <w:rsid w:val="00884AB3"/>
    <w:rsid w:val="00885AE4"/>
    <w:rsid w:val="0088731C"/>
    <w:rsid w:val="008914BB"/>
    <w:rsid w:val="008945E2"/>
    <w:rsid w:val="00894621"/>
    <w:rsid w:val="00897F61"/>
    <w:rsid w:val="008A2466"/>
    <w:rsid w:val="008A27AC"/>
    <w:rsid w:val="008A2C7D"/>
    <w:rsid w:val="008A2E17"/>
    <w:rsid w:val="008A3154"/>
    <w:rsid w:val="008A3398"/>
    <w:rsid w:val="008A62A3"/>
    <w:rsid w:val="008A7410"/>
    <w:rsid w:val="008B0BC0"/>
    <w:rsid w:val="008B2B19"/>
    <w:rsid w:val="008B59F7"/>
    <w:rsid w:val="008B6524"/>
    <w:rsid w:val="008B7593"/>
    <w:rsid w:val="008C03AC"/>
    <w:rsid w:val="008C06B4"/>
    <w:rsid w:val="008C0B44"/>
    <w:rsid w:val="008C0D59"/>
    <w:rsid w:val="008C0F5B"/>
    <w:rsid w:val="008C1242"/>
    <w:rsid w:val="008C3080"/>
    <w:rsid w:val="008C33F6"/>
    <w:rsid w:val="008C4158"/>
    <w:rsid w:val="008C4B23"/>
    <w:rsid w:val="008C54BA"/>
    <w:rsid w:val="008C6580"/>
    <w:rsid w:val="008D1604"/>
    <w:rsid w:val="008D1E0B"/>
    <w:rsid w:val="008D2589"/>
    <w:rsid w:val="008D3508"/>
    <w:rsid w:val="008D53CE"/>
    <w:rsid w:val="008D5A6B"/>
    <w:rsid w:val="008D6F68"/>
    <w:rsid w:val="008E307E"/>
    <w:rsid w:val="008E474D"/>
    <w:rsid w:val="008E6636"/>
    <w:rsid w:val="008F0D97"/>
    <w:rsid w:val="008F1387"/>
    <w:rsid w:val="008F35AE"/>
    <w:rsid w:val="008F6E2C"/>
    <w:rsid w:val="0090103B"/>
    <w:rsid w:val="00901A4E"/>
    <w:rsid w:val="00902D4B"/>
    <w:rsid w:val="00903F07"/>
    <w:rsid w:val="00904268"/>
    <w:rsid w:val="009046F3"/>
    <w:rsid w:val="00905383"/>
    <w:rsid w:val="0090666F"/>
    <w:rsid w:val="009109F4"/>
    <w:rsid w:val="009111B9"/>
    <w:rsid w:val="009116FC"/>
    <w:rsid w:val="00911C58"/>
    <w:rsid w:val="00912153"/>
    <w:rsid w:val="009137CA"/>
    <w:rsid w:val="0091497E"/>
    <w:rsid w:val="009164B0"/>
    <w:rsid w:val="00922044"/>
    <w:rsid w:val="00927D0A"/>
    <w:rsid w:val="009303D9"/>
    <w:rsid w:val="00931718"/>
    <w:rsid w:val="00931B0F"/>
    <w:rsid w:val="009322E1"/>
    <w:rsid w:val="009328A5"/>
    <w:rsid w:val="00933C64"/>
    <w:rsid w:val="00933F24"/>
    <w:rsid w:val="00934542"/>
    <w:rsid w:val="009346B2"/>
    <w:rsid w:val="0093497B"/>
    <w:rsid w:val="00935797"/>
    <w:rsid w:val="009359B7"/>
    <w:rsid w:val="00935F68"/>
    <w:rsid w:val="00936117"/>
    <w:rsid w:val="00936B4A"/>
    <w:rsid w:val="00937068"/>
    <w:rsid w:val="009371AE"/>
    <w:rsid w:val="009373DA"/>
    <w:rsid w:val="00940424"/>
    <w:rsid w:val="009407AE"/>
    <w:rsid w:val="0094109D"/>
    <w:rsid w:val="00942FC1"/>
    <w:rsid w:val="00946BFC"/>
    <w:rsid w:val="0095157D"/>
    <w:rsid w:val="00952868"/>
    <w:rsid w:val="0095520D"/>
    <w:rsid w:val="009557B7"/>
    <w:rsid w:val="00960CCA"/>
    <w:rsid w:val="00961214"/>
    <w:rsid w:val="00961F7D"/>
    <w:rsid w:val="0096211B"/>
    <w:rsid w:val="009668CD"/>
    <w:rsid w:val="00967DB3"/>
    <w:rsid w:val="00972203"/>
    <w:rsid w:val="00973349"/>
    <w:rsid w:val="00981111"/>
    <w:rsid w:val="009816AF"/>
    <w:rsid w:val="00982986"/>
    <w:rsid w:val="0098368F"/>
    <w:rsid w:val="009841AC"/>
    <w:rsid w:val="009842FF"/>
    <w:rsid w:val="00985716"/>
    <w:rsid w:val="00985CE1"/>
    <w:rsid w:val="009873FF"/>
    <w:rsid w:val="00987F0C"/>
    <w:rsid w:val="00990083"/>
    <w:rsid w:val="00990422"/>
    <w:rsid w:val="00990E41"/>
    <w:rsid w:val="009947AE"/>
    <w:rsid w:val="00994884"/>
    <w:rsid w:val="00994AA2"/>
    <w:rsid w:val="00994C45"/>
    <w:rsid w:val="009952D1"/>
    <w:rsid w:val="00995BB7"/>
    <w:rsid w:val="00996221"/>
    <w:rsid w:val="009969A1"/>
    <w:rsid w:val="00997934"/>
    <w:rsid w:val="009A0D7D"/>
    <w:rsid w:val="009A10E2"/>
    <w:rsid w:val="009A161C"/>
    <w:rsid w:val="009A2CE9"/>
    <w:rsid w:val="009A4C22"/>
    <w:rsid w:val="009A504F"/>
    <w:rsid w:val="009A62B2"/>
    <w:rsid w:val="009A7A87"/>
    <w:rsid w:val="009B0DEB"/>
    <w:rsid w:val="009B188F"/>
    <w:rsid w:val="009B1A1D"/>
    <w:rsid w:val="009B3555"/>
    <w:rsid w:val="009B4590"/>
    <w:rsid w:val="009B6A06"/>
    <w:rsid w:val="009B6CA3"/>
    <w:rsid w:val="009B726D"/>
    <w:rsid w:val="009C0847"/>
    <w:rsid w:val="009C2963"/>
    <w:rsid w:val="009C5499"/>
    <w:rsid w:val="009C69E6"/>
    <w:rsid w:val="009C729B"/>
    <w:rsid w:val="009D126E"/>
    <w:rsid w:val="009D27CE"/>
    <w:rsid w:val="009D3812"/>
    <w:rsid w:val="009D5461"/>
    <w:rsid w:val="009D6DB7"/>
    <w:rsid w:val="009D6F39"/>
    <w:rsid w:val="009E0585"/>
    <w:rsid w:val="009E38E3"/>
    <w:rsid w:val="009E6F32"/>
    <w:rsid w:val="009F0E6B"/>
    <w:rsid w:val="009F1D79"/>
    <w:rsid w:val="009F2310"/>
    <w:rsid w:val="009F47CC"/>
    <w:rsid w:val="009F48E7"/>
    <w:rsid w:val="009F5ADE"/>
    <w:rsid w:val="009F74AF"/>
    <w:rsid w:val="009F7962"/>
    <w:rsid w:val="00A00410"/>
    <w:rsid w:val="00A00F57"/>
    <w:rsid w:val="00A01FDE"/>
    <w:rsid w:val="00A03D70"/>
    <w:rsid w:val="00A04768"/>
    <w:rsid w:val="00A059B3"/>
    <w:rsid w:val="00A1025B"/>
    <w:rsid w:val="00A14C54"/>
    <w:rsid w:val="00A17214"/>
    <w:rsid w:val="00A20011"/>
    <w:rsid w:val="00A20DF4"/>
    <w:rsid w:val="00A23159"/>
    <w:rsid w:val="00A25A51"/>
    <w:rsid w:val="00A273DA"/>
    <w:rsid w:val="00A27BD8"/>
    <w:rsid w:val="00A30E2F"/>
    <w:rsid w:val="00A313A7"/>
    <w:rsid w:val="00A32831"/>
    <w:rsid w:val="00A33F28"/>
    <w:rsid w:val="00A341A2"/>
    <w:rsid w:val="00A355D6"/>
    <w:rsid w:val="00A375AC"/>
    <w:rsid w:val="00A377F3"/>
    <w:rsid w:val="00A40D3E"/>
    <w:rsid w:val="00A45C68"/>
    <w:rsid w:val="00A464D3"/>
    <w:rsid w:val="00A466C0"/>
    <w:rsid w:val="00A4729D"/>
    <w:rsid w:val="00A47873"/>
    <w:rsid w:val="00A5102C"/>
    <w:rsid w:val="00A523BC"/>
    <w:rsid w:val="00A52959"/>
    <w:rsid w:val="00A5493B"/>
    <w:rsid w:val="00A549D7"/>
    <w:rsid w:val="00A55850"/>
    <w:rsid w:val="00A56C7F"/>
    <w:rsid w:val="00A61282"/>
    <w:rsid w:val="00A625A4"/>
    <w:rsid w:val="00A62B83"/>
    <w:rsid w:val="00A63414"/>
    <w:rsid w:val="00A64D98"/>
    <w:rsid w:val="00A67F1F"/>
    <w:rsid w:val="00A732AF"/>
    <w:rsid w:val="00A73E7A"/>
    <w:rsid w:val="00A740DB"/>
    <w:rsid w:val="00A75683"/>
    <w:rsid w:val="00A77D2B"/>
    <w:rsid w:val="00A80356"/>
    <w:rsid w:val="00A810B8"/>
    <w:rsid w:val="00A812FD"/>
    <w:rsid w:val="00A82A64"/>
    <w:rsid w:val="00A831A7"/>
    <w:rsid w:val="00A910BC"/>
    <w:rsid w:val="00A93153"/>
    <w:rsid w:val="00AA0E0D"/>
    <w:rsid w:val="00AA0FD2"/>
    <w:rsid w:val="00AA562C"/>
    <w:rsid w:val="00AA5BDD"/>
    <w:rsid w:val="00AA6703"/>
    <w:rsid w:val="00AA76F5"/>
    <w:rsid w:val="00AB252B"/>
    <w:rsid w:val="00AB3011"/>
    <w:rsid w:val="00AB3D9C"/>
    <w:rsid w:val="00AB3FD1"/>
    <w:rsid w:val="00AB4188"/>
    <w:rsid w:val="00AB4DEC"/>
    <w:rsid w:val="00AB627E"/>
    <w:rsid w:val="00AB6457"/>
    <w:rsid w:val="00AC3E36"/>
    <w:rsid w:val="00AC4061"/>
    <w:rsid w:val="00AC4361"/>
    <w:rsid w:val="00AC50A6"/>
    <w:rsid w:val="00AC5953"/>
    <w:rsid w:val="00AC6A8A"/>
    <w:rsid w:val="00AC7D1D"/>
    <w:rsid w:val="00AD2A06"/>
    <w:rsid w:val="00AD4C20"/>
    <w:rsid w:val="00AD5605"/>
    <w:rsid w:val="00AD5CB4"/>
    <w:rsid w:val="00AE0DF1"/>
    <w:rsid w:val="00AE2008"/>
    <w:rsid w:val="00AE3297"/>
    <w:rsid w:val="00AE3409"/>
    <w:rsid w:val="00AE38AE"/>
    <w:rsid w:val="00AE3E79"/>
    <w:rsid w:val="00AE4AC1"/>
    <w:rsid w:val="00AE5417"/>
    <w:rsid w:val="00AE79F9"/>
    <w:rsid w:val="00AE7CB9"/>
    <w:rsid w:val="00AF0C67"/>
    <w:rsid w:val="00AF1EE0"/>
    <w:rsid w:val="00AF3900"/>
    <w:rsid w:val="00AF62A6"/>
    <w:rsid w:val="00AF6875"/>
    <w:rsid w:val="00AF6B09"/>
    <w:rsid w:val="00B00859"/>
    <w:rsid w:val="00B02CBE"/>
    <w:rsid w:val="00B04B96"/>
    <w:rsid w:val="00B06178"/>
    <w:rsid w:val="00B06463"/>
    <w:rsid w:val="00B06F0A"/>
    <w:rsid w:val="00B07B48"/>
    <w:rsid w:val="00B1156D"/>
    <w:rsid w:val="00B11A60"/>
    <w:rsid w:val="00B12420"/>
    <w:rsid w:val="00B127D3"/>
    <w:rsid w:val="00B12F53"/>
    <w:rsid w:val="00B16540"/>
    <w:rsid w:val="00B17BA8"/>
    <w:rsid w:val="00B17DCD"/>
    <w:rsid w:val="00B20719"/>
    <w:rsid w:val="00B22613"/>
    <w:rsid w:val="00B23EDC"/>
    <w:rsid w:val="00B254B6"/>
    <w:rsid w:val="00B255F5"/>
    <w:rsid w:val="00B312D3"/>
    <w:rsid w:val="00B32329"/>
    <w:rsid w:val="00B32EC0"/>
    <w:rsid w:val="00B34427"/>
    <w:rsid w:val="00B34DF8"/>
    <w:rsid w:val="00B34EB5"/>
    <w:rsid w:val="00B3510E"/>
    <w:rsid w:val="00B363E3"/>
    <w:rsid w:val="00B36FAA"/>
    <w:rsid w:val="00B37134"/>
    <w:rsid w:val="00B37438"/>
    <w:rsid w:val="00B41148"/>
    <w:rsid w:val="00B41270"/>
    <w:rsid w:val="00B43248"/>
    <w:rsid w:val="00B43BD2"/>
    <w:rsid w:val="00B43F88"/>
    <w:rsid w:val="00B44A76"/>
    <w:rsid w:val="00B456C8"/>
    <w:rsid w:val="00B45AC5"/>
    <w:rsid w:val="00B45C20"/>
    <w:rsid w:val="00B45E8B"/>
    <w:rsid w:val="00B46A82"/>
    <w:rsid w:val="00B47799"/>
    <w:rsid w:val="00B47D16"/>
    <w:rsid w:val="00B50555"/>
    <w:rsid w:val="00B509BA"/>
    <w:rsid w:val="00B56D47"/>
    <w:rsid w:val="00B57087"/>
    <w:rsid w:val="00B573AD"/>
    <w:rsid w:val="00B57EAC"/>
    <w:rsid w:val="00B603EB"/>
    <w:rsid w:val="00B6186A"/>
    <w:rsid w:val="00B62A0F"/>
    <w:rsid w:val="00B63590"/>
    <w:rsid w:val="00B63762"/>
    <w:rsid w:val="00B63D48"/>
    <w:rsid w:val="00B64980"/>
    <w:rsid w:val="00B64E85"/>
    <w:rsid w:val="00B65648"/>
    <w:rsid w:val="00B66743"/>
    <w:rsid w:val="00B74460"/>
    <w:rsid w:val="00B74DD0"/>
    <w:rsid w:val="00B75208"/>
    <w:rsid w:val="00B75B89"/>
    <w:rsid w:val="00B768D1"/>
    <w:rsid w:val="00B77097"/>
    <w:rsid w:val="00B80F42"/>
    <w:rsid w:val="00B821B0"/>
    <w:rsid w:val="00B83CEA"/>
    <w:rsid w:val="00B8676D"/>
    <w:rsid w:val="00B87570"/>
    <w:rsid w:val="00B91BA1"/>
    <w:rsid w:val="00B96437"/>
    <w:rsid w:val="00B96450"/>
    <w:rsid w:val="00B97660"/>
    <w:rsid w:val="00BA1025"/>
    <w:rsid w:val="00BA17F1"/>
    <w:rsid w:val="00BA2721"/>
    <w:rsid w:val="00BA562F"/>
    <w:rsid w:val="00BA5FC0"/>
    <w:rsid w:val="00BA652B"/>
    <w:rsid w:val="00BA6E68"/>
    <w:rsid w:val="00BA7BC0"/>
    <w:rsid w:val="00BB0876"/>
    <w:rsid w:val="00BB0B2D"/>
    <w:rsid w:val="00BB2B95"/>
    <w:rsid w:val="00BB348B"/>
    <w:rsid w:val="00BB5D07"/>
    <w:rsid w:val="00BB6145"/>
    <w:rsid w:val="00BB7008"/>
    <w:rsid w:val="00BB735E"/>
    <w:rsid w:val="00BB7630"/>
    <w:rsid w:val="00BC0356"/>
    <w:rsid w:val="00BC07BF"/>
    <w:rsid w:val="00BC3420"/>
    <w:rsid w:val="00BC388E"/>
    <w:rsid w:val="00BC3A7F"/>
    <w:rsid w:val="00BC51F0"/>
    <w:rsid w:val="00BC63B3"/>
    <w:rsid w:val="00BC6A98"/>
    <w:rsid w:val="00BC6ACB"/>
    <w:rsid w:val="00BC743C"/>
    <w:rsid w:val="00BC74EA"/>
    <w:rsid w:val="00BD2E26"/>
    <w:rsid w:val="00BD35CC"/>
    <w:rsid w:val="00BD5613"/>
    <w:rsid w:val="00BD670B"/>
    <w:rsid w:val="00BD6804"/>
    <w:rsid w:val="00BD699D"/>
    <w:rsid w:val="00BD71FF"/>
    <w:rsid w:val="00BE483D"/>
    <w:rsid w:val="00BE52D2"/>
    <w:rsid w:val="00BE5BB5"/>
    <w:rsid w:val="00BE6898"/>
    <w:rsid w:val="00BE6DD8"/>
    <w:rsid w:val="00BE7D3C"/>
    <w:rsid w:val="00BF18F1"/>
    <w:rsid w:val="00BF1CA2"/>
    <w:rsid w:val="00BF2D73"/>
    <w:rsid w:val="00BF2F2F"/>
    <w:rsid w:val="00BF570C"/>
    <w:rsid w:val="00BF5E2D"/>
    <w:rsid w:val="00BF5FF6"/>
    <w:rsid w:val="00BF6F63"/>
    <w:rsid w:val="00BF703A"/>
    <w:rsid w:val="00C00400"/>
    <w:rsid w:val="00C00557"/>
    <w:rsid w:val="00C013E0"/>
    <w:rsid w:val="00C0207F"/>
    <w:rsid w:val="00C03772"/>
    <w:rsid w:val="00C07E8F"/>
    <w:rsid w:val="00C1032A"/>
    <w:rsid w:val="00C10445"/>
    <w:rsid w:val="00C15254"/>
    <w:rsid w:val="00C16117"/>
    <w:rsid w:val="00C20B5A"/>
    <w:rsid w:val="00C20E9E"/>
    <w:rsid w:val="00C22052"/>
    <w:rsid w:val="00C231A0"/>
    <w:rsid w:val="00C231DD"/>
    <w:rsid w:val="00C23674"/>
    <w:rsid w:val="00C23E80"/>
    <w:rsid w:val="00C251DC"/>
    <w:rsid w:val="00C255BD"/>
    <w:rsid w:val="00C25C7A"/>
    <w:rsid w:val="00C263EE"/>
    <w:rsid w:val="00C26773"/>
    <w:rsid w:val="00C3042E"/>
    <w:rsid w:val="00C3075A"/>
    <w:rsid w:val="00C319D7"/>
    <w:rsid w:val="00C329CC"/>
    <w:rsid w:val="00C32E2B"/>
    <w:rsid w:val="00C33417"/>
    <w:rsid w:val="00C343C1"/>
    <w:rsid w:val="00C3496B"/>
    <w:rsid w:val="00C34EF5"/>
    <w:rsid w:val="00C35DA9"/>
    <w:rsid w:val="00C36AB5"/>
    <w:rsid w:val="00C4082A"/>
    <w:rsid w:val="00C40C98"/>
    <w:rsid w:val="00C422AB"/>
    <w:rsid w:val="00C435D9"/>
    <w:rsid w:val="00C46DB4"/>
    <w:rsid w:val="00C50FD9"/>
    <w:rsid w:val="00C513FF"/>
    <w:rsid w:val="00C5349C"/>
    <w:rsid w:val="00C53D21"/>
    <w:rsid w:val="00C542F9"/>
    <w:rsid w:val="00C55E53"/>
    <w:rsid w:val="00C57B39"/>
    <w:rsid w:val="00C57EF5"/>
    <w:rsid w:val="00C612C1"/>
    <w:rsid w:val="00C63EE1"/>
    <w:rsid w:val="00C64B8F"/>
    <w:rsid w:val="00C65A59"/>
    <w:rsid w:val="00C66D87"/>
    <w:rsid w:val="00C66E66"/>
    <w:rsid w:val="00C7066B"/>
    <w:rsid w:val="00C732F9"/>
    <w:rsid w:val="00C751CA"/>
    <w:rsid w:val="00C7727B"/>
    <w:rsid w:val="00C77BD4"/>
    <w:rsid w:val="00C77EAB"/>
    <w:rsid w:val="00C77EE4"/>
    <w:rsid w:val="00C8061A"/>
    <w:rsid w:val="00C811CE"/>
    <w:rsid w:val="00C8172D"/>
    <w:rsid w:val="00C81BF4"/>
    <w:rsid w:val="00C8272C"/>
    <w:rsid w:val="00C83DAC"/>
    <w:rsid w:val="00C87665"/>
    <w:rsid w:val="00C903B7"/>
    <w:rsid w:val="00C919A4"/>
    <w:rsid w:val="00C936B5"/>
    <w:rsid w:val="00C9604F"/>
    <w:rsid w:val="00C9639A"/>
    <w:rsid w:val="00C972C2"/>
    <w:rsid w:val="00CA0063"/>
    <w:rsid w:val="00CA2E57"/>
    <w:rsid w:val="00CA3C23"/>
    <w:rsid w:val="00CA4392"/>
    <w:rsid w:val="00CA4584"/>
    <w:rsid w:val="00CA4993"/>
    <w:rsid w:val="00CA516C"/>
    <w:rsid w:val="00CA5D30"/>
    <w:rsid w:val="00CA70D9"/>
    <w:rsid w:val="00CA76DC"/>
    <w:rsid w:val="00CA796F"/>
    <w:rsid w:val="00CB1510"/>
    <w:rsid w:val="00CB1B9E"/>
    <w:rsid w:val="00CB4243"/>
    <w:rsid w:val="00CB4A74"/>
    <w:rsid w:val="00CC00AD"/>
    <w:rsid w:val="00CC0C76"/>
    <w:rsid w:val="00CC10C1"/>
    <w:rsid w:val="00CC276E"/>
    <w:rsid w:val="00CC2A57"/>
    <w:rsid w:val="00CC2AF3"/>
    <w:rsid w:val="00CC3199"/>
    <w:rsid w:val="00CC322B"/>
    <w:rsid w:val="00CC393F"/>
    <w:rsid w:val="00CC55B3"/>
    <w:rsid w:val="00CC6848"/>
    <w:rsid w:val="00CD0162"/>
    <w:rsid w:val="00CD0F9D"/>
    <w:rsid w:val="00CD19A9"/>
    <w:rsid w:val="00CD24DE"/>
    <w:rsid w:val="00CD2B82"/>
    <w:rsid w:val="00CD4C0A"/>
    <w:rsid w:val="00CD7B59"/>
    <w:rsid w:val="00CD7CCD"/>
    <w:rsid w:val="00CE384F"/>
    <w:rsid w:val="00CE3A56"/>
    <w:rsid w:val="00CE5D1E"/>
    <w:rsid w:val="00CE74DB"/>
    <w:rsid w:val="00CF01C1"/>
    <w:rsid w:val="00CF12BA"/>
    <w:rsid w:val="00CF3591"/>
    <w:rsid w:val="00CF58DD"/>
    <w:rsid w:val="00CF64D4"/>
    <w:rsid w:val="00D000B9"/>
    <w:rsid w:val="00D01C83"/>
    <w:rsid w:val="00D02B1E"/>
    <w:rsid w:val="00D04EE2"/>
    <w:rsid w:val="00D050B3"/>
    <w:rsid w:val="00D05C33"/>
    <w:rsid w:val="00D068F2"/>
    <w:rsid w:val="00D10310"/>
    <w:rsid w:val="00D109B6"/>
    <w:rsid w:val="00D10BB4"/>
    <w:rsid w:val="00D12515"/>
    <w:rsid w:val="00D14799"/>
    <w:rsid w:val="00D15503"/>
    <w:rsid w:val="00D162D3"/>
    <w:rsid w:val="00D17264"/>
    <w:rsid w:val="00D2176E"/>
    <w:rsid w:val="00D22F64"/>
    <w:rsid w:val="00D239F1"/>
    <w:rsid w:val="00D2486E"/>
    <w:rsid w:val="00D25507"/>
    <w:rsid w:val="00D2615C"/>
    <w:rsid w:val="00D27CCC"/>
    <w:rsid w:val="00D3026B"/>
    <w:rsid w:val="00D30D54"/>
    <w:rsid w:val="00D3191F"/>
    <w:rsid w:val="00D323AF"/>
    <w:rsid w:val="00D353A9"/>
    <w:rsid w:val="00D36E18"/>
    <w:rsid w:val="00D42648"/>
    <w:rsid w:val="00D43394"/>
    <w:rsid w:val="00D44156"/>
    <w:rsid w:val="00D465E6"/>
    <w:rsid w:val="00D47555"/>
    <w:rsid w:val="00D51FF6"/>
    <w:rsid w:val="00D531EA"/>
    <w:rsid w:val="00D53F9E"/>
    <w:rsid w:val="00D55020"/>
    <w:rsid w:val="00D550E4"/>
    <w:rsid w:val="00D56139"/>
    <w:rsid w:val="00D561B9"/>
    <w:rsid w:val="00D5783E"/>
    <w:rsid w:val="00D632BE"/>
    <w:rsid w:val="00D632F5"/>
    <w:rsid w:val="00D63E6B"/>
    <w:rsid w:val="00D648E5"/>
    <w:rsid w:val="00D701B3"/>
    <w:rsid w:val="00D70CD6"/>
    <w:rsid w:val="00D7298C"/>
    <w:rsid w:val="00D72D06"/>
    <w:rsid w:val="00D72D0E"/>
    <w:rsid w:val="00D73161"/>
    <w:rsid w:val="00D74729"/>
    <w:rsid w:val="00D7522C"/>
    <w:rsid w:val="00D7536F"/>
    <w:rsid w:val="00D75E0C"/>
    <w:rsid w:val="00D76668"/>
    <w:rsid w:val="00D772CE"/>
    <w:rsid w:val="00D80CFB"/>
    <w:rsid w:val="00D81AF4"/>
    <w:rsid w:val="00D81C8F"/>
    <w:rsid w:val="00D85D29"/>
    <w:rsid w:val="00D86416"/>
    <w:rsid w:val="00D86CF6"/>
    <w:rsid w:val="00D90569"/>
    <w:rsid w:val="00D905A0"/>
    <w:rsid w:val="00D91732"/>
    <w:rsid w:val="00D91859"/>
    <w:rsid w:val="00D925C6"/>
    <w:rsid w:val="00D939B1"/>
    <w:rsid w:val="00D94ABE"/>
    <w:rsid w:val="00D95D1E"/>
    <w:rsid w:val="00D96237"/>
    <w:rsid w:val="00D96CDD"/>
    <w:rsid w:val="00D97713"/>
    <w:rsid w:val="00D97B36"/>
    <w:rsid w:val="00D97DD8"/>
    <w:rsid w:val="00DA0594"/>
    <w:rsid w:val="00DA1904"/>
    <w:rsid w:val="00DA241E"/>
    <w:rsid w:val="00DA26B9"/>
    <w:rsid w:val="00DA4DD3"/>
    <w:rsid w:val="00DA56D9"/>
    <w:rsid w:val="00DA7F7B"/>
    <w:rsid w:val="00DB04B7"/>
    <w:rsid w:val="00DB0EB3"/>
    <w:rsid w:val="00DB0F70"/>
    <w:rsid w:val="00DB16A7"/>
    <w:rsid w:val="00DB2803"/>
    <w:rsid w:val="00DB2E6B"/>
    <w:rsid w:val="00DB3A3F"/>
    <w:rsid w:val="00DB3DA4"/>
    <w:rsid w:val="00DB4A33"/>
    <w:rsid w:val="00DC46DD"/>
    <w:rsid w:val="00DC47E9"/>
    <w:rsid w:val="00DC520F"/>
    <w:rsid w:val="00DC69C8"/>
    <w:rsid w:val="00DC7309"/>
    <w:rsid w:val="00DC7FD2"/>
    <w:rsid w:val="00DD016D"/>
    <w:rsid w:val="00DD0857"/>
    <w:rsid w:val="00DD1B52"/>
    <w:rsid w:val="00DE240F"/>
    <w:rsid w:val="00DE268F"/>
    <w:rsid w:val="00DE2916"/>
    <w:rsid w:val="00DE32FB"/>
    <w:rsid w:val="00DE3837"/>
    <w:rsid w:val="00DE46D1"/>
    <w:rsid w:val="00DE4AF7"/>
    <w:rsid w:val="00DE4C46"/>
    <w:rsid w:val="00DE4F6D"/>
    <w:rsid w:val="00DE620E"/>
    <w:rsid w:val="00DE79A4"/>
    <w:rsid w:val="00DF143E"/>
    <w:rsid w:val="00DF191B"/>
    <w:rsid w:val="00DF216C"/>
    <w:rsid w:val="00DF3182"/>
    <w:rsid w:val="00DF396C"/>
    <w:rsid w:val="00DF3FFF"/>
    <w:rsid w:val="00DF5B51"/>
    <w:rsid w:val="00DF661B"/>
    <w:rsid w:val="00E00340"/>
    <w:rsid w:val="00E01E82"/>
    <w:rsid w:val="00E03FCB"/>
    <w:rsid w:val="00E06275"/>
    <w:rsid w:val="00E0664F"/>
    <w:rsid w:val="00E07383"/>
    <w:rsid w:val="00E07CDA"/>
    <w:rsid w:val="00E10974"/>
    <w:rsid w:val="00E110E5"/>
    <w:rsid w:val="00E1131E"/>
    <w:rsid w:val="00E11ACE"/>
    <w:rsid w:val="00E14B05"/>
    <w:rsid w:val="00E14DC6"/>
    <w:rsid w:val="00E15052"/>
    <w:rsid w:val="00E15FBA"/>
    <w:rsid w:val="00E165BC"/>
    <w:rsid w:val="00E17D20"/>
    <w:rsid w:val="00E237F0"/>
    <w:rsid w:val="00E24D17"/>
    <w:rsid w:val="00E25BCC"/>
    <w:rsid w:val="00E279A5"/>
    <w:rsid w:val="00E309C8"/>
    <w:rsid w:val="00E30F6F"/>
    <w:rsid w:val="00E31BE9"/>
    <w:rsid w:val="00E33297"/>
    <w:rsid w:val="00E372DB"/>
    <w:rsid w:val="00E45F3A"/>
    <w:rsid w:val="00E4636E"/>
    <w:rsid w:val="00E46A98"/>
    <w:rsid w:val="00E50791"/>
    <w:rsid w:val="00E533EF"/>
    <w:rsid w:val="00E539D3"/>
    <w:rsid w:val="00E54D82"/>
    <w:rsid w:val="00E55123"/>
    <w:rsid w:val="00E562EA"/>
    <w:rsid w:val="00E56F70"/>
    <w:rsid w:val="00E600F6"/>
    <w:rsid w:val="00E6116E"/>
    <w:rsid w:val="00E612D0"/>
    <w:rsid w:val="00E61E12"/>
    <w:rsid w:val="00E61FA3"/>
    <w:rsid w:val="00E62755"/>
    <w:rsid w:val="00E62943"/>
    <w:rsid w:val="00E67228"/>
    <w:rsid w:val="00E70F13"/>
    <w:rsid w:val="00E71BD7"/>
    <w:rsid w:val="00E71C06"/>
    <w:rsid w:val="00E725F2"/>
    <w:rsid w:val="00E72F8F"/>
    <w:rsid w:val="00E731CA"/>
    <w:rsid w:val="00E73BE4"/>
    <w:rsid w:val="00E7418F"/>
    <w:rsid w:val="00E741D5"/>
    <w:rsid w:val="00E74D4E"/>
    <w:rsid w:val="00E755FF"/>
    <w:rsid w:val="00E7596C"/>
    <w:rsid w:val="00E75BAE"/>
    <w:rsid w:val="00E76280"/>
    <w:rsid w:val="00E77C5E"/>
    <w:rsid w:val="00E82504"/>
    <w:rsid w:val="00E82FDA"/>
    <w:rsid w:val="00E83DCB"/>
    <w:rsid w:val="00E8426C"/>
    <w:rsid w:val="00E84501"/>
    <w:rsid w:val="00E84512"/>
    <w:rsid w:val="00E87856"/>
    <w:rsid w:val="00E878F2"/>
    <w:rsid w:val="00E92167"/>
    <w:rsid w:val="00E9245A"/>
    <w:rsid w:val="00E926A6"/>
    <w:rsid w:val="00E94FB4"/>
    <w:rsid w:val="00E972F3"/>
    <w:rsid w:val="00EA0098"/>
    <w:rsid w:val="00EA2C76"/>
    <w:rsid w:val="00EA33AF"/>
    <w:rsid w:val="00EA40DA"/>
    <w:rsid w:val="00EA4B50"/>
    <w:rsid w:val="00EA4E4A"/>
    <w:rsid w:val="00EA5829"/>
    <w:rsid w:val="00EA60BE"/>
    <w:rsid w:val="00EB1F7F"/>
    <w:rsid w:val="00EB277B"/>
    <w:rsid w:val="00EB41B5"/>
    <w:rsid w:val="00EB4365"/>
    <w:rsid w:val="00EB5A12"/>
    <w:rsid w:val="00EB720B"/>
    <w:rsid w:val="00EB741B"/>
    <w:rsid w:val="00EC13E1"/>
    <w:rsid w:val="00EC1F0E"/>
    <w:rsid w:val="00EC4CDF"/>
    <w:rsid w:val="00EC53EE"/>
    <w:rsid w:val="00EC612C"/>
    <w:rsid w:val="00ED0149"/>
    <w:rsid w:val="00ED06FB"/>
    <w:rsid w:val="00ED2992"/>
    <w:rsid w:val="00ED383E"/>
    <w:rsid w:val="00ED6B0C"/>
    <w:rsid w:val="00ED78F0"/>
    <w:rsid w:val="00EE1A5A"/>
    <w:rsid w:val="00EE34DE"/>
    <w:rsid w:val="00EE4149"/>
    <w:rsid w:val="00EE5097"/>
    <w:rsid w:val="00EE6A3A"/>
    <w:rsid w:val="00EE7297"/>
    <w:rsid w:val="00EF13BB"/>
    <w:rsid w:val="00EF1423"/>
    <w:rsid w:val="00EF5267"/>
    <w:rsid w:val="00EF5D39"/>
    <w:rsid w:val="00EF7D95"/>
    <w:rsid w:val="00EF7DE3"/>
    <w:rsid w:val="00EF7F50"/>
    <w:rsid w:val="00F00F39"/>
    <w:rsid w:val="00F0161B"/>
    <w:rsid w:val="00F028CD"/>
    <w:rsid w:val="00F03103"/>
    <w:rsid w:val="00F033C8"/>
    <w:rsid w:val="00F06269"/>
    <w:rsid w:val="00F10BC3"/>
    <w:rsid w:val="00F12B35"/>
    <w:rsid w:val="00F13291"/>
    <w:rsid w:val="00F1667E"/>
    <w:rsid w:val="00F20110"/>
    <w:rsid w:val="00F2051A"/>
    <w:rsid w:val="00F20D67"/>
    <w:rsid w:val="00F21713"/>
    <w:rsid w:val="00F21B61"/>
    <w:rsid w:val="00F24E6D"/>
    <w:rsid w:val="00F25291"/>
    <w:rsid w:val="00F271DE"/>
    <w:rsid w:val="00F27974"/>
    <w:rsid w:val="00F31BE2"/>
    <w:rsid w:val="00F31D51"/>
    <w:rsid w:val="00F34F93"/>
    <w:rsid w:val="00F3611B"/>
    <w:rsid w:val="00F3672C"/>
    <w:rsid w:val="00F374B4"/>
    <w:rsid w:val="00F43313"/>
    <w:rsid w:val="00F47660"/>
    <w:rsid w:val="00F555FD"/>
    <w:rsid w:val="00F55662"/>
    <w:rsid w:val="00F564E1"/>
    <w:rsid w:val="00F62167"/>
    <w:rsid w:val="00F627DA"/>
    <w:rsid w:val="00F63A4E"/>
    <w:rsid w:val="00F66E49"/>
    <w:rsid w:val="00F703C5"/>
    <w:rsid w:val="00F711E8"/>
    <w:rsid w:val="00F71499"/>
    <w:rsid w:val="00F71874"/>
    <w:rsid w:val="00F724ED"/>
    <w:rsid w:val="00F7288F"/>
    <w:rsid w:val="00F74212"/>
    <w:rsid w:val="00F7434F"/>
    <w:rsid w:val="00F75CA4"/>
    <w:rsid w:val="00F75FF2"/>
    <w:rsid w:val="00F776AD"/>
    <w:rsid w:val="00F83311"/>
    <w:rsid w:val="00F847A6"/>
    <w:rsid w:val="00F852B3"/>
    <w:rsid w:val="00F8616D"/>
    <w:rsid w:val="00F865A3"/>
    <w:rsid w:val="00F9418E"/>
    <w:rsid w:val="00F9441B"/>
    <w:rsid w:val="00F9505C"/>
    <w:rsid w:val="00FA0315"/>
    <w:rsid w:val="00FA0D93"/>
    <w:rsid w:val="00FA13C5"/>
    <w:rsid w:val="00FA2BDB"/>
    <w:rsid w:val="00FA4087"/>
    <w:rsid w:val="00FA47EE"/>
    <w:rsid w:val="00FA4C32"/>
    <w:rsid w:val="00FA70E9"/>
    <w:rsid w:val="00FB0397"/>
    <w:rsid w:val="00FB3000"/>
    <w:rsid w:val="00FB410C"/>
    <w:rsid w:val="00FB4184"/>
    <w:rsid w:val="00FB6468"/>
    <w:rsid w:val="00FC10AE"/>
    <w:rsid w:val="00FC12C8"/>
    <w:rsid w:val="00FC4171"/>
    <w:rsid w:val="00FC4DB9"/>
    <w:rsid w:val="00FC4E54"/>
    <w:rsid w:val="00FC4EA7"/>
    <w:rsid w:val="00FC5471"/>
    <w:rsid w:val="00FC5E87"/>
    <w:rsid w:val="00FC6F3A"/>
    <w:rsid w:val="00FD07A9"/>
    <w:rsid w:val="00FD16B6"/>
    <w:rsid w:val="00FD2F55"/>
    <w:rsid w:val="00FD49BE"/>
    <w:rsid w:val="00FD7482"/>
    <w:rsid w:val="00FE005A"/>
    <w:rsid w:val="00FE044A"/>
    <w:rsid w:val="00FE0A68"/>
    <w:rsid w:val="00FE118F"/>
    <w:rsid w:val="00FE1BAE"/>
    <w:rsid w:val="00FE1F8C"/>
    <w:rsid w:val="00FE2113"/>
    <w:rsid w:val="00FE2F51"/>
    <w:rsid w:val="00FE3AF3"/>
    <w:rsid w:val="00FE3CD7"/>
    <w:rsid w:val="00FE5689"/>
    <w:rsid w:val="00FE7114"/>
    <w:rsid w:val="00FE7F04"/>
    <w:rsid w:val="00FF0271"/>
    <w:rsid w:val="00FF17D6"/>
    <w:rsid w:val="00FF2253"/>
    <w:rsid w:val="00FF2C08"/>
    <w:rsid w:val="00FF307C"/>
    <w:rsid w:val="00FF6C6C"/>
    <w:rsid w:val="00FF7A18"/>
    <w:rsid w:val="63BB244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CE458D1"/>
  <w15:docId w15:val="{2EB3FA26-63C2-4F2C-87EB-A891B7363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Default Paragraph Font" w:semiHidden="1" w:uiPriority="1"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9245A"/>
    <w:pPr>
      <w:tabs>
        <w:tab w:val="left" w:pos="288"/>
      </w:tabs>
      <w:spacing w:after="120" w:line="276" w:lineRule="auto"/>
      <w:ind w:firstLine="289"/>
      <w:jc w:val="both"/>
    </w:pPr>
    <w:rPr>
      <w:spacing w:val="-1"/>
    </w:rPr>
  </w:style>
  <w:style w:type="paragraph" w:styleId="1">
    <w:name w:val="heading 1"/>
    <w:basedOn w:val="a"/>
    <w:next w:val="a"/>
    <w:link w:val="10"/>
    <w:uiPriority w:val="9"/>
    <w:qFormat/>
    <w:rsid w:val="00193D03"/>
    <w:pPr>
      <w:keepNext/>
      <w:keepLines/>
      <w:numPr>
        <w:numId w:val="14"/>
      </w:numPr>
      <w:tabs>
        <w:tab w:val="left" w:pos="216"/>
      </w:tabs>
      <w:spacing w:before="160" w:after="80"/>
      <w:jc w:val="center"/>
      <w:outlineLvl w:val="0"/>
    </w:pPr>
    <w:rPr>
      <w:rFonts w:eastAsia="黑体"/>
      <w:b/>
      <w:bCs/>
      <w:smallCaps/>
    </w:rPr>
  </w:style>
  <w:style w:type="paragraph" w:styleId="2">
    <w:name w:val="heading 2"/>
    <w:basedOn w:val="a"/>
    <w:next w:val="a"/>
    <w:link w:val="21"/>
    <w:autoRedefine/>
    <w:uiPriority w:val="9"/>
    <w:qFormat/>
    <w:rsid w:val="00193D03"/>
    <w:pPr>
      <w:keepNext/>
      <w:keepLines/>
      <w:numPr>
        <w:ilvl w:val="1"/>
        <w:numId w:val="14"/>
      </w:numPr>
      <w:tabs>
        <w:tab w:val="left" w:pos="576"/>
      </w:tabs>
      <w:spacing w:before="120" w:after="60"/>
      <w:jc w:val="left"/>
      <w:outlineLvl w:val="1"/>
    </w:pPr>
    <w:rPr>
      <w:b/>
      <w:bCs/>
      <w:i/>
      <w:iCs/>
    </w:rPr>
  </w:style>
  <w:style w:type="paragraph" w:styleId="3">
    <w:name w:val="heading 3"/>
    <w:basedOn w:val="a0"/>
    <w:next w:val="a"/>
    <w:link w:val="30"/>
    <w:uiPriority w:val="9"/>
    <w:qFormat/>
    <w:rsid w:val="00193D03"/>
    <w:pPr>
      <w:numPr>
        <w:numId w:val="43"/>
      </w:numPr>
      <w:outlineLvl w:val="2"/>
    </w:pPr>
    <w:rPr>
      <w:b/>
      <w:bCs/>
      <w:lang w:val="en-US"/>
    </w:rPr>
  </w:style>
  <w:style w:type="paragraph" w:styleId="4">
    <w:name w:val="heading 4"/>
    <w:basedOn w:val="a"/>
    <w:next w:val="a"/>
    <w:link w:val="40"/>
    <w:qFormat/>
    <w:pPr>
      <w:numPr>
        <w:ilvl w:val="3"/>
        <w:numId w:val="14"/>
      </w:numPr>
      <w:tabs>
        <w:tab w:val="left" w:pos="576"/>
        <w:tab w:val="left" w:pos="720"/>
      </w:tabs>
      <w:spacing w:before="40" w:after="40"/>
      <w:outlineLvl w:val="3"/>
    </w:pPr>
    <w:rPr>
      <w:i/>
      <w:iCs/>
    </w:rPr>
  </w:style>
  <w:style w:type="paragraph" w:styleId="5">
    <w:name w:val="heading 5"/>
    <w:basedOn w:val="a"/>
    <w:next w:val="a"/>
    <w:autoRedefine/>
    <w:qFormat/>
    <w:rsid w:val="001A11BF"/>
    <w:pPr>
      <w:tabs>
        <w:tab w:val="left" w:pos="360"/>
      </w:tabs>
      <w:spacing w:before="160" w:after="80"/>
      <w:ind w:firstLine="0"/>
      <w:jc w:val="center"/>
      <w:outlineLvl w:val="4"/>
    </w:pPr>
    <w:rPr>
      <w:smallCap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autoRedefine/>
    <w:rsid w:val="00A20DF4"/>
    <w:rPr>
      <w:lang w:val="zh-CN"/>
    </w:rPr>
  </w:style>
  <w:style w:type="paragraph" w:styleId="a5">
    <w:name w:val="footer"/>
    <w:basedOn w:val="a"/>
    <w:link w:val="a6"/>
    <w:autoRedefine/>
    <w:pPr>
      <w:tabs>
        <w:tab w:val="center" w:pos="4680"/>
        <w:tab w:val="right" w:pos="9360"/>
      </w:tabs>
    </w:pPr>
  </w:style>
  <w:style w:type="paragraph" w:styleId="a7">
    <w:name w:val="header"/>
    <w:basedOn w:val="a"/>
    <w:link w:val="a8"/>
    <w:autoRedefine/>
    <w:pPr>
      <w:tabs>
        <w:tab w:val="center" w:pos="4680"/>
        <w:tab w:val="right" w:pos="9360"/>
      </w:tabs>
    </w:pPr>
  </w:style>
  <w:style w:type="paragraph" w:styleId="a9">
    <w:name w:val="Title"/>
    <w:basedOn w:val="a"/>
    <w:next w:val="a"/>
    <w:link w:val="aa"/>
    <w:autoRedefine/>
    <w:qFormat/>
    <w:rsid w:val="006B0BDB"/>
    <w:pPr>
      <w:ind w:firstLine="0"/>
      <w:jc w:val="center"/>
    </w:pPr>
    <w:rPr>
      <w:rFonts w:eastAsia="黑体"/>
      <w:kern w:val="28"/>
      <w:sz w:val="48"/>
      <w:szCs w:val="48"/>
    </w:rPr>
  </w:style>
  <w:style w:type="table" w:styleId="ab">
    <w:name w:val="Table Grid"/>
    <w:basedOn w:val="a2"/>
    <w:autoRedefine/>
    <w:uiPriority w:val="39"/>
    <w:qFormat/>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1"/>
    <w:autoRedefine/>
    <w:uiPriority w:val="99"/>
    <w:qFormat/>
    <w:rPr>
      <w:color w:val="0563C1" w:themeColor="hyperlink"/>
      <w:u w:val="single"/>
    </w:rPr>
  </w:style>
  <w:style w:type="paragraph" w:customStyle="1" w:styleId="Abstract">
    <w:name w:val="Abstract"/>
    <w:autoRedefine/>
    <w:qFormat/>
    <w:pPr>
      <w:spacing w:after="200"/>
      <w:ind w:firstLine="272"/>
      <w:jc w:val="both"/>
    </w:pPr>
    <w:rPr>
      <w:b/>
      <w:bCs/>
      <w:sz w:val="18"/>
      <w:szCs w:val="18"/>
      <w:lang w:eastAsia="en-US"/>
    </w:rPr>
  </w:style>
  <w:style w:type="paragraph" w:customStyle="1" w:styleId="Affiliation">
    <w:name w:val="Affiliation"/>
    <w:qFormat/>
    <w:pPr>
      <w:jc w:val="center"/>
    </w:pPr>
    <w:rPr>
      <w:lang w:eastAsia="en-US"/>
    </w:rPr>
  </w:style>
  <w:style w:type="paragraph" w:customStyle="1" w:styleId="Author">
    <w:name w:val="Author"/>
    <w:autoRedefine/>
    <w:qFormat/>
    <w:pPr>
      <w:spacing w:before="360" w:after="40"/>
      <w:jc w:val="center"/>
    </w:pPr>
    <w:rPr>
      <w:sz w:val="22"/>
      <w:szCs w:val="22"/>
      <w:lang w:eastAsia="en-US"/>
    </w:rPr>
  </w:style>
  <w:style w:type="character" w:customStyle="1" w:styleId="a4">
    <w:name w:val="正文文本 字符"/>
    <w:link w:val="a0"/>
    <w:qFormat/>
    <w:rsid w:val="00A20DF4"/>
    <w:rPr>
      <w:spacing w:val="-1"/>
      <w:lang w:val="zh-CN"/>
    </w:rPr>
  </w:style>
  <w:style w:type="paragraph" w:customStyle="1" w:styleId="bulletlist">
    <w:name w:val="bullet list"/>
    <w:basedOn w:val="a0"/>
    <w:autoRedefine/>
    <w:qFormat/>
    <w:pPr>
      <w:numPr>
        <w:numId w:val="1"/>
      </w:numPr>
      <w:tabs>
        <w:tab w:val="clear" w:pos="648"/>
      </w:tabs>
      <w:ind w:left="576" w:hanging="288"/>
    </w:pPr>
  </w:style>
  <w:style w:type="paragraph" w:customStyle="1" w:styleId="equation">
    <w:name w:val="equation"/>
    <w:basedOn w:val="a"/>
    <w:autoRedefine/>
    <w:qFormat/>
    <w:pPr>
      <w:tabs>
        <w:tab w:val="center" w:pos="2520"/>
        <w:tab w:val="right" w:pos="5040"/>
      </w:tabs>
      <w:spacing w:before="240" w:after="240" w:line="216" w:lineRule="auto"/>
    </w:pPr>
    <w:rPr>
      <w:rFonts w:ascii="Symbol" w:hAnsi="Symbol" w:cs="Symbol"/>
    </w:rPr>
  </w:style>
  <w:style w:type="paragraph" w:customStyle="1" w:styleId="figurecaption">
    <w:name w:val="figure caption"/>
    <w:autoRedefine/>
    <w:qFormat/>
    <w:rsid w:val="004260E8"/>
    <w:pPr>
      <w:numPr>
        <w:numId w:val="2"/>
      </w:numPr>
      <w:tabs>
        <w:tab w:val="left" w:pos="533"/>
      </w:tabs>
      <w:spacing w:before="80" w:after="200"/>
      <w:jc w:val="center"/>
    </w:pPr>
    <w:rPr>
      <w:sz w:val="16"/>
      <w:szCs w:val="16"/>
      <w:lang w:eastAsia="en-US"/>
    </w:rPr>
  </w:style>
  <w:style w:type="paragraph" w:customStyle="1" w:styleId="footnote">
    <w:name w:val="footnote"/>
    <w:autoRedefine/>
    <w:qFormat/>
    <w:pPr>
      <w:framePr w:hSpace="187" w:vSpace="187" w:wrap="notBeside" w:vAnchor="text" w:hAnchor="page" w:x="6121" w:y="577"/>
      <w:numPr>
        <w:numId w:val="3"/>
      </w:numPr>
      <w:spacing w:after="40"/>
    </w:pPr>
    <w:rPr>
      <w:sz w:val="16"/>
      <w:szCs w:val="16"/>
      <w:lang w:eastAsia="en-US"/>
    </w:rPr>
  </w:style>
  <w:style w:type="paragraph" w:customStyle="1" w:styleId="papersubtitle">
    <w:name w:val="paper subtitle"/>
    <w:autoRedefine/>
    <w:qFormat/>
    <w:pPr>
      <w:spacing w:after="120"/>
      <w:jc w:val="center"/>
    </w:pPr>
    <w:rPr>
      <w:rFonts w:eastAsia="MS Mincho"/>
      <w:sz w:val="28"/>
      <w:szCs w:val="28"/>
      <w:lang w:eastAsia="en-US"/>
    </w:rPr>
  </w:style>
  <w:style w:type="paragraph" w:customStyle="1" w:styleId="papertitle">
    <w:name w:val="paper title"/>
    <w:autoRedefine/>
    <w:qFormat/>
    <w:pPr>
      <w:spacing w:after="120"/>
      <w:jc w:val="center"/>
    </w:pPr>
    <w:rPr>
      <w:rFonts w:eastAsia="MS Mincho"/>
      <w:sz w:val="48"/>
      <w:szCs w:val="48"/>
      <w:lang w:eastAsia="en-US"/>
    </w:rPr>
  </w:style>
  <w:style w:type="paragraph" w:customStyle="1" w:styleId="references">
    <w:name w:val="references"/>
    <w:autoRedefine/>
    <w:qFormat/>
    <w:pPr>
      <w:numPr>
        <w:numId w:val="4"/>
      </w:numPr>
      <w:spacing w:after="50" w:line="180" w:lineRule="exact"/>
      <w:jc w:val="both"/>
    </w:pPr>
    <w:rPr>
      <w:rFonts w:eastAsia="MS Mincho"/>
      <w:sz w:val="16"/>
      <w:szCs w:val="16"/>
      <w:lang w:eastAsia="en-US"/>
    </w:rPr>
  </w:style>
  <w:style w:type="paragraph" w:customStyle="1" w:styleId="sponsors">
    <w:name w:val="sponsors"/>
    <w:autoRedefine/>
    <w:qFormat/>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a"/>
    <w:autoRedefine/>
    <w:qFormat/>
    <w:rPr>
      <w:b/>
      <w:bCs/>
      <w:sz w:val="16"/>
      <w:szCs w:val="16"/>
    </w:rPr>
  </w:style>
  <w:style w:type="paragraph" w:customStyle="1" w:styleId="tablecolsubhead">
    <w:name w:val="table col subhead"/>
    <w:basedOn w:val="tablecolhead"/>
    <w:autoRedefine/>
    <w:qFormat/>
    <w:rPr>
      <w:i/>
      <w:iCs/>
      <w:sz w:val="15"/>
      <w:szCs w:val="15"/>
    </w:rPr>
  </w:style>
  <w:style w:type="paragraph" w:customStyle="1" w:styleId="tablecopy">
    <w:name w:val="table copy"/>
    <w:autoRedefine/>
    <w:qFormat/>
    <w:rsid w:val="00341046"/>
    <w:pPr>
      <w:jc w:val="center"/>
    </w:pPr>
    <w:rPr>
      <w:sz w:val="18"/>
      <w:szCs w:val="18"/>
      <w:lang w:eastAsia="en-US"/>
    </w:rPr>
  </w:style>
  <w:style w:type="paragraph" w:customStyle="1" w:styleId="tablefootnote">
    <w:name w:val="table footnote"/>
    <w:autoRedefine/>
    <w:qFormat/>
    <w:pPr>
      <w:numPr>
        <w:numId w:val="5"/>
      </w:numPr>
      <w:spacing w:before="60" w:after="30"/>
      <w:ind w:left="58" w:hanging="29"/>
      <w:jc w:val="right"/>
    </w:pPr>
    <w:rPr>
      <w:sz w:val="12"/>
      <w:szCs w:val="12"/>
      <w:lang w:eastAsia="en-US"/>
    </w:rPr>
  </w:style>
  <w:style w:type="paragraph" w:customStyle="1" w:styleId="tablehead">
    <w:name w:val="table head"/>
    <w:autoRedefine/>
    <w:qFormat/>
    <w:pPr>
      <w:numPr>
        <w:numId w:val="6"/>
      </w:numPr>
      <w:spacing w:before="240" w:after="120" w:line="216" w:lineRule="auto"/>
      <w:jc w:val="center"/>
    </w:pPr>
    <w:rPr>
      <w:smallCaps/>
      <w:sz w:val="16"/>
      <w:szCs w:val="16"/>
      <w:lang w:eastAsia="en-US"/>
    </w:rPr>
  </w:style>
  <w:style w:type="paragraph" w:customStyle="1" w:styleId="Keywords">
    <w:name w:val="Keywords"/>
    <w:basedOn w:val="Abstract"/>
    <w:autoRedefine/>
    <w:qFormat/>
    <w:pPr>
      <w:spacing w:after="120"/>
      <w:ind w:firstLine="274"/>
    </w:pPr>
    <w:rPr>
      <w:i/>
    </w:rPr>
  </w:style>
  <w:style w:type="character" w:customStyle="1" w:styleId="a8">
    <w:name w:val="页眉 字符"/>
    <w:basedOn w:val="a1"/>
    <w:link w:val="a7"/>
    <w:autoRedefine/>
    <w:qFormat/>
  </w:style>
  <w:style w:type="character" w:customStyle="1" w:styleId="a6">
    <w:name w:val="页脚 字符"/>
    <w:basedOn w:val="a1"/>
    <w:link w:val="a5"/>
    <w:autoRedefine/>
    <w:qFormat/>
  </w:style>
  <w:style w:type="character" w:customStyle="1" w:styleId="11">
    <w:name w:val="未处理的提及1"/>
    <w:basedOn w:val="a1"/>
    <w:uiPriority w:val="99"/>
    <w:semiHidden/>
    <w:unhideWhenUsed/>
    <w:qFormat/>
    <w:rPr>
      <w:color w:val="605E5C"/>
      <w:shd w:val="clear" w:color="auto" w:fill="E1DFDD"/>
    </w:rPr>
  </w:style>
  <w:style w:type="character" w:customStyle="1" w:styleId="aa">
    <w:name w:val="标题 字符"/>
    <w:basedOn w:val="a1"/>
    <w:link w:val="a9"/>
    <w:autoRedefine/>
    <w:qFormat/>
    <w:rsid w:val="006B0BDB"/>
    <w:rPr>
      <w:rFonts w:eastAsia="黑体"/>
      <w:spacing w:val="-1"/>
      <w:kern w:val="28"/>
      <w:sz w:val="48"/>
      <w:szCs w:val="48"/>
    </w:rPr>
  </w:style>
  <w:style w:type="paragraph" w:styleId="ad">
    <w:name w:val="List Paragraph"/>
    <w:basedOn w:val="a"/>
    <w:autoRedefine/>
    <w:uiPriority w:val="34"/>
    <w:qFormat/>
    <w:rsid w:val="00A55850"/>
    <w:pPr>
      <w:ind w:left="360" w:hanging="360"/>
    </w:pPr>
  </w:style>
  <w:style w:type="character" w:customStyle="1" w:styleId="10">
    <w:name w:val="标题 1 字符"/>
    <w:basedOn w:val="a1"/>
    <w:link w:val="1"/>
    <w:autoRedefine/>
    <w:uiPriority w:val="9"/>
    <w:rsid w:val="00193D03"/>
    <w:rPr>
      <w:rFonts w:eastAsia="黑体"/>
      <w:b/>
      <w:bCs/>
      <w:smallCaps/>
      <w:spacing w:val="-1"/>
    </w:rPr>
  </w:style>
  <w:style w:type="character" w:customStyle="1" w:styleId="21">
    <w:name w:val="标题 2 字符"/>
    <w:basedOn w:val="a1"/>
    <w:link w:val="2"/>
    <w:autoRedefine/>
    <w:uiPriority w:val="9"/>
    <w:qFormat/>
    <w:rsid w:val="00193D03"/>
    <w:rPr>
      <w:b/>
      <w:bCs/>
      <w:i/>
      <w:iCs/>
      <w:spacing w:val="-1"/>
    </w:rPr>
  </w:style>
  <w:style w:type="table" w:customStyle="1" w:styleId="12">
    <w:name w:val="网格型1"/>
    <w:basedOn w:val="a2"/>
    <w:autoRedefine/>
    <w:uiPriority w:val="39"/>
    <w:qFormat/>
    <w:rPr>
      <w:rFonts w:ascii="Calibri" w:hAnsi="Calibri"/>
      <w:kern w:val="2"/>
      <w:sz w:val="21"/>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Unresolved Mention"/>
    <w:basedOn w:val="a1"/>
    <w:uiPriority w:val="99"/>
    <w:semiHidden/>
    <w:unhideWhenUsed/>
    <w:rsid w:val="00B83CEA"/>
    <w:rPr>
      <w:color w:val="605E5C"/>
      <w:shd w:val="clear" w:color="auto" w:fill="E1DFDD"/>
    </w:rPr>
  </w:style>
  <w:style w:type="character" w:styleId="af">
    <w:name w:val="Placeholder Text"/>
    <w:basedOn w:val="a1"/>
    <w:uiPriority w:val="99"/>
    <w:unhideWhenUsed/>
    <w:rsid w:val="00AF1EE0"/>
    <w:rPr>
      <w:color w:val="666666"/>
    </w:rPr>
  </w:style>
  <w:style w:type="paragraph" w:customStyle="1" w:styleId="20">
    <w:name w:val="样式2"/>
    <w:basedOn w:val="a"/>
    <w:link w:val="2Char"/>
    <w:rsid w:val="00AF1EE0"/>
    <w:pPr>
      <w:widowControl w:val="0"/>
      <w:numPr>
        <w:numId w:val="7"/>
      </w:numPr>
      <w:ind w:firstLine="0"/>
    </w:pPr>
    <w:rPr>
      <w:rFonts w:asciiTheme="minorEastAsia" w:eastAsiaTheme="minorEastAsia" w:hAnsiTheme="minorEastAsia" w:cstheme="minorBidi"/>
      <w:kern w:val="2"/>
      <w:sz w:val="24"/>
      <w:szCs w:val="24"/>
    </w:rPr>
  </w:style>
  <w:style w:type="character" w:customStyle="1" w:styleId="2Char">
    <w:name w:val="样式2 Char"/>
    <w:basedOn w:val="a1"/>
    <w:link w:val="20"/>
    <w:rsid w:val="00AF1EE0"/>
    <w:rPr>
      <w:rFonts w:asciiTheme="minorEastAsia" w:eastAsiaTheme="minorEastAsia" w:hAnsiTheme="minorEastAsia" w:cstheme="minorBidi"/>
      <w:spacing w:val="-1"/>
      <w:kern w:val="2"/>
      <w:sz w:val="24"/>
      <w:szCs w:val="24"/>
    </w:rPr>
  </w:style>
  <w:style w:type="character" w:customStyle="1" w:styleId="30">
    <w:name w:val="标题 3 字符"/>
    <w:basedOn w:val="a1"/>
    <w:link w:val="3"/>
    <w:uiPriority w:val="9"/>
    <w:rsid w:val="00193D03"/>
    <w:rPr>
      <w:b/>
      <w:bCs/>
      <w:spacing w:val="-1"/>
    </w:rPr>
  </w:style>
  <w:style w:type="paragraph" w:customStyle="1" w:styleId="FirstParagraph">
    <w:name w:val="First Paragraph"/>
    <w:basedOn w:val="a0"/>
    <w:next w:val="a0"/>
    <w:qFormat/>
    <w:rsid w:val="002C1895"/>
    <w:pPr>
      <w:tabs>
        <w:tab w:val="clear" w:pos="288"/>
      </w:tabs>
      <w:spacing w:before="180" w:after="180" w:line="240" w:lineRule="auto"/>
      <w:ind w:firstLine="0"/>
      <w:jc w:val="left"/>
    </w:pPr>
    <w:rPr>
      <w:rFonts w:asciiTheme="minorHAnsi" w:eastAsiaTheme="minorEastAsia" w:hAnsiTheme="minorHAnsi" w:cstheme="minorBidi"/>
      <w:spacing w:val="0"/>
      <w:sz w:val="24"/>
      <w:szCs w:val="24"/>
      <w:lang w:val="en-US" w:eastAsia="en-US"/>
    </w:rPr>
  </w:style>
  <w:style w:type="paragraph" w:styleId="af0">
    <w:name w:val="Normal (Web)"/>
    <w:basedOn w:val="a"/>
    <w:uiPriority w:val="99"/>
    <w:unhideWhenUsed/>
    <w:rsid w:val="006A1315"/>
    <w:pPr>
      <w:tabs>
        <w:tab w:val="clear" w:pos="288"/>
      </w:tabs>
      <w:spacing w:before="100" w:beforeAutospacing="1" w:after="100" w:afterAutospacing="1" w:line="240" w:lineRule="auto"/>
      <w:ind w:firstLine="0"/>
      <w:jc w:val="left"/>
    </w:pPr>
    <w:rPr>
      <w:rFonts w:ascii="宋体" w:hAnsi="宋体" w:cs="宋体"/>
      <w:spacing w:val="0"/>
      <w:sz w:val="24"/>
      <w:szCs w:val="24"/>
    </w:rPr>
  </w:style>
  <w:style w:type="character" w:customStyle="1" w:styleId="katex">
    <w:name w:val="katex"/>
    <w:basedOn w:val="a1"/>
    <w:rsid w:val="006A1315"/>
  </w:style>
  <w:style w:type="character" w:customStyle="1" w:styleId="40">
    <w:name w:val="标题 4 字符"/>
    <w:basedOn w:val="a1"/>
    <w:link w:val="4"/>
    <w:rsid w:val="007E1A1A"/>
    <w:rPr>
      <w:i/>
      <w:iCs/>
      <w:spacing w:val="-1"/>
    </w:rPr>
  </w:style>
  <w:style w:type="paragraph" w:styleId="af1">
    <w:name w:val="footnote text"/>
    <w:basedOn w:val="a"/>
    <w:link w:val="af2"/>
    <w:rsid w:val="007126E3"/>
    <w:pPr>
      <w:snapToGrid w:val="0"/>
      <w:jc w:val="left"/>
    </w:pPr>
    <w:rPr>
      <w:sz w:val="18"/>
      <w:szCs w:val="18"/>
    </w:rPr>
  </w:style>
  <w:style w:type="character" w:customStyle="1" w:styleId="af2">
    <w:name w:val="脚注文本 字符"/>
    <w:basedOn w:val="a1"/>
    <w:link w:val="af1"/>
    <w:rsid w:val="007126E3"/>
    <w:rPr>
      <w:spacing w:val="-1"/>
      <w:sz w:val="18"/>
      <w:szCs w:val="18"/>
    </w:rPr>
  </w:style>
  <w:style w:type="character" w:styleId="af3">
    <w:name w:val="footnote reference"/>
    <w:basedOn w:val="a1"/>
    <w:rsid w:val="007126E3"/>
    <w:rPr>
      <w:vertAlign w:val="superscript"/>
    </w:rPr>
  </w:style>
  <w:style w:type="paragraph" w:styleId="af4">
    <w:name w:val="caption"/>
    <w:basedOn w:val="a"/>
    <w:next w:val="a"/>
    <w:uiPriority w:val="35"/>
    <w:unhideWhenUsed/>
    <w:qFormat/>
    <w:rsid w:val="00593F67"/>
    <w:rPr>
      <w:rFonts w:asciiTheme="majorHAnsi" w:eastAsia="黑体"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215807">
      <w:bodyDiv w:val="1"/>
      <w:marLeft w:val="0"/>
      <w:marRight w:val="0"/>
      <w:marTop w:val="0"/>
      <w:marBottom w:val="0"/>
      <w:divBdr>
        <w:top w:val="none" w:sz="0" w:space="0" w:color="auto"/>
        <w:left w:val="none" w:sz="0" w:space="0" w:color="auto"/>
        <w:bottom w:val="none" w:sz="0" w:space="0" w:color="auto"/>
        <w:right w:val="none" w:sz="0" w:space="0" w:color="auto"/>
      </w:divBdr>
    </w:div>
    <w:div w:id="97873342">
      <w:bodyDiv w:val="1"/>
      <w:marLeft w:val="0"/>
      <w:marRight w:val="0"/>
      <w:marTop w:val="0"/>
      <w:marBottom w:val="0"/>
      <w:divBdr>
        <w:top w:val="none" w:sz="0" w:space="0" w:color="auto"/>
        <w:left w:val="none" w:sz="0" w:space="0" w:color="auto"/>
        <w:bottom w:val="none" w:sz="0" w:space="0" w:color="auto"/>
        <w:right w:val="none" w:sz="0" w:space="0" w:color="auto"/>
      </w:divBdr>
    </w:div>
    <w:div w:id="101385550">
      <w:bodyDiv w:val="1"/>
      <w:marLeft w:val="0"/>
      <w:marRight w:val="0"/>
      <w:marTop w:val="0"/>
      <w:marBottom w:val="0"/>
      <w:divBdr>
        <w:top w:val="none" w:sz="0" w:space="0" w:color="auto"/>
        <w:left w:val="none" w:sz="0" w:space="0" w:color="auto"/>
        <w:bottom w:val="none" w:sz="0" w:space="0" w:color="auto"/>
        <w:right w:val="none" w:sz="0" w:space="0" w:color="auto"/>
      </w:divBdr>
      <w:divsChild>
        <w:div w:id="1596474986">
          <w:marLeft w:val="0"/>
          <w:marRight w:val="0"/>
          <w:marTop w:val="0"/>
          <w:marBottom w:val="0"/>
          <w:divBdr>
            <w:top w:val="none" w:sz="0" w:space="0" w:color="auto"/>
            <w:left w:val="none" w:sz="0" w:space="0" w:color="auto"/>
            <w:bottom w:val="none" w:sz="0" w:space="0" w:color="auto"/>
            <w:right w:val="none" w:sz="0" w:space="0" w:color="auto"/>
          </w:divBdr>
        </w:div>
        <w:div w:id="1756515192">
          <w:marLeft w:val="0"/>
          <w:marRight w:val="0"/>
          <w:marTop w:val="0"/>
          <w:marBottom w:val="0"/>
          <w:divBdr>
            <w:top w:val="none" w:sz="0" w:space="0" w:color="auto"/>
            <w:left w:val="none" w:sz="0" w:space="0" w:color="auto"/>
            <w:bottom w:val="none" w:sz="0" w:space="0" w:color="auto"/>
            <w:right w:val="none" w:sz="0" w:space="0" w:color="auto"/>
          </w:divBdr>
        </w:div>
        <w:div w:id="1568146557">
          <w:marLeft w:val="0"/>
          <w:marRight w:val="0"/>
          <w:marTop w:val="0"/>
          <w:marBottom w:val="0"/>
          <w:divBdr>
            <w:top w:val="none" w:sz="0" w:space="0" w:color="auto"/>
            <w:left w:val="none" w:sz="0" w:space="0" w:color="auto"/>
            <w:bottom w:val="none" w:sz="0" w:space="0" w:color="auto"/>
            <w:right w:val="none" w:sz="0" w:space="0" w:color="auto"/>
          </w:divBdr>
        </w:div>
        <w:div w:id="1031490073">
          <w:marLeft w:val="0"/>
          <w:marRight w:val="0"/>
          <w:marTop w:val="0"/>
          <w:marBottom w:val="0"/>
          <w:divBdr>
            <w:top w:val="none" w:sz="0" w:space="0" w:color="auto"/>
            <w:left w:val="none" w:sz="0" w:space="0" w:color="auto"/>
            <w:bottom w:val="none" w:sz="0" w:space="0" w:color="auto"/>
            <w:right w:val="none" w:sz="0" w:space="0" w:color="auto"/>
          </w:divBdr>
        </w:div>
        <w:div w:id="795949592">
          <w:marLeft w:val="0"/>
          <w:marRight w:val="0"/>
          <w:marTop w:val="0"/>
          <w:marBottom w:val="0"/>
          <w:divBdr>
            <w:top w:val="none" w:sz="0" w:space="0" w:color="auto"/>
            <w:left w:val="none" w:sz="0" w:space="0" w:color="auto"/>
            <w:bottom w:val="none" w:sz="0" w:space="0" w:color="auto"/>
            <w:right w:val="none" w:sz="0" w:space="0" w:color="auto"/>
          </w:divBdr>
        </w:div>
        <w:div w:id="1455097299">
          <w:marLeft w:val="0"/>
          <w:marRight w:val="0"/>
          <w:marTop w:val="0"/>
          <w:marBottom w:val="0"/>
          <w:divBdr>
            <w:top w:val="none" w:sz="0" w:space="0" w:color="auto"/>
            <w:left w:val="none" w:sz="0" w:space="0" w:color="auto"/>
            <w:bottom w:val="none" w:sz="0" w:space="0" w:color="auto"/>
            <w:right w:val="none" w:sz="0" w:space="0" w:color="auto"/>
          </w:divBdr>
        </w:div>
        <w:div w:id="2146004187">
          <w:marLeft w:val="0"/>
          <w:marRight w:val="0"/>
          <w:marTop w:val="0"/>
          <w:marBottom w:val="0"/>
          <w:divBdr>
            <w:top w:val="none" w:sz="0" w:space="0" w:color="auto"/>
            <w:left w:val="none" w:sz="0" w:space="0" w:color="auto"/>
            <w:bottom w:val="none" w:sz="0" w:space="0" w:color="auto"/>
            <w:right w:val="none" w:sz="0" w:space="0" w:color="auto"/>
          </w:divBdr>
        </w:div>
        <w:div w:id="904147448">
          <w:marLeft w:val="0"/>
          <w:marRight w:val="0"/>
          <w:marTop w:val="0"/>
          <w:marBottom w:val="0"/>
          <w:divBdr>
            <w:top w:val="none" w:sz="0" w:space="0" w:color="auto"/>
            <w:left w:val="none" w:sz="0" w:space="0" w:color="auto"/>
            <w:bottom w:val="none" w:sz="0" w:space="0" w:color="auto"/>
            <w:right w:val="none" w:sz="0" w:space="0" w:color="auto"/>
          </w:divBdr>
        </w:div>
        <w:div w:id="169565392">
          <w:marLeft w:val="0"/>
          <w:marRight w:val="0"/>
          <w:marTop w:val="0"/>
          <w:marBottom w:val="0"/>
          <w:divBdr>
            <w:top w:val="none" w:sz="0" w:space="0" w:color="auto"/>
            <w:left w:val="none" w:sz="0" w:space="0" w:color="auto"/>
            <w:bottom w:val="none" w:sz="0" w:space="0" w:color="auto"/>
            <w:right w:val="none" w:sz="0" w:space="0" w:color="auto"/>
          </w:divBdr>
        </w:div>
        <w:div w:id="1131289829">
          <w:marLeft w:val="0"/>
          <w:marRight w:val="0"/>
          <w:marTop w:val="0"/>
          <w:marBottom w:val="0"/>
          <w:divBdr>
            <w:top w:val="none" w:sz="0" w:space="0" w:color="auto"/>
            <w:left w:val="none" w:sz="0" w:space="0" w:color="auto"/>
            <w:bottom w:val="none" w:sz="0" w:space="0" w:color="auto"/>
            <w:right w:val="none" w:sz="0" w:space="0" w:color="auto"/>
          </w:divBdr>
        </w:div>
        <w:div w:id="64841895">
          <w:marLeft w:val="0"/>
          <w:marRight w:val="0"/>
          <w:marTop w:val="0"/>
          <w:marBottom w:val="0"/>
          <w:divBdr>
            <w:top w:val="none" w:sz="0" w:space="0" w:color="auto"/>
            <w:left w:val="none" w:sz="0" w:space="0" w:color="auto"/>
            <w:bottom w:val="none" w:sz="0" w:space="0" w:color="auto"/>
            <w:right w:val="none" w:sz="0" w:space="0" w:color="auto"/>
          </w:divBdr>
        </w:div>
        <w:div w:id="1877500621">
          <w:marLeft w:val="0"/>
          <w:marRight w:val="0"/>
          <w:marTop w:val="0"/>
          <w:marBottom w:val="0"/>
          <w:divBdr>
            <w:top w:val="none" w:sz="0" w:space="0" w:color="auto"/>
            <w:left w:val="none" w:sz="0" w:space="0" w:color="auto"/>
            <w:bottom w:val="none" w:sz="0" w:space="0" w:color="auto"/>
            <w:right w:val="none" w:sz="0" w:space="0" w:color="auto"/>
          </w:divBdr>
        </w:div>
        <w:div w:id="2050185776">
          <w:marLeft w:val="0"/>
          <w:marRight w:val="0"/>
          <w:marTop w:val="0"/>
          <w:marBottom w:val="0"/>
          <w:divBdr>
            <w:top w:val="none" w:sz="0" w:space="0" w:color="auto"/>
            <w:left w:val="none" w:sz="0" w:space="0" w:color="auto"/>
            <w:bottom w:val="none" w:sz="0" w:space="0" w:color="auto"/>
            <w:right w:val="none" w:sz="0" w:space="0" w:color="auto"/>
          </w:divBdr>
        </w:div>
      </w:divsChild>
    </w:div>
    <w:div w:id="127014989">
      <w:bodyDiv w:val="1"/>
      <w:marLeft w:val="0"/>
      <w:marRight w:val="0"/>
      <w:marTop w:val="0"/>
      <w:marBottom w:val="0"/>
      <w:divBdr>
        <w:top w:val="none" w:sz="0" w:space="0" w:color="auto"/>
        <w:left w:val="none" w:sz="0" w:space="0" w:color="auto"/>
        <w:bottom w:val="none" w:sz="0" w:space="0" w:color="auto"/>
        <w:right w:val="none" w:sz="0" w:space="0" w:color="auto"/>
      </w:divBdr>
    </w:div>
    <w:div w:id="193688897">
      <w:bodyDiv w:val="1"/>
      <w:marLeft w:val="0"/>
      <w:marRight w:val="0"/>
      <w:marTop w:val="0"/>
      <w:marBottom w:val="0"/>
      <w:divBdr>
        <w:top w:val="none" w:sz="0" w:space="0" w:color="auto"/>
        <w:left w:val="none" w:sz="0" w:space="0" w:color="auto"/>
        <w:bottom w:val="none" w:sz="0" w:space="0" w:color="auto"/>
        <w:right w:val="none" w:sz="0" w:space="0" w:color="auto"/>
      </w:divBdr>
    </w:div>
    <w:div w:id="195124903">
      <w:bodyDiv w:val="1"/>
      <w:marLeft w:val="0"/>
      <w:marRight w:val="0"/>
      <w:marTop w:val="0"/>
      <w:marBottom w:val="0"/>
      <w:divBdr>
        <w:top w:val="none" w:sz="0" w:space="0" w:color="auto"/>
        <w:left w:val="none" w:sz="0" w:space="0" w:color="auto"/>
        <w:bottom w:val="none" w:sz="0" w:space="0" w:color="auto"/>
        <w:right w:val="none" w:sz="0" w:space="0" w:color="auto"/>
      </w:divBdr>
    </w:div>
    <w:div w:id="203490271">
      <w:bodyDiv w:val="1"/>
      <w:marLeft w:val="0"/>
      <w:marRight w:val="0"/>
      <w:marTop w:val="0"/>
      <w:marBottom w:val="0"/>
      <w:divBdr>
        <w:top w:val="none" w:sz="0" w:space="0" w:color="auto"/>
        <w:left w:val="none" w:sz="0" w:space="0" w:color="auto"/>
        <w:bottom w:val="none" w:sz="0" w:space="0" w:color="auto"/>
        <w:right w:val="none" w:sz="0" w:space="0" w:color="auto"/>
      </w:divBdr>
    </w:div>
    <w:div w:id="252322395">
      <w:bodyDiv w:val="1"/>
      <w:marLeft w:val="0"/>
      <w:marRight w:val="0"/>
      <w:marTop w:val="0"/>
      <w:marBottom w:val="0"/>
      <w:divBdr>
        <w:top w:val="none" w:sz="0" w:space="0" w:color="auto"/>
        <w:left w:val="none" w:sz="0" w:space="0" w:color="auto"/>
        <w:bottom w:val="none" w:sz="0" w:space="0" w:color="auto"/>
        <w:right w:val="none" w:sz="0" w:space="0" w:color="auto"/>
      </w:divBdr>
    </w:div>
    <w:div w:id="257298004">
      <w:bodyDiv w:val="1"/>
      <w:marLeft w:val="0"/>
      <w:marRight w:val="0"/>
      <w:marTop w:val="0"/>
      <w:marBottom w:val="0"/>
      <w:divBdr>
        <w:top w:val="none" w:sz="0" w:space="0" w:color="auto"/>
        <w:left w:val="none" w:sz="0" w:space="0" w:color="auto"/>
        <w:bottom w:val="none" w:sz="0" w:space="0" w:color="auto"/>
        <w:right w:val="none" w:sz="0" w:space="0" w:color="auto"/>
      </w:divBdr>
    </w:div>
    <w:div w:id="268971401">
      <w:bodyDiv w:val="1"/>
      <w:marLeft w:val="0"/>
      <w:marRight w:val="0"/>
      <w:marTop w:val="0"/>
      <w:marBottom w:val="0"/>
      <w:divBdr>
        <w:top w:val="none" w:sz="0" w:space="0" w:color="auto"/>
        <w:left w:val="none" w:sz="0" w:space="0" w:color="auto"/>
        <w:bottom w:val="none" w:sz="0" w:space="0" w:color="auto"/>
        <w:right w:val="none" w:sz="0" w:space="0" w:color="auto"/>
      </w:divBdr>
    </w:div>
    <w:div w:id="281233508">
      <w:bodyDiv w:val="1"/>
      <w:marLeft w:val="0"/>
      <w:marRight w:val="0"/>
      <w:marTop w:val="0"/>
      <w:marBottom w:val="0"/>
      <w:divBdr>
        <w:top w:val="none" w:sz="0" w:space="0" w:color="auto"/>
        <w:left w:val="none" w:sz="0" w:space="0" w:color="auto"/>
        <w:bottom w:val="none" w:sz="0" w:space="0" w:color="auto"/>
        <w:right w:val="none" w:sz="0" w:space="0" w:color="auto"/>
      </w:divBdr>
    </w:div>
    <w:div w:id="299001007">
      <w:bodyDiv w:val="1"/>
      <w:marLeft w:val="0"/>
      <w:marRight w:val="0"/>
      <w:marTop w:val="0"/>
      <w:marBottom w:val="0"/>
      <w:divBdr>
        <w:top w:val="none" w:sz="0" w:space="0" w:color="auto"/>
        <w:left w:val="none" w:sz="0" w:space="0" w:color="auto"/>
        <w:bottom w:val="none" w:sz="0" w:space="0" w:color="auto"/>
        <w:right w:val="none" w:sz="0" w:space="0" w:color="auto"/>
      </w:divBdr>
    </w:div>
    <w:div w:id="328869392">
      <w:bodyDiv w:val="1"/>
      <w:marLeft w:val="0"/>
      <w:marRight w:val="0"/>
      <w:marTop w:val="0"/>
      <w:marBottom w:val="0"/>
      <w:divBdr>
        <w:top w:val="none" w:sz="0" w:space="0" w:color="auto"/>
        <w:left w:val="none" w:sz="0" w:space="0" w:color="auto"/>
        <w:bottom w:val="none" w:sz="0" w:space="0" w:color="auto"/>
        <w:right w:val="none" w:sz="0" w:space="0" w:color="auto"/>
      </w:divBdr>
    </w:div>
    <w:div w:id="347101661">
      <w:bodyDiv w:val="1"/>
      <w:marLeft w:val="0"/>
      <w:marRight w:val="0"/>
      <w:marTop w:val="0"/>
      <w:marBottom w:val="0"/>
      <w:divBdr>
        <w:top w:val="none" w:sz="0" w:space="0" w:color="auto"/>
        <w:left w:val="none" w:sz="0" w:space="0" w:color="auto"/>
        <w:bottom w:val="none" w:sz="0" w:space="0" w:color="auto"/>
        <w:right w:val="none" w:sz="0" w:space="0" w:color="auto"/>
      </w:divBdr>
      <w:divsChild>
        <w:div w:id="220753585">
          <w:marLeft w:val="0"/>
          <w:marRight w:val="0"/>
          <w:marTop w:val="0"/>
          <w:marBottom w:val="0"/>
          <w:divBdr>
            <w:top w:val="none" w:sz="0" w:space="0" w:color="auto"/>
            <w:left w:val="none" w:sz="0" w:space="0" w:color="auto"/>
            <w:bottom w:val="none" w:sz="0" w:space="0" w:color="auto"/>
            <w:right w:val="none" w:sz="0" w:space="0" w:color="auto"/>
          </w:divBdr>
        </w:div>
        <w:div w:id="516577849">
          <w:marLeft w:val="0"/>
          <w:marRight w:val="0"/>
          <w:marTop w:val="0"/>
          <w:marBottom w:val="0"/>
          <w:divBdr>
            <w:top w:val="none" w:sz="0" w:space="0" w:color="auto"/>
            <w:left w:val="none" w:sz="0" w:space="0" w:color="auto"/>
            <w:bottom w:val="none" w:sz="0" w:space="0" w:color="auto"/>
            <w:right w:val="none" w:sz="0" w:space="0" w:color="auto"/>
          </w:divBdr>
        </w:div>
        <w:div w:id="1828134538">
          <w:marLeft w:val="0"/>
          <w:marRight w:val="0"/>
          <w:marTop w:val="0"/>
          <w:marBottom w:val="0"/>
          <w:divBdr>
            <w:top w:val="none" w:sz="0" w:space="0" w:color="auto"/>
            <w:left w:val="none" w:sz="0" w:space="0" w:color="auto"/>
            <w:bottom w:val="none" w:sz="0" w:space="0" w:color="auto"/>
            <w:right w:val="none" w:sz="0" w:space="0" w:color="auto"/>
          </w:divBdr>
        </w:div>
        <w:div w:id="637685540">
          <w:marLeft w:val="0"/>
          <w:marRight w:val="0"/>
          <w:marTop w:val="0"/>
          <w:marBottom w:val="0"/>
          <w:divBdr>
            <w:top w:val="none" w:sz="0" w:space="0" w:color="auto"/>
            <w:left w:val="none" w:sz="0" w:space="0" w:color="auto"/>
            <w:bottom w:val="none" w:sz="0" w:space="0" w:color="auto"/>
            <w:right w:val="none" w:sz="0" w:space="0" w:color="auto"/>
          </w:divBdr>
        </w:div>
        <w:div w:id="912348085">
          <w:marLeft w:val="0"/>
          <w:marRight w:val="0"/>
          <w:marTop w:val="0"/>
          <w:marBottom w:val="0"/>
          <w:divBdr>
            <w:top w:val="none" w:sz="0" w:space="0" w:color="auto"/>
            <w:left w:val="none" w:sz="0" w:space="0" w:color="auto"/>
            <w:bottom w:val="none" w:sz="0" w:space="0" w:color="auto"/>
            <w:right w:val="none" w:sz="0" w:space="0" w:color="auto"/>
          </w:divBdr>
        </w:div>
        <w:div w:id="1512839556">
          <w:marLeft w:val="0"/>
          <w:marRight w:val="0"/>
          <w:marTop w:val="0"/>
          <w:marBottom w:val="0"/>
          <w:divBdr>
            <w:top w:val="none" w:sz="0" w:space="0" w:color="auto"/>
            <w:left w:val="none" w:sz="0" w:space="0" w:color="auto"/>
            <w:bottom w:val="none" w:sz="0" w:space="0" w:color="auto"/>
            <w:right w:val="none" w:sz="0" w:space="0" w:color="auto"/>
          </w:divBdr>
        </w:div>
        <w:div w:id="1753694730">
          <w:marLeft w:val="0"/>
          <w:marRight w:val="0"/>
          <w:marTop w:val="0"/>
          <w:marBottom w:val="0"/>
          <w:divBdr>
            <w:top w:val="none" w:sz="0" w:space="0" w:color="auto"/>
            <w:left w:val="none" w:sz="0" w:space="0" w:color="auto"/>
            <w:bottom w:val="none" w:sz="0" w:space="0" w:color="auto"/>
            <w:right w:val="none" w:sz="0" w:space="0" w:color="auto"/>
          </w:divBdr>
        </w:div>
        <w:div w:id="275673933">
          <w:marLeft w:val="0"/>
          <w:marRight w:val="0"/>
          <w:marTop w:val="0"/>
          <w:marBottom w:val="0"/>
          <w:divBdr>
            <w:top w:val="none" w:sz="0" w:space="0" w:color="auto"/>
            <w:left w:val="none" w:sz="0" w:space="0" w:color="auto"/>
            <w:bottom w:val="none" w:sz="0" w:space="0" w:color="auto"/>
            <w:right w:val="none" w:sz="0" w:space="0" w:color="auto"/>
          </w:divBdr>
        </w:div>
        <w:div w:id="1760061056">
          <w:marLeft w:val="0"/>
          <w:marRight w:val="0"/>
          <w:marTop w:val="0"/>
          <w:marBottom w:val="0"/>
          <w:divBdr>
            <w:top w:val="none" w:sz="0" w:space="0" w:color="auto"/>
            <w:left w:val="none" w:sz="0" w:space="0" w:color="auto"/>
            <w:bottom w:val="none" w:sz="0" w:space="0" w:color="auto"/>
            <w:right w:val="none" w:sz="0" w:space="0" w:color="auto"/>
          </w:divBdr>
        </w:div>
        <w:div w:id="1543127354">
          <w:marLeft w:val="0"/>
          <w:marRight w:val="0"/>
          <w:marTop w:val="0"/>
          <w:marBottom w:val="0"/>
          <w:divBdr>
            <w:top w:val="none" w:sz="0" w:space="0" w:color="auto"/>
            <w:left w:val="none" w:sz="0" w:space="0" w:color="auto"/>
            <w:bottom w:val="none" w:sz="0" w:space="0" w:color="auto"/>
            <w:right w:val="none" w:sz="0" w:space="0" w:color="auto"/>
          </w:divBdr>
        </w:div>
        <w:div w:id="1589533953">
          <w:marLeft w:val="0"/>
          <w:marRight w:val="0"/>
          <w:marTop w:val="0"/>
          <w:marBottom w:val="0"/>
          <w:divBdr>
            <w:top w:val="none" w:sz="0" w:space="0" w:color="auto"/>
            <w:left w:val="none" w:sz="0" w:space="0" w:color="auto"/>
            <w:bottom w:val="none" w:sz="0" w:space="0" w:color="auto"/>
            <w:right w:val="none" w:sz="0" w:space="0" w:color="auto"/>
          </w:divBdr>
        </w:div>
        <w:div w:id="101271330">
          <w:marLeft w:val="0"/>
          <w:marRight w:val="0"/>
          <w:marTop w:val="0"/>
          <w:marBottom w:val="0"/>
          <w:divBdr>
            <w:top w:val="none" w:sz="0" w:space="0" w:color="auto"/>
            <w:left w:val="none" w:sz="0" w:space="0" w:color="auto"/>
            <w:bottom w:val="none" w:sz="0" w:space="0" w:color="auto"/>
            <w:right w:val="none" w:sz="0" w:space="0" w:color="auto"/>
          </w:divBdr>
        </w:div>
        <w:div w:id="244999619">
          <w:marLeft w:val="0"/>
          <w:marRight w:val="0"/>
          <w:marTop w:val="0"/>
          <w:marBottom w:val="0"/>
          <w:divBdr>
            <w:top w:val="none" w:sz="0" w:space="0" w:color="auto"/>
            <w:left w:val="none" w:sz="0" w:space="0" w:color="auto"/>
            <w:bottom w:val="none" w:sz="0" w:space="0" w:color="auto"/>
            <w:right w:val="none" w:sz="0" w:space="0" w:color="auto"/>
          </w:divBdr>
        </w:div>
      </w:divsChild>
    </w:div>
    <w:div w:id="349988597">
      <w:bodyDiv w:val="1"/>
      <w:marLeft w:val="0"/>
      <w:marRight w:val="0"/>
      <w:marTop w:val="0"/>
      <w:marBottom w:val="0"/>
      <w:divBdr>
        <w:top w:val="none" w:sz="0" w:space="0" w:color="auto"/>
        <w:left w:val="none" w:sz="0" w:space="0" w:color="auto"/>
        <w:bottom w:val="none" w:sz="0" w:space="0" w:color="auto"/>
        <w:right w:val="none" w:sz="0" w:space="0" w:color="auto"/>
      </w:divBdr>
    </w:div>
    <w:div w:id="431822286">
      <w:bodyDiv w:val="1"/>
      <w:marLeft w:val="0"/>
      <w:marRight w:val="0"/>
      <w:marTop w:val="0"/>
      <w:marBottom w:val="0"/>
      <w:divBdr>
        <w:top w:val="none" w:sz="0" w:space="0" w:color="auto"/>
        <w:left w:val="none" w:sz="0" w:space="0" w:color="auto"/>
        <w:bottom w:val="none" w:sz="0" w:space="0" w:color="auto"/>
        <w:right w:val="none" w:sz="0" w:space="0" w:color="auto"/>
      </w:divBdr>
    </w:div>
    <w:div w:id="439420900">
      <w:bodyDiv w:val="1"/>
      <w:marLeft w:val="0"/>
      <w:marRight w:val="0"/>
      <w:marTop w:val="0"/>
      <w:marBottom w:val="0"/>
      <w:divBdr>
        <w:top w:val="none" w:sz="0" w:space="0" w:color="auto"/>
        <w:left w:val="none" w:sz="0" w:space="0" w:color="auto"/>
        <w:bottom w:val="none" w:sz="0" w:space="0" w:color="auto"/>
        <w:right w:val="none" w:sz="0" w:space="0" w:color="auto"/>
      </w:divBdr>
    </w:div>
    <w:div w:id="446582946">
      <w:bodyDiv w:val="1"/>
      <w:marLeft w:val="0"/>
      <w:marRight w:val="0"/>
      <w:marTop w:val="0"/>
      <w:marBottom w:val="0"/>
      <w:divBdr>
        <w:top w:val="none" w:sz="0" w:space="0" w:color="auto"/>
        <w:left w:val="none" w:sz="0" w:space="0" w:color="auto"/>
        <w:bottom w:val="none" w:sz="0" w:space="0" w:color="auto"/>
        <w:right w:val="none" w:sz="0" w:space="0" w:color="auto"/>
      </w:divBdr>
    </w:div>
    <w:div w:id="467212434">
      <w:bodyDiv w:val="1"/>
      <w:marLeft w:val="0"/>
      <w:marRight w:val="0"/>
      <w:marTop w:val="0"/>
      <w:marBottom w:val="0"/>
      <w:divBdr>
        <w:top w:val="none" w:sz="0" w:space="0" w:color="auto"/>
        <w:left w:val="none" w:sz="0" w:space="0" w:color="auto"/>
        <w:bottom w:val="none" w:sz="0" w:space="0" w:color="auto"/>
        <w:right w:val="none" w:sz="0" w:space="0" w:color="auto"/>
      </w:divBdr>
    </w:div>
    <w:div w:id="515118238">
      <w:bodyDiv w:val="1"/>
      <w:marLeft w:val="0"/>
      <w:marRight w:val="0"/>
      <w:marTop w:val="0"/>
      <w:marBottom w:val="0"/>
      <w:divBdr>
        <w:top w:val="none" w:sz="0" w:space="0" w:color="auto"/>
        <w:left w:val="none" w:sz="0" w:space="0" w:color="auto"/>
        <w:bottom w:val="none" w:sz="0" w:space="0" w:color="auto"/>
        <w:right w:val="none" w:sz="0" w:space="0" w:color="auto"/>
      </w:divBdr>
    </w:div>
    <w:div w:id="536544628">
      <w:bodyDiv w:val="1"/>
      <w:marLeft w:val="0"/>
      <w:marRight w:val="0"/>
      <w:marTop w:val="0"/>
      <w:marBottom w:val="0"/>
      <w:divBdr>
        <w:top w:val="none" w:sz="0" w:space="0" w:color="auto"/>
        <w:left w:val="none" w:sz="0" w:space="0" w:color="auto"/>
        <w:bottom w:val="none" w:sz="0" w:space="0" w:color="auto"/>
        <w:right w:val="none" w:sz="0" w:space="0" w:color="auto"/>
      </w:divBdr>
    </w:div>
    <w:div w:id="549726553">
      <w:bodyDiv w:val="1"/>
      <w:marLeft w:val="0"/>
      <w:marRight w:val="0"/>
      <w:marTop w:val="0"/>
      <w:marBottom w:val="0"/>
      <w:divBdr>
        <w:top w:val="none" w:sz="0" w:space="0" w:color="auto"/>
        <w:left w:val="none" w:sz="0" w:space="0" w:color="auto"/>
        <w:bottom w:val="none" w:sz="0" w:space="0" w:color="auto"/>
        <w:right w:val="none" w:sz="0" w:space="0" w:color="auto"/>
      </w:divBdr>
      <w:divsChild>
        <w:div w:id="2108577672">
          <w:marLeft w:val="0"/>
          <w:marRight w:val="0"/>
          <w:marTop w:val="0"/>
          <w:marBottom w:val="0"/>
          <w:divBdr>
            <w:top w:val="none" w:sz="0" w:space="0" w:color="auto"/>
            <w:left w:val="none" w:sz="0" w:space="0" w:color="auto"/>
            <w:bottom w:val="none" w:sz="0" w:space="0" w:color="auto"/>
            <w:right w:val="none" w:sz="0" w:space="0" w:color="auto"/>
          </w:divBdr>
          <w:divsChild>
            <w:div w:id="160125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86716">
      <w:bodyDiv w:val="1"/>
      <w:marLeft w:val="0"/>
      <w:marRight w:val="0"/>
      <w:marTop w:val="0"/>
      <w:marBottom w:val="0"/>
      <w:divBdr>
        <w:top w:val="none" w:sz="0" w:space="0" w:color="auto"/>
        <w:left w:val="none" w:sz="0" w:space="0" w:color="auto"/>
        <w:bottom w:val="none" w:sz="0" w:space="0" w:color="auto"/>
        <w:right w:val="none" w:sz="0" w:space="0" w:color="auto"/>
      </w:divBdr>
    </w:div>
    <w:div w:id="606889684">
      <w:bodyDiv w:val="1"/>
      <w:marLeft w:val="0"/>
      <w:marRight w:val="0"/>
      <w:marTop w:val="0"/>
      <w:marBottom w:val="0"/>
      <w:divBdr>
        <w:top w:val="none" w:sz="0" w:space="0" w:color="auto"/>
        <w:left w:val="none" w:sz="0" w:space="0" w:color="auto"/>
        <w:bottom w:val="none" w:sz="0" w:space="0" w:color="auto"/>
        <w:right w:val="none" w:sz="0" w:space="0" w:color="auto"/>
      </w:divBdr>
    </w:div>
    <w:div w:id="607085815">
      <w:bodyDiv w:val="1"/>
      <w:marLeft w:val="0"/>
      <w:marRight w:val="0"/>
      <w:marTop w:val="0"/>
      <w:marBottom w:val="0"/>
      <w:divBdr>
        <w:top w:val="none" w:sz="0" w:space="0" w:color="auto"/>
        <w:left w:val="none" w:sz="0" w:space="0" w:color="auto"/>
        <w:bottom w:val="none" w:sz="0" w:space="0" w:color="auto"/>
        <w:right w:val="none" w:sz="0" w:space="0" w:color="auto"/>
      </w:divBdr>
    </w:div>
    <w:div w:id="611281343">
      <w:bodyDiv w:val="1"/>
      <w:marLeft w:val="0"/>
      <w:marRight w:val="0"/>
      <w:marTop w:val="0"/>
      <w:marBottom w:val="0"/>
      <w:divBdr>
        <w:top w:val="none" w:sz="0" w:space="0" w:color="auto"/>
        <w:left w:val="none" w:sz="0" w:space="0" w:color="auto"/>
        <w:bottom w:val="none" w:sz="0" w:space="0" w:color="auto"/>
        <w:right w:val="none" w:sz="0" w:space="0" w:color="auto"/>
      </w:divBdr>
    </w:div>
    <w:div w:id="635794345">
      <w:bodyDiv w:val="1"/>
      <w:marLeft w:val="0"/>
      <w:marRight w:val="0"/>
      <w:marTop w:val="0"/>
      <w:marBottom w:val="0"/>
      <w:divBdr>
        <w:top w:val="none" w:sz="0" w:space="0" w:color="auto"/>
        <w:left w:val="none" w:sz="0" w:space="0" w:color="auto"/>
        <w:bottom w:val="none" w:sz="0" w:space="0" w:color="auto"/>
        <w:right w:val="none" w:sz="0" w:space="0" w:color="auto"/>
      </w:divBdr>
      <w:divsChild>
        <w:div w:id="1571232858">
          <w:marLeft w:val="0"/>
          <w:marRight w:val="0"/>
          <w:marTop w:val="0"/>
          <w:marBottom w:val="0"/>
          <w:divBdr>
            <w:top w:val="none" w:sz="0" w:space="0" w:color="auto"/>
            <w:left w:val="none" w:sz="0" w:space="0" w:color="auto"/>
            <w:bottom w:val="none" w:sz="0" w:space="0" w:color="auto"/>
            <w:right w:val="none" w:sz="0" w:space="0" w:color="auto"/>
          </w:divBdr>
          <w:divsChild>
            <w:div w:id="208564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86072">
      <w:bodyDiv w:val="1"/>
      <w:marLeft w:val="0"/>
      <w:marRight w:val="0"/>
      <w:marTop w:val="0"/>
      <w:marBottom w:val="0"/>
      <w:divBdr>
        <w:top w:val="none" w:sz="0" w:space="0" w:color="auto"/>
        <w:left w:val="none" w:sz="0" w:space="0" w:color="auto"/>
        <w:bottom w:val="none" w:sz="0" w:space="0" w:color="auto"/>
        <w:right w:val="none" w:sz="0" w:space="0" w:color="auto"/>
      </w:divBdr>
    </w:div>
    <w:div w:id="681320462">
      <w:bodyDiv w:val="1"/>
      <w:marLeft w:val="0"/>
      <w:marRight w:val="0"/>
      <w:marTop w:val="0"/>
      <w:marBottom w:val="0"/>
      <w:divBdr>
        <w:top w:val="none" w:sz="0" w:space="0" w:color="auto"/>
        <w:left w:val="none" w:sz="0" w:space="0" w:color="auto"/>
        <w:bottom w:val="none" w:sz="0" w:space="0" w:color="auto"/>
        <w:right w:val="none" w:sz="0" w:space="0" w:color="auto"/>
      </w:divBdr>
      <w:divsChild>
        <w:div w:id="1537698818">
          <w:marLeft w:val="0"/>
          <w:marRight w:val="0"/>
          <w:marTop w:val="0"/>
          <w:marBottom w:val="0"/>
          <w:divBdr>
            <w:top w:val="none" w:sz="0" w:space="0" w:color="auto"/>
            <w:left w:val="none" w:sz="0" w:space="0" w:color="auto"/>
            <w:bottom w:val="none" w:sz="0" w:space="0" w:color="auto"/>
            <w:right w:val="none" w:sz="0" w:space="0" w:color="auto"/>
          </w:divBdr>
          <w:divsChild>
            <w:div w:id="49233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91546">
      <w:bodyDiv w:val="1"/>
      <w:marLeft w:val="0"/>
      <w:marRight w:val="0"/>
      <w:marTop w:val="0"/>
      <w:marBottom w:val="0"/>
      <w:divBdr>
        <w:top w:val="none" w:sz="0" w:space="0" w:color="auto"/>
        <w:left w:val="none" w:sz="0" w:space="0" w:color="auto"/>
        <w:bottom w:val="none" w:sz="0" w:space="0" w:color="auto"/>
        <w:right w:val="none" w:sz="0" w:space="0" w:color="auto"/>
      </w:divBdr>
      <w:divsChild>
        <w:div w:id="350498944">
          <w:marLeft w:val="0"/>
          <w:marRight w:val="0"/>
          <w:marTop w:val="0"/>
          <w:marBottom w:val="0"/>
          <w:divBdr>
            <w:top w:val="none" w:sz="0" w:space="0" w:color="auto"/>
            <w:left w:val="none" w:sz="0" w:space="0" w:color="auto"/>
            <w:bottom w:val="none" w:sz="0" w:space="0" w:color="auto"/>
            <w:right w:val="none" w:sz="0" w:space="0" w:color="auto"/>
          </w:divBdr>
        </w:div>
        <w:div w:id="1077215858">
          <w:marLeft w:val="0"/>
          <w:marRight w:val="0"/>
          <w:marTop w:val="0"/>
          <w:marBottom w:val="0"/>
          <w:divBdr>
            <w:top w:val="none" w:sz="0" w:space="0" w:color="auto"/>
            <w:left w:val="none" w:sz="0" w:space="0" w:color="auto"/>
            <w:bottom w:val="none" w:sz="0" w:space="0" w:color="auto"/>
            <w:right w:val="none" w:sz="0" w:space="0" w:color="auto"/>
          </w:divBdr>
        </w:div>
        <w:div w:id="1214926782">
          <w:marLeft w:val="0"/>
          <w:marRight w:val="0"/>
          <w:marTop w:val="0"/>
          <w:marBottom w:val="0"/>
          <w:divBdr>
            <w:top w:val="none" w:sz="0" w:space="0" w:color="auto"/>
            <w:left w:val="none" w:sz="0" w:space="0" w:color="auto"/>
            <w:bottom w:val="none" w:sz="0" w:space="0" w:color="auto"/>
            <w:right w:val="none" w:sz="0" w:space="0" w:color="auto"/>
          </w:divBdr>
        </w:div>
        <w:div w:id="1251045917">
          <w:marLeft w:val="0"/>
          <w:marRight w:val="0"/>
          <w:marTop w:val="0"/>
          <w:marBottom w:val="0"/>
          <w:divBdr>
            <w:top w:val="none" w:sz="0" w:space="0" w:color="auto"/>
            <w:left w:val="none" w:sz="0" w:space="0" w:color="auto"/>
            <w:bottom w:val="none" w:sz="0" w:space="0" w:color="auto"/>
            <w:right w:val="none" w:sz="0" w:space="0" w:color="auto"/>
          </w:divBdr>
        </w:div>
      </w:divsChild>
    </w:div>
    <w:div w:id="688683292">
      <w:bodyDiv w:val="1"/>
      <w:marLeft w:val="0"/>
      <w:marRight w:val="0"/>
      <w:marTop w:val="0"/>
      <w:marBottom w:val="0"/>
      <w:divBdr>
        <w:top w:val="none" w:sz="0" w:space="0" w:color="auto"/>
        <w:left w:val="none" w:sz="0" w:space="0" w:color="auto"/>
        <w:bottom w:val="none" w:sz="0" w:space="0" w:color="auto"/>
        <w:right w:val="none" w:sz="0" w:space="0" w:color="auto"/>
      </w:divBdr>
    </w:div>
    <w:div w:id="694844329">
      <w:bodyDiv w:val="1"/>
      <w:marLeft w:val="0"/>
      <w:marRight w:val="0"/>
      <w:marTop w:val="0"/>
      <w:marBottom w:val="0"/>
      <w:divBdr>
        <w:top w:val="none" w:sz="0" w:space="0" w:color="auto"/>
        <w:left w:val="none" w:sz="0" w:space="0" w:color="auto"/>
        <w:bottom w:val="none" w:sz="0" w:space="0" w:color="auto"/>
        <w:right w:val="none" w:sz="0" w:space="0" w:color="auto"/>
      </w:divBdr>
    </w:div>
    <w:div w:id="706369107">
      <w:bodyDiv w:val="1"/>
      <w:marLeft w:val="0"/>
      <w:marRight w:val="0"/>
      <w:marTop w:val="0"/>
      <w:marBottom w:val="0"/>
      <w:divBdr>
        <w:top w:val="none" w:sz="0" w:space="0" w:color="auto"/>
        <w:left w:val="none" w:sz="0" w:space="0" w:color="auto"/>
        <w:bottom w:val="none" w:sz="0" w:space="0" w:color="auto"/>
        <w:right w:val="none" w:sz="0" w:space="0" w:color="auto"/>
      </w:divBdr>
    </w:div>
    <w:div w:id="721293458">
      <w:bodyDiv w:val="1"/>
      <w:marLeft w:val="0"/>
      <w:marRight w:val="0"/>
      <w:marTop w:val="0"/>
      <w:marBottom w:val="0"/>
      <w:divBdr>
        <w:top w:val="none" w:sz="0" w:space="0" w:color="auto"/>
        <w:left w:val="none" w:sz="0" w:space="0" w:color="auto"/>
        <w:bottom w:val="none" w:sz="0" w:space="0" w:color="auto"/>
        <w:right w:val="none" w:sz="0" w:space="0" w:color="auto"/>
      </w:divBdr>
    </w:div>
    <w:div w:id="831143355">
      <w:bodyDiv w:val="1"/>
      <w:marLeft w:val="0"/>
      <w:marRight w:val="0"/>
      <w:marTop w:val="0"/>
      <w:marBottom w:val="0"/>
      <w:divBdr>
        <w:top w:val="none" w:sz="0" w:space="0" w:color="auto"/>
        <w:left w:val="none" w:sz="0" w:space="0" w:color="auto"/>
        <w:bottom w:val="none" w:sz="0" w:space="0" w:color="auto"/>
        <w:right w:val="none" w:sz="0" w:space="0" w:color="auto"/>
      </w:divBdr>
    </w:div>
    <w:div w:id="852457823">
      <w:bodyDiv w:val="1"/>
      <w:marLeft w:val="0"/>
      <w:marRight w:val="0"/>
      <w:marTop w:val="0"/>
      <w:marBottom w:val="0"/>
      <w:divBdr>
        <w:top w:val="none" w:sz="0" w:space="0" w:color="auto"/>
        <w:left w:val="none" w:sz="0" w:space="0" w:color="auto"/>
        <w:bottom w:val="none" w:sz="0" w:space="0" w:color="auto"/>
        <w:right w:val="none" w:sz="0" w:space="0" w:color="auto"/>
      </w:divBdr>
    </w:div>
    <w:div w:id="871264289">
      <w:bodyDiv w:val="1"/>
      <w:marLeft w:val="0"/>
      <w:marRight w:val="0"/>
      <w:marTop w:val="0"/>
      <w:marBottom w:val="0"/>
      <w:divBdr>
        <w:top w:val="none" w:sz="0" w:space="0" w:color="auto"/>
        <w:left w:val="none" w:sz="0" w:space="0" w:color="auto"/>
        <w:bottom w:val="none" w:sz="0" w:space="0" w:color="auto"/>
        <w:right w:val="none" w:sz="0" w:space="0" w:color="auto"/>
      </w:divBdr>
    </w:div>
    <w:div w:id="871847079">
      <w:bodyDiv w:val="1"/>
      <w:marLeft w:val="0"/>
      <w:marRight w:val="0"/>
      <w:marTop w:val="0"/>
      <w:marBottom w:val="0"/>
      <w:divBdr>
        <w:top w:val="none" w:sz="0" w:space="0" w:color="auto"/>
        <w:left w:val="none" w:sz="0" w:space="0" w:color="auto"/>
        <w:bottom w:val="none" w:sz="0" w:space="0" w:color="auto"/>
        <w:right w:val="none" w:sz="0" w:space="0" w:color="auto"/>
      </w:divBdr>
    </w:div>
    <w:div w:id="937298019">
      <w:bodyDiv w:val="1"/>
      <w:marLeft w:val="0"/>
      <w:marRight w:val="0"/>
      <w:marTop w:val="0"/>
      <w:marBottom w:val="0"/>
      <w:divBdr>
        <w:top w:val="none" w:sz="0" w:space="0" w:color="auto"/>
        <w:left w:val="none" w:sz="0" w:space="0" w:color="auto"/>
        <w:bottom w:val="none" w:sz="0" w:space="0" w:color="auto"/>
        <w:right w:val="none" w:sz="0" w:space="0" w:color="auto"/>
      </w:divBdr>
    </w:div>
    <w:div w:id="940720190">
      <w:bodyDiv w:val="1"/>
      <w:marLeft w:val="0"/>
      <w:marRight w:val="0"/>
      <w:marTop w:val="0"/>
      <w:marBottom w:val="0"/>
      <w:divBdr>
        <w:top w:val="none" w:sz="0" w:space="0" w:color="auto"/>
        <w:left w:val="none" w:sz="0" w:space="0" w:color="auto"/>
        <w:bottom w:val="none" w:sz="0" w:space="0" w:color="auto"/>
        <w:right w:val="none" w:sz="0" w:space="0" w:color="auto"/>
      </w:divBdr>
    </w:div>
    <w:div w:id="941230006">
      <w:bodyDiv w:val="1"/>
      <w:marLeft w:val="0"/>
      <w:marRight w:val="0"/>
      <w:marTop w:val="0"/>
      <w:marBottom w:val="0"/>
      <w:divBdr>
        <w:top w:val="none" w:sz="0" w:space="0" w:color="auto"/>
        <w:left w:val="none" w:sz="0" w:space="0" w:color="auto"/>
        <w:bottom w:val="none" w:sz="0" w:space="0" w:color="auto"/>
        <w:right w:val="none" w:sz="0" w:space="0" w:color="auto"/>
      </w:divBdr>
    </w:div>
    <w:div w:id="966351054">
      <w:bodyDiv w:val="1"/>
      <w:marLeft w:val="0"/>
      <w:marRight w:val="0"/>
      <w:marTop w:val="0"/>
      <w:marBottom w:val="0"/>
      <w:divBdr>
        <w:top w:val="none" w:sz="0" w:space="0" w:color="auto"/>
        <w:left w:val="none" w:sz="0" w:space="0" w:color="auto"/>
        <w:bottom w:val="none" w:sz="0" w:space="0" w:color="auto"/>
        <w:right w:val="none" w:sz="0" w:space="0" w:color="auto"/>
      </w:divBdr>
    </w:div>
    <w:div w:id="967123707">
      <w:bodyDiv w:val="1"/>
      <w:marLeft w:val="0"/>
      <w:marRight w:val="0"/>
      <w:marTop w:val="0"/>
      <w:marBottom w:val="0"/>
      <w:divBdr>
        <w:top w:val="none" w:sz="0" w:space="0" w:color="auto"/>
        <w:left w:val="none" w:sz="0" w:space="0" w:color="auto"/>
        <w:bottom w:val="none" w:sz="0" w:space="0" w:color="auto"/>
        <w:right w:val="none" w:sz="0" w:space="0" w:color="auto"/>
      </w:divBdr>
    </w:div>
    <w:div w:id="970286334">
      <w:bodyDiv w:val="1"/>
      <w:marLeft w:val="0"/>
      <w:marRight w:val="0"/>
      <w:marTop w:val="0"/>
      <w:marBottom w:val="0"/>
      <w:divBdr>
        <w:top w:val="none" w:sz="0" w:space="0" w:color="auto"/>
        <w:left w:val="none" w:sz="0" w:space="0" w:color="auto"/>
        <w:bottom w:val="none" w:sz="0" w:space="0" w:color="auto"/>
        <w:right w:val="none" w:sz="0" w:space="0" w:color="auto"/>
      </w:divBdr>
    </w:div>
    <w:div w:id="1033072434">
      <w:bodyDiv w:val="1"/>
      <w:marLeft w:val="0"/>
      <w:marRight w:val="0"/>
      <w:marTop w:val="0"/>
      <w:marBottom w:val="0"/>
      <w:divBdr>
        <w:top w:val="none" w:sz="0" w:space="0" w:color="auto"/>
        <w:left w:val="none" w:sz="0" w:space="0" w:color="auto"/>
        <w:bottom w:val="none" w:sz="0" w:space="0" w:color="auto"/>
        <w:right w:val="none" w:sz="0" w:space="0" w:color="auto"/>
      </w:divBdr>
    </w:div>
    <w:div w:id="1047026178">
      <w:bodyDiv w:val="1"/>
      <w:marLeft w:val="0"/>
      <w:marRight w:val="0"/>
      <w:marTop w:val="0"/>
      <w:marBottom w:val="0"/>
      <w:divBdr>
        <w:top w:val="none" w:sz="0" w:space="0" w:color="auto"/>
        <w:left w:val="none" w:sz="0" w:space="0" w:color="auto"/>
        <w:bottom w:val="none" w:sz="0" w:space="0" w:color="auto"/>
        <w:right w:val="none" w:sz="0" w:space="0" w:color="auto"/>
      </w:divBdr>
      <w:divsChild>
        <w:div w:id="140774202">
          <w:marLeft w:val="0"/>
          <w:marRight w:val="0"/>
          <w:marTop w:val="0"/>
          <w:marBottom w:val="0"/>
          <w:divBdr>
            <w:top w:val="none" w:sz="0" w:space="0" w:color="auto"/>
            <w:left w:val="none" w:sz="0" w:space="0" w:color="auto"/>
            <w:bottom w:val="none" w:sz="0" w:space="0" w:color="auto"/>
            <w:right w:val="none" w:sz="0" w:space="0" w:color="auto"/>
          </w:divBdr>
        </w:div>
        <w:div w:id="914360329">
          <w:marLeft w:val="0"/>
          <w:marRight w:val="0"/>
          <w:marTop w:val="0"/>
          <w:marBottom w:val="0"/>
          <w:divBdr>
            <w:top w:val="none" w:sz="0" w:space="0" w:color="auto"/>
            <w:left w:val="none" w:sz="0" w:space="0" w:color="auto"/>
            <w:bottom w:val="none" w:sz="0" w:space="0" w:color="auto"/>
            <w:right w:val="none" w:sz="0" w:space="0" w:color="auto"/>
          </w:divBdr>
        </w:div>
      </w:divsChild>
    </w:div>
    <w:div w:id="1048266041">
      <w:bodyDiv w:val="1"/>
      <w:marLeft w:val="0"/>
      <w:marRight w:val="0"/>
      <w:marTop w:val="0"/>
      <w:marBottom w:val="0"/>
      <w:divBdr>
        <w:top w:val="none" w:sz="0" w:space="0" w:color="auto"/>
        <w:left w:val="none" w:sz="0" w:space="0" w:color="auto"/>
        <w:bottom w:val="none" w:sz="0" w:space="0" w:color="auto"/>
        <w:right w:val="none" w:sz="0" w:space="0" w:color="auto"/>
      </w:divBdr>
    </w:div>
    <w:div w:id="1055735164">
      <w:bodyDiv w:val="1"/>
      <w:marLeft w:val="0"/>
      <w:marRight w:val="0"/>
      <w:marTop w:val="0"/>
      <w:marBottom w:val="0"/>
      <w:divBdr>
        <w:top w:val="none" w:sz="0" w:space="0" w:color="auto"/>
        <w:left w:val="none" w:sz="0" w:space="0" w:color="auto"/>
        <w:bottom w:val="none" w:sz="0" w:space="0" w:color="auto"/>
        <w:right w:val="none" w:sz="0" w:space="0" w:color="auto"/>
      </w:divBdr>
    </w:div>
    <w:div w:id="1056709437">
      <w:bodyDiv w:val="1"/>
      <w:marLeft w:val="0"/>
      <w:marRight w:val="0"/>
      <w:marTop w:val="0"/>
      <w:marBottom w:val="0"/>
      <w:divBdr>
        <w:top w:val="none" w:sz="0" w:space="0" w:color="auto"/>
        <w:left w:val="none" w:sz="0" w:space="0" w:color="auto"/>
        <w:bottom w:val="none" w:sz="0" w:space="0" w:color="auto"/>
        <w:right w:val="none" w:sz="0" w:space="0" w:color="auto"/>
      </w:divBdr>
      <w:divsChild>
        <w:div w:id="1619095138">
          <w:marLeft w:val="0"/>
          <w:marRight w:val="0"/>
          <w:marTop w:val="0"/>
          <w:marBottom w:val="0"/>
          <w:divBdr>
            <w:top w:val="none" w:sz="0" w:space="0" w:color="auto"/>
            <w:left w:val="none" w:sz="0" w:space="0" w:color="auto"/>
            <w:bottom w:val="none" w:sz="0" w:space="0" w:color="auto"/>
            <w:right w:val="none" w:sz="0" w:space="0" w:color="auto"/>
          </w:divBdr>
          <w:divsChild>
            <w:div w:id="97622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39138">
      <w:bodyDiv w:val="1"/>
      <w:marLeft w:val="0"/>
      <w:marRight w:val="0"/>
      <w:marTop w:val="0"/>
      <w:marBottom w:val="0"/>
      <w:divBdr>
        <w:top w:val="none" w:sz="0" w:space="0" w:color="auto"/>
        <w:left w:val="none" w:sz="0" w:space="0" w:color="auto"/>
        <w:bottom w:val="none" w:sz="0" w:space="0" w:color="auto"/>
        <w:right w:val="none" w:sz="0" w:space="0" w:color="auto"/>
      </w:divBdr>
    </w:div>
    <w:div w:id="1088649837">
      <w:bodyDiv w:val="1"/>
      <w:marLeft w:val="0"/>
      <w:marRight w:val="0"/>
      <w:marTop w:val="0"/>
      <w:marBottom w:val="0"/>
      <w:divBdr>
        <w:top w:val="none" w:sz="0" w:space="0" w:color="auto"/>
        <w:left w:val="none" w:sz="0" w:space="0" w:color="auto"/>
        <w:bottom w:val="none" w:sz="0" w:space="0" w:color="auto"/>
        <w:right w:val="none" w:sz="0" w:space="0" w:color="auto"/>
      </w:divBdr>
    </w:div>
    <w:div w:id="1093671254">
      <w:bodyDiv w:val="1"/>
      <w:marLeft w:val="0"/>
      <w:marRight w:val="0"/>
      <w:marTop w:val="0"/>
      <w:marBottom w:val="0"/>
      <w:divBdr>
        <w:top w:val="none" w:sz="0" w:space="0" w:color="auto"/>
        <w:left w:val="none" w:sz="0" w:space="0" w:color="auto"/>
        <w:bottom w:val="none" w:sz="0" w:space="0" w:color="auto"/>
        <w:right w:val="none" w:sz="0" w:space="0" w:color="auto"/>
      </w:divBdr>
    </w:div>
    <w:div w:id="1099325819">
      <w:bodyDiv w:val="1"/>
      <w:marLeft w:val="0"/>
      <w:marRight w:val="0"/>
      <w:marTop w:val="0"/>
      <w:marBottom w:val="0"/>
      <w:divBdr>
        <w:top w:val="none" w:sz="0" w:space="0" w:color="auto"/>
        <w:left w:val="none" w:sz="0" w:space="0" w:color="auto"/>
        <w:bottom w:val="none" w:sz="0" w:space="0" w:color="auto"/>
        <w:right w:val="none" w:sz="0" w:space="0" w:color="auto"/>
      </w:divBdr>
    </w:div>
    <w:div w:id="1105616519">
      <w:bodyDiv w:val="1"/>
      <w:marLeft w:val="0"/>
      <w:marRight w:val="0"/>
      <w:marTop w:val="0"/>
      <w:marBottom w:val="0"/>
      <w:divBdr>
        <w:top w:val="none" w:sz="0" w:space="0" w:color="auto"/>
        <w:left w:val="none" w:sz="0" w:space="0" w:color="auto"/>
        <w:bottom w:val="none" w:sz="0" w:space="0" w:color="auto"/>
        <w:right w:val="none" w:sz="0" w:space="0" w:color="auto"/>
      </w:divBdr>
      <w:divsChild>
        <w:div w:id="1445152097">
          <w:marLeft w:val="0"/>
          <w:marRight w:val="0"/>
          <w:marTop w:val="0"/>
          <w:marBottom w:val="0"/>
          <w:divBdr>
            <w:top w:val="none" w:sz="0" w:space="0" w:color="auto"/>
            <w:left w:val="none" w:sz="0" w:space="0" w:color="auto"/>
            <w:bottom w:val="none" w:sz="0" w:space="0" w:color="auto"/>
            <w:right w:val="none" w:sz="0" w:space="0" w:color="auto"/>
          </w:divBdr>
          <w:divsChild>
            <w:div w:id="155662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971767">
      <w:bodyDiv w:val="1"/>
      <w:marLeft w:val="0"/>
      <w:marRight w:val="0"/>
      <w:marTop w:val="0"/>
      <w:marBottom w:val="0"/>
      <w:divBdr>
        <w:top w:val="none" w:sz="0" w:space="0" w:color="auto"/>
        <w:left w:val="none" w:sz="0" w:space="0" w:color="auto"/>
        <w:bottom w:val="none" w:sz="0" w:space="0" w:color="auto"/>
        <w:right w:val="none" w:sz="0" w:space="0" w:color="auto"/>
      </w:divBdr>
      <w:divsChild>
        <w:div w:id="1843888002">
          <w:marLeft w:val="0"/>
          <w:marRight w:val="0"/>
          <w:marTop w:val="0"/>
          <w:marBottom w:val="0"/>
          <w:divBdr>
            <w:top w:val="none" w:sz="0" w:space="0" w:color="auto"/>
            <w:left w:val="none" w:sz="0" w:space="0" w:color="auto"/>
            <w:bottom w:val="none" w:sz="0" w:space="0" w:color="auto"/>
            <w:right w:val="none" w:sz="0" w:space="0" w:color="auto"/>
          </w:divBdr>
          <w:divsChild>
            <w:div w:id="92669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445876">
      <w:bodyDiv w:val="1"/>
      <w:marLeft w:val="0"/>
      <w:marRight w:val="0"/>
      <w:marTop w:val="0"/>
      <w:marBottom w:val="0"/>
      <w:divBdr>
        <w:top w:val="none" w:sz="0" w:space="0" w:color="auto"/>
        <w:left w:val="none" w:sz="0" w:space="0" w:color="auto"/>
        <w:bottom w:val="none" w:sz="0" w:space="0" w:color="auto"/>
        <w:right w:val="none" w:sz="0" w:space="0" w:color="auto"/>
      </w:divBdr>
    </w:div>
    <w:div w:id="1135489331">
      <w:bodyDiv w:val="1"/>
      <w:marLeft w:val="0"/>
      <w:marRight w:val="0"/>
      <w:marTop w:val="0"/>
      <w:marBottom w:val="0"/>
      <w:divBdr>
        <w:top w:val="none" w:sz="0" w:space="0" w:color="auto"/>
        <w:left w:val="none" w:sz="0" w:space="0" w:color="auto"/>
        <w:bottom w:val="none" w:sz="0" w:space="0" w:color="auto"/>
        <w:right w:val="none" w:sz="0" w:space="0" w:color="auto"/>
      </w:divBdr>
    </w:div>
    <w:div w:id="1143424438">
      <w:bodyDiv w:val="1"/>
      <w:marLeft w:val="0"/>
      <w:marRight w:val="0"/>
      <w:marTop w:val="0"/>
      <w:marBottom w:val="0"/>
      <w:divBdr>
        <w:top w:val="none" w:sz="0" w:space="0" w:color="auto"/>
        <w:left w:val="none" w:sz="0" w:space="0" w:color="auto"/>
        <w:bottom w:val="none" w:sz="0" w:space="0" w:color="auto"/>
        <w:right w:val="none" w:sz="0" w:space="0" w:color="auto"/>
      </w:divBdr>
    </w:div>
    <w:div w:id="1152408170">
      <w:bodyDiv w:val="1"/>
      <w:marLeft w:val="0"/>
      <w:marRight w:val="0"/>
      <w:marTop w:val="0"/>
      <w:marBottom w:val="0"/>
      <w:divBdr>
        <w:top w:val="none" w:sz="0" w:space="0" w:color="auto"/>
        <w:left w:val="none" w:sz="0" w:space="0" w:color="auto"/>
        <w:bottom w:val="none" w:sz="0" w:space="0" w:color="auto"/>
        <w:right w:val="none" w:sz="0" w:space="0" w:color="auto"/>
      </w:divBdr>
    </w:div>
    <w:div w:id="1163861705">
      <w:bodyDiv w:val="1"/>
      <w:marLeft w:val="0"/>
      <w:marRight w:val="0"/>
      <w:marTop w:val="0"/>
      <w:marBottom w:val="0"/>
      <w:divBdr>
        <w:top w:val="none" w:sz="0" w:space="0" w:color="auto"/>
        <w:left w:val="none" w:sz="0" w:space="0" w:color="auto"/>
        <w:bottom w:val="none" w:sz="0" w:space="0" w:color="auto"/>
        <w:right w:val="none" w:sz="0" w:space="0" w:color="auto"/>
      </w:divBdr>
      <w:divsChild>
        <w:div w:id="1707634980">
          <w:marLeft w:val="0"/>
          <w:marRight w:val="0"/>
          <w:marTop w:val="0"/>
          <w:marBottom w:val="0"/>
          <w:divBdr>
            <w:top w:val="none" w:sz="0" w:space="0" w:color="auto"/>
            <w:left w:val="none" w:sz="0" w:space="0" w:color="auto"/>
            <w:bottom w:val="none" w:sz="0" w:space="0" w:color="auto"/>
            <w:right w:val="none" w:sz="0" w:space="0" w:color="auto"/>
          </w:divBdr>
        </w:div>
        <w:div w:id="446655659">
          <w:marLeft w:val="0"/>
          <w:marRight w:val="0"/>
          <w:marTop w:val="0"/>
          <w:marBottom w:val="0"/>
          <w:divBdr>
            <w:top w:val="none" w:sz="0" w:space="0" w:color="auto"/>
            <w:left w:val="none" w:sz="0" w:space="0" w:color="auto"/>
            <w:bottom w:val="none" w:sz="0" w:space="0" w:color="auto"/>
            <w:right w:val="none" w:sz="0" w:space="0" w:color="auto"/>
          </w:divBdr>
        </w:div>
      </w:divsChild>
    </w:div>
    <w:div w:id="1174490615">
      <w:bodyDiv w:val="1"/>
      <w:marLeft w:val="0"/>
      <w:marRight w:val="0"/>
      <w:marTop w:val="0"/>
      <w:marBottom w:val="0"/>
      <w:divBdr>
        <w:top w:val="none" w:sz="0" w:space="0" w:color="auto"/>
        <w:left w:val="none" w:sz="0" w:space="0" w:color="auto"/>
        <w:bottom w:val="none" w:sz="0" w:space="0" w:color="auto"/>
        <w:right w:val="none" w:sz="0" w:space="0" w:color="auto"/>
      </w:divBdr>
    </w:div>
    <w:div w:id="1177305008">
      <w:bodyDiv w:val="1"/>
      <w:marLeft w:val="0"/>
      <w:marRight w:val="0"/>
      <w:marTop w:val="0"/>
      <w:marBottom w:val="0"/>
      <w:divBdr>
        <w:top w:val="none" w:sz="0" w:space="0" w:color="auto"/>
        <w:left w:val="none" w:sz="0" w:space="0" w:color="auto"/>
        <w:bottom w:val="none" w:sz="0" w:space="0" w:color="auto"/>
        <w:right w:val="none" w:sz="0" w:space="0" w:color="auto"/>
      </w:divBdr>
    </w:div>
    <w:div w:id="1190223824">
      <w:bodyDiv w:val="1"/>
      <w:marLeft w:val="0"/>
      <w:marRight w:val="0"/>
      <w:marTop w:val="0"/>
      <w:marBottom w:val="0"/>
      <w:divBdr>
        <w:top w:val="none" w:sz="0" w:space="0" w:color="auto"/>
        <w:left w:val="none" w:sz="0" w:space="0" w:color="auto"/>
        <w:bottom w:val="none" w:sz="0" w:space="0" w:color="auto"/>
        <w:right w:val="none" w:sz="0" w:space="0" w:color="auto"/>
      </w:divBdr>
    </w:div>
    <w:div w:id="1215041467">
      <w:bodyDiv w:val="1"/>
      <w:marLeft w:val="0"/>
      <w:marRight w:val="0"/>
      <w:marTop w:val="0"/>
      <w:marBottom w:val="0"/>
      <w:divBdr>
        <w:top w:val="none" w:sz="0" w:space="0" w:color="auto"/>
        <w:left w:val="none" w:sz="0" w:space="0" w:color="auto"/>
        <w:bottom w:val="none" w:sz="0" w:space="0" w:color="auto"/>
        <w:right w:val="none" w:sz="0" w:space="0" w:color="auto"/>
      </w:divBdr>
    </w:div>
    <w:div w:id="1280994599">
      <w:bodyDiv w:val="1"/>
      <w:marLeft w:val="0"/>
      <w:marRight w:val="0"/>
      <w:marTop w:val="0"/>
      <w:marBottom w:val="0"/>
      <w:divBdr>
        <w:top w:val="none" w:sz="0" w:space="0" w:color="auto"/>
        <w:left w:val="none" w:sz="0" w:space="0" w:color="auto"/>
        <w:bottom w:val="none" w:sz="0" w:space="0" w:color="auto"/>
        <w:right w:val="none" w:sz="0" w:space="0" w:color="auto"/>
      </w:divBdr>
    </w:div>
    <w:div w:id="1303732016">
      <w:bodyDiv w:val="1"/>
      <w:marLeft w:val="0"/>
      <w:marRight w:val="0"/>
      <w:marTop w:val="0"/>
      <w:marBottom w:val="0"/>
      <w:divBdr>
        <w:top w:val="none" w:sz="0" w:space="0" w:color="auto"/>
        <w:left w:val="none" w:sz="0" w:space="0" w:color="auto"/>
        <w:bottom w:val="none" w:sz="0" w:space="0" w:color="auto"/>
        <w:right w:val="none" w:sz="0" w:space="0" w:color="auto"/>
      </w:divBdr>
      <w:divsChild>
        <w:div w:id="1939018145">
          <w:marLeft w:val="0"/>
          <w:marRight w:val="0"/>
          <w:marTop w:val="0"/>
          <w:marBottom w:val="0"/>
          <w:divBdr>
            <w:top w:val="none" w:sz="0" w:space="0" w:color="auto"/>
            <w:left w:val="none" w:sz="0" w:space="0" w:color="auto"/>
            <w:bottom w:val="none" w:sz="0" w:space="0" w:color="auto"/>
            <w:right w:val="none" w:sz="0" w:space="0" w:color="auto"/>
          </w:divBdr>
        </w:div>
        <w:div w:id="1832912473">
          <w:marLeft w:val="0"/>
          <w:marRight w:val="0"/>
          <w:marTop w:val="0"/>
          <w:marBottom w:val="0"/>
          <w:divBdr>
            <w:top w:val="none" w:sz="0" w:space="0" w:color="auto"/>
            <w:left w:val="none" w:sz="0" w:space="0" w:color="auto"/>
            <w:bottom w:val="none" w:sz="0" w:space="0" w:color="auto"/>
            <w:right w:val="none" w:sz="0" w:space="0" w:color="auto"/>
          </w:divBdr>
        </w:div>
      </w:divsChild>
    </w:div>
    <w:div w:id="1327856415">
      <w:bodyDiv w:val="1"/>
      <w:marLeft w:val="0"/>
      <w:marRight w:val="0"/>
      <w:marTop w:val="0"/>
      <w:marBottom w:val="0"/>
      <w:divBdr>
        <w:top w:val="none" w:sz="0" w:space="0" w:color="auto"/>
        <w:left w:val="none" w:sz="0" w:space="0" w:color="auto"/>
        <w:bottom w:val="none" w:sz="0" w:space="0" w:color="auto"/>
        <w:right w:val="none" w:sz="0" w:space="0" w:color="auto"/>
      </w:divBdr>
    </w:div>
    <w:div w:id="1330475037">
      <w:bodyDiv w:val="1"/>
      <w:marLeft w:val="0"/>
      <w:marRight w:val="0"/>
      <w:marTop w:val="0"/>
      <w:marBottom w:val="0"/>
      <w:divBdr>
        <w:top w:val="none" w:sz="0" w:space="0" w:color="auto"/>
        <w:left w:val="none" w:sz="0" w:space="0" w:color="auto"/>
        <w:bottom w:val="none" w:sz="0" w:space="0" w:color="auto"/>
        <w:right w:val="none" w:sz="0" w:space="0" w:color="auto"/>
      </w:divBdr>
    </w:div>
    <w:div w:id="1338733001">
      <w:bodyDiv w:val="1"/>
      <w:marLeft w:val="0"/>
      <w:marRight w:val="0"/>
      <w:marTop w:val="0"/>
      <w:marBottom w:val="0"/>
      <w:divBdr>
        <w:top w:val="none" w:sz="0" w:space="0" w:color="auto"/>
        <w:left w:val="none" w:sz="0" w:space="0" w:color="auto"/>
        <w:bottom w:val="none" w:sz="0" w:space="0" w:color="auto"/>
        <w:right w:val="none" w:sz="0" w:space="0" w:color="auto"/>
      </w:divBdr>
    </w:div>
    <w:div w:id="1347945710">
      <w:bodyDiv w:val="1"/>
      <w:marLeft w:val="0"/>
      <w:marRight w:val="0"/>
      <w:marTop w:val="0"/>
      <w:marBottom w:val="0"/>
      <w:divBdr>
        <w:top w:val="none" w:sz="0" w:space="0" w:color="auto"/>
        <w:left w:val="none" w:sz="0" w:space="0" w:color="auto"/>
        <w:bottom w:val="none" w:sz="0" w:space="0" w:color="auto"/>
        <w:right w:val="none" w:sz="0" w:space="0" w:color="auto"/>
      </w:divBdr>
    </w:div>
    <w:div w:id="1365980742">
      <w:bodyDiv w:val="1"/>
      <w:marLeft w:val="0"/>
      <w:marRight w:val="0"/>
      <w:marTop w:val="0"/>
      <w:marBottom w:val="0"/>
      <w:divBdr>
        <w:top w:val="none" w:sz="0" w:space="0" w:color="auto"/>
        <w:left w:val="none" w:sz="0" w:space="0" w:color="auto"/>
        <w:bottom w:val="none" w:sz="0" w:space="0" w:color="auto"/>
        <w:right w:val="none" w:sz="0" w:space="0" w:color="auto"/>
      </w:divBdr>
    </w:div>
    <w:div w:id="1427456877">
      <w:bodyDiv w:val="1"/>
      <w:marLeft w:val="0"/>
      <w:marRight w:val="0"/>
      <w:marTop w:val="0"/>
      <w:marBottom w:val="0"/>
      <w:divBdr>
        <w:top w:val="none" w:sz="0" w:space="0" w:color="auto"/>
        <w:left w:val="none" w:sz="0" w:space="0" w:color="auto"/>
        <w:bottom w:val="none" w:sz="0" w:space="0" w:color="auto"/>
        <w:right w:val="none" w:sz="0" w:space="0" w:color="auto"/>
      </w:divBdr>
    </w:div>
    <w:div w:id="1450971219">
      <w:bodyDiv w:val="1"/>
      <w:marLeft w:val="0"/>
      <w:marRight w:val="0"/>
      <w:marTop w:val="0"/>
      <w:marBottom w:val="0"/>
      <w:divBdr>
        <w:top w:val="none" w:sz="0" w:space="0" w:color="auto"/>
        <w:left w:val="none" w:sz="0" w:space="0" w:color="auto"/>
        <w:bottom w:val="none" w:sz="0" w:space="0" w:color="auto"/>
        <w:right w:val="none" w:sz="0" w:space="0" w:color="auto"/>
      </w:divBdr>
      <w:divsChild>
        <w:div w:id="1540632015">
          <w:marLeft w:val="0"/>
          <w:marRight w:val="0"/>
          <w:marTop w:val="0"/>
          <w:marBottom w:val="0"/>
          <w:divBdr>
            <w:top w:val="none" w:sz="0" w:space="0" w:color="auto"/>
            <w:left w:val="none" w:sz="0" w:space="0" w:color="auto"/>
            <w:bottom w:val="none" w:sz="0" w:space="0" w:color="auto"/>
            <w:right w:val="none" w:sz="0" w:space="0" w:color="auto"/>
          </w:divBdr>
        </w:div>
        <w:div w:id="2026978413">
          <w:marLeft w:val="0"/>
          <w:marRight w:val="0"/>
          <w:marTop w:val="0"/>
          <w:marBottom w:val="0"/>
          <w:divBdr>
            <w:top w:val="none" w:sz="0" w:space="0" w:color="auto"/>
            <w:left w:val="none" w:sz="0" w:space="0" w:color="auto"/>
            <w:bottom w:val="none" w:sz="0" w:space="0" w:color="auto"/>
            <w:right w:val="none" w:sz="0" w:space="0" w:color="auto"/>
          </w:divBdr>
        </w:div>
      </w:divsChild>
    </w:div>
    <w:div w:id="1452087345">
      <w:bodyDiv w:val="1"/>
      <w:marLeft w:val="0"/>
      <w:marRight w:val="0"/>
      <w:marTop w:val="0"/>
      <w:marBottom w:val="0"/>
      <w:divBdr>
        <w:top w:val="none" w:sz="0" w:space="0" w:color="auto"/>
        <w:left w:val="none" w:sz="0" w:space="0" w:color="auto"/>
        <w:bottom w:val="none" w:sz="0" w:space="0" w:color="auto"/>
        <w:right w:val="none" w:sz="0" w:space="0" w:color="auto"/>
      </w:divBdr>
    </w:div>
    <w:div w:id="1478837875">
      <w:bodyDiv w:val="1"/>
      <w:marLeft w:val="0"/>
      <w:marRight w:val="0"/>
      <w:marTop w:val="0"/>
      <w:marBottom w:val="0"/>
      <w:divBdr>
        <w:top w:val="none" w:sz="0" w:space="0" w:color="auto"/>
        <w:left w:val="none" w:sz="0" w:space="0" w:color="auto"/>
        <w:bottom w:val="none" w:sz="0" w:space="0" w:color="auto"/>
        <w:right w:val="none" w:sz="0" w:space="0" w:color="auto"/>
      </w:divBdr>
      <w:divsChild>
        <w:div w:id="804200145">
          <w:marLeft w:val="0"/>
          <w:marRight w:val="0"/>
          <w:marTop w:val="0"/>
          <w:marBottom w:val="0"/>
          <w:divBdr>
            <w:top w:val="none" w:sz="0" w:space="0" w:color="auto"/>
            <w:left w:val="none" w:sz="0" w:space="0" w:color="auto"/>
            <w:bottom w:val="none" w:sz="0" w:space="0" w:color="auto"/>
            <w:right w:val="none" w:sz="0" w:space="0" w:color="auto"/>
          </w:divBdr>
          <w:divsChild>
            <w:div w:id="208333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971335">
      <w:bodyDiv w:val="1"/>
      <w:marLeft w:val="0"/>
      <w:marRight w:val="0"/>
      <w:marTop w:val="0"/>
      <w:marBottom w:val="0"/>
      <w:divBdr>
        <w:top w:val="none" w:sz="0" w:space="0" w:color="auto"/>
        <w:left w:val="none" w:sz="0" w:space="0" w:color="auto"/>
        <w:bottom w:val="none" w:sz="0" w:space="0" w:color="auto"/>
        <w:right w:val="none" w:sz="0" w:space="0" w:color="auto"/>
      </w:divBdr>
    </w:div>
    <w:div w:id="1526165400">
      <w:bodyDiv w:val="1"/>
      <w:marLeft w:val="0"/>
      <w:marRight w:val="0"/>
      <w:marTop w:val="0"/>
      <w:marBottom w:val="0"/>
      <w:divBdr>
        <w:top w:val="none" w:sz="0" w:space="0" w:color="auto"/>
        <w:left w:val="none" w:sz="0" w:space="0" w:color="auto"/>
        <w:bottom w:val="none" w:sz="0" w:space="0" w:color="auto"/>
        <w:right w:val="none" w:sz="0" w:space="0" w:color="auto"/>
      </w:divBdr>
    </w:div>
    <w:div w:id="1549561274">
      <w:bodyDiv w:val="1"/>
      <w:marLeft w:val="0"/>
      <w:marRight w:val="0"/>
      <w:marTop w:val="0"/>
      <w:marBottom w:val="0"/>
      <w:divBdr>
        <w:top w:val="none" w:sz="0" w:space="0" w:color="auto"/>
        <w:left w:val="none" w:sz="0" w:space="0" w:color="auto"/>
        <w:bottom w:val="none" w:sz="0" w:space="0" w:color="auto"/>
        <w:right w:val="none" w:sz="0" w:space="0" w:color="auto"/>
      </w:divBdr>
    </w:div>
    <w:div w:id="1569801465">
      <w:bodyDiv w:val="1"/>
      <w:marLeft w:val="0"/>
      <w:marRight w:val="0"/>
      <w:marTop w:val="0"/>
      <w:marBottom w:val="0"/>
      <w:divBdr>
        <w:top w:val="none" w:sz="0" w:space="0" w:color="auto"/>
        <w:left w:val="none" w:sz="0" w:space="0" w:color="auto"/>
        <w:bottom w:val="none" w:sz="0" w:space="0" w:color="auto"/>
        <w:right w:val="none" w:sz="0" w:space="0" w:color="auto"/>
      </w:divBdr>
    </w:div>
    <w:div w:id="1578856841">
      <w:bodyDiv w:val="1"/>
      <w:marLeft w:val="0"/>
      <w:marRight w:val="0"/>
      <w:marTop w:val="0"/>
      <w:marBottom w:val="0"/>
      <w:divBdr>
        <w:top w:val="none" w:sz="0" w:space="0" w:color="auto"/>
        <w:left w:val="none" w:sz="0" w:space="0" w:color="auto"/>
        <w:bottom w:val="none" w:sz="0" w:space="0" w:color="auto"/>
        <w:right w:val="none" w:sz="0" w:space="0" w:color="auto"/>
      </w:divBdr>
      <w:divsChild>
        <w:div w:id="363141081">
          <w:marLeft w:val="0"/>
          <w:marRight w:val="0"/>
          <w:marTop w:val="0"/>
          <w:marBottom w:val="0"/>
          <w:divBdr>
            <w:top w:val="none" w:sz="0" w:space="0" w:color="auto"/>
            <w:left w:val="none" w:sz="0" w:space="0" w:color="auto"/>
            <w:bottom w:val="none" w:sz="0" w:space="0" w:color="auto"/>
            <w:right w:val="none" w:sz="0" w:space="0" w:color="auto"/>
          </w:divBdr>
          <w:divsChild>
            <w:div w:id="118517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743020">
      <w:bodyDiv w:val="1"/>
      <w:marLeft w:val="0"/>
      <w:marRight w:val="0"/>
      <w:marTop w:val="0"/>
      <w:marBottom w:val="0"/>
      <w:divBdr>
        <w:top w:val="none" w:sz="0" w:space="0" w:color="auto"/>
        <w:left w:val="none" w:sz="0" w:space="0" w:color="auto"/>
        <w:bottom w:val="none" w:sz="0" w:space="0" w:color="auto"/>
        <w:right w:val="none" w:sz="0" w:space="0" w:color="auto"/>
      </w:divBdr>
    </w:div>
    <w:div w:id="1614899847">
      <w:bodyDiv w:val="1"/>
      <w:marLeft w:val="0"/>
      <w:marRight w:val="0"/>
      <w:marTop w:val="0"/>
      <w:marBottom w:val="0"/>
      <w:divBdr>
        <w:top w:val="none" w:sz="0" w:space="0" w:color="auto"/>
        <w:left w:val="none" w:sz="0" w:space="0" w:color="auto"/>
        <w:bottom w:val="none" w:sz="0" w:space="0" w:color="auto"/>
        <w:right w:val="none" w:sz="0" w:space="0" w:color="auto"/>
      </w:divBdr>
    </w:div>
    <w:div w:id="1625965793">
      <w:bodyDiv w:val="1"/>
      <w:marLeft w:val="0"/>
      <w:marRight w:val="0"/>
      <w:marTop w:val="0"/>
      <w:marBottom w:val="0"/>
      <w:divBdr>
        <w:top w:val="none" w:sz="0" w:space="0" w:color="auto"/>
        <w:left w:val="none" w:sz="0" w:space="0" w:color="auto"/>
        <w:bottom w:val="none" w:sz="0" w:space="0" w:color="auto"/>
        <w:right w:val="none" w:sz="0" w:space="0" w:color="auto"/>
      </w:divBdr>
    </w:div>
    <w:div w:id="1626698126">
      <w:bodyDiv w:val="1"/>
      <w:marLeft w:val="0"/>
      <w:marRight w:val="0"/>
      <w:marTop w:val="0"/>
      <w:marBottom w:val="0"/>
      <w:divBdr>
        <w:top w:val="none" w:sz="0" w:space="0" w:color="auto"/>
        <w:left w:val="none" w:sz="0" w:space="0" w:color="auto"/>
        <w:bottom w:val="none" w:sz="0" w:space="0" w:color="auto"/>
        <w:right w:val="none" w:sz="0" w:space="0" w:color="auto"/>
      </w:divBdr>
    </w:div>
    <w:div w:id="1629503949">
      <w:bodyDiv w:val="1"/>
      <w:marLeft w:val="0"/>
      <w:marRight w:val="0"/>
      <w:marTop w:val="0"/>
      <w:marBottom w:val="0"/>
      <w:divBdr>
        <w:top w:val="none" w:sz="0" w:space="0" w:color="auto"/>
        <w:left w:val="none" w:sz="0" w:space="0" w:color="auto"/>
        <w:bottom w:val="none" w:sz="0" w:space="0" w:color="auto"/>
        <w:right w:val="none" w:sz="0" w:space="0" w:color="auto"/>
      </w:divBdr>
    </w:div>
    <w:div w:id="1679506603">
      <w:bodyDiv w:val="1"/>
      <w:marLeft w:val="0"/>
      <w:marRight w:val="0"/>
      <w:marTop w:val="0"/>
      <w:marBottom w:val="0"/>
      <w:divBdr>
        <w:top w:val="none" w:sz="0" w:space="0" w:color="auto"/>
        <w:left w:val="none" w:sz="0" w:space="0" w:color="auto"/>
        <w:bottom w:val="none" w:sz="0" w:space="0" w:color="auto"/>
        <w:right w:val="none" w:sz="0" w:space="0" w:color="auto"/>
      </w:divBdr>
    </w:div>
    <w:div w:id="1691372117">
      <w:bodyDiv w:val="1"/>
      <w:marLeft w:val="0"/>
      <w:marRight w:val="0"/>
      <w:marTop w:val="0"/>
      <w:marBottom w:val="0"/>
      <w:divBdr>
        <w:top w:val="none" w:sz="0" w:space="0" w:color="auto"/>
        <w:left w:val="none" w:sz="0" w:space="0" w:color="auto"/>
        <w:bottom w:val="none" w:sz="0" w:space="0" w:color="auto"/>
        <w:right w:val="none" w:sz="0" w:space="0" w:color="auto"/>
      </w:divBdr>
    </w:div>
    <w:div w:id="1697072413">
      <w:bodyDiv w:val="1"/>
      <w:marLeft w:val="0"/>
      <w:marRight w:val="0"/>
      <w:marTop w:val="0"/>
      <w:marBottom w:val="0"/>
      <w:divBdr>
        <w:top w:val="none" w:sz="0" w:space="0" w:color="auto"/>
        <w:left w:val="none" w:sz="0" w:space="0" w:color="auto"/>
        <w:bottom w:val="none" w:sz="0" w:space="0" w:color="auto"/>
        <w:right w:val="none" w:sz="0" w:space="0" w:color="auto"/>
      </w:divBdr>
      <w:divsChild>
        <w:div w:id="1623882189">
          <w:marLeft w:val="0"/>
          <w:marRight w:val="0"/>
          <w:marTop w:val="0"/>
          <w:marBottom w:val="0"/>
          <w:divBdr>
            <w:top w:val="none" w:sz="0" w:space="0" w:color="auto"/>
            <w:left w:val="none" w:sz="0" w:space="0" w:color="auto"/>
            <w:bottom w:val="none" w:sz="0" w:space="0" w:color="auto"/>
            <w:right w:val="none" w:sz="0" w:space="0" w:color="auto"/>
          </w:divBdr>
          <w:divsChild>
            <w:div w:id="154779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4968">
      <w:bodyDiv w:val="1"/>
      <w:marLeft w:val="0"/>
      <w:marRight w:val="0"/>
      <w:marTop w:val="0"/>
      <w:marBottom w:val="0"/>
      <w:divBdr>
        <w:top w:val="none" w:sz="0" w:space="0" w:color="auto"/>
        <w:left w:val="none" w:sz="0" w:space="0" w:color="auto"/>
        <w:bottom w:val="none" w:sz="0" w:space="0" w:color="auto"/>
        <w:right w:val="none" w:sz="0" w:space="0" w:color="auto"/>
      </w:divBdr>
    </w:div>
    <w:div w:id="1717777891">
      <w:bodyDiv w:val="1"/>
      <w:marLeft w:val="0"/>
      <w:marRight w:val="0"/>
      <w:marTop w:val="0"/>
      <w:marBottom w:val="0"/>
      <w:divBdr>
        <w:top w:val="none" w:sz="0" w:space="0" w:color="auto"/>
        <w:left w:val="none" w:sz="0" w:space="0" w:color="auto"/>
        <w:bottom w:val="none" w:sz="0" w:space="0" w:color="auto"/>
        <w:right w:val="none" w:sz="0" w:space="0" w:color="auto"/>
      </w:divBdr>
    </w:div>
    <w:div w:id="1732458472">
      <w:bodyDiv w:val="1"/>
      <w:marLeft w:val="0"/>
      <w:marRight w:val="0"/>
      <w:marTop w:val="0"/>
      <w:marBottom w:val="0"/>
      <w:divBdr>
        <w:top w:val="none" w:sz="0" w:space="0" w:color="auto"/>
        <w:left w:val="none" w:sz="0" w:space="0" w:color="auto"/>
        <w:bottom w:val="none" w:sz="0" w:space="0" w:color="auto"/>
        <w:right w:val="none" w:sz="0" w:space="0" w:color="auto"/>
      </w:divBdr>
    </w:div>
    <w:div w:id="1769738869">
      <w:bodyDiv w:val="1"/>
      <w:marLeft w:val="0"/>
      <w:marRight w:val="0"/>
      <w:marTop w:val="0"/>
      <w:marBottom w:val="0"/>
      <w:divBdr>
        <w:top w:val="none" w:sz="0" w:space="0" w:color="auto"/>
        <w:left w:val="none" w:sz="0" w:space="0" w:color="auto"/>
        <w:bottom w:val="none" w:sz="0" w:space="0" w:color="auto"/>
        <w:right w:val="none" w:sz="0" w:space="0" w:color="auto"/>
      </w:divBdr>
    </w:div>
    <w:div w:id="1800877337">
      <w:bodyDiv w:val="1"/>
      <w:marLeft w:val="0"/>
      <w:marRight w:val="0"/>
      <w:marTop w:val="0"/>
      <w:marBottom w:val="0"/>
      <w:divBdr>
        <w:top w:val="none" w:sz="0" w:space="0" w:color="auto"/>
        <w:left w:val="none" w:sz="0" w:space="0" w:color="auto"/>
        <w:bottom w:val="none" w:sz="0" w:space="0" w:color="auto"/>
        <w:right w:val="none" w:sz="0" w:space="0" w:color="auto"/>
      </w:divBdr>
    </w:div>
    <w:div w:id="1830124355">
      <w:bodyDiv w:val="1"/>
      <w:marLeft w:val="0"/>
      <w:marRight w:val="0"/>
      <w:marTop w:val="0"/>
      <w:marBottom w:val="0"/>
      <w:divBdr>
        <w:top w:val="none" w:sz="0" w:space="0" w:color="auto"/>
        <w:left w:val="none" w:sz="0" w:space="0" w:color="auto"/>
        <w:bottom w:val="none" w:sz="0" w:space="0" w:color="auto"/>
        <w:right w:val="none" w:sz="0" w:space="0" w:color="auto"/>
      </w:divBdr>
    </w:div>
    <w:div w:id="1838885288">
      <w:bodyDiv w:val="1"/>
      <w:marLeft w:val="0"/>
      <w:marRight w:val="0"/>
      <w:marTop w:val="0"/>
      <w:marBottom w:val="0"/>
      <w:divBdr>
        <w:top w:val="none" w:sz="0" w:space="0" w:color="auto"/>
        <w:left w:val="none" w:sz="0" w:space="0" w:color="auto"/>
        <w:bottom w:val="none" w:sz="0" w:space="0" w:color="auto"/>
        <w:right w:val="none" w:sz="0" w:space="0" w:color="auto"/>
      </w:divBdr>
    </w:div>
    <w:div w:id="1861509405">
      <w:bodyDiv w:val="1"/>
      <w:marLeft w:val="0"/>
      <w:marRight w:val="0"/>
      <w:marTop w:val="0"/>
      <w:marBottom w:val="0"/>
      <w:divBdr>
        <w:top w:val="none" w:sz="0" w:space="0" w:color="auto"/>
        <w:left w:val="none" w:sz="0" w:space="0" w:color="auto"/>
        <w:bottom w:val="none" w:sz="0" w:space="0" w:color="auto"/>
        <w:right w:val="none" w:sz="0" w:space="0" w:color="auto"/>
      </w:divBdr>
    </w:div>
    <w:div w:id="1862670808">
      <w:bodyDiv w:val="1"/>
      <w:marLeft w:val="0"/>
      <w:marRight w:val="0"/>
      <w:marTop w:val="0"/>
      <w:marBottom w:val="0"/>
      <w:divBdr>
        <w:top w:val="none" w:sz="0" w:space="0" w:color="auto"/>
        <w:left w:val="none" w:sz="0" w:space="0" w:color="auto"/>
        <w:bottom w:val="none" w:sz="0" w:space="0" w:color="auto"/>
        <w:right w:val="none" w:sz="0" w:space="0" w:color="auto"/>
      </w:divBdr>
    </w:div>
    <w:div w:id="1865632673">
      <w:bodyDiv w:val="1"/>
      <w:marLeft w:val="0"/>
      <w:marRight w:val="0"/>
      <w:marTop w:val="0"/>
      <w:marBottom w:val="0"/>
      <w:divBdr>
        <w:top w:val="none" w:sz="0" w:space="0" w:color="auto"/>
        <w:left w:val="none" w:sz="0" w:space="0" w:color="auto"/>
        <w:bottom w:val="none" w:sz="0" w:space="0" w:color="auto"/>
        <w:right w:val="none" w:sz="0" w:space="0" w:color="auto"/>
      </w:divBdr>
    </w:div>
    <w:div w:id="1882278179">
      <w:bodyDiv w:val="1"/>
      <w:marLeft w:val="0"/>
      <w:marRight w:val="0"/>
      <w:marTop w:val="0"/>
      <w:marBottom w:val="0"/>
      <w:divBdr>
        <w:top w:val="none" w:sz="0" w:space="0" w:color="auto"/>
        <w:left w:val="none" w:sz="0" w:space="0" w:color="auto"/>
        <w:bottom w:val="none" w:sz="0" w:space="0" w:color="auto"/>
        <w:right w:val="none" w:sz="0" w:space="0" w:color="auto"/>
      </w:divBdr>
    </w:div>
    <w:div w:id="1895314375">
      <w:bodyDiv w:val="1"/>
      <w:marLeft w:val="0"/>
      <w:marRight w:val="0"/>
      <w:marTop w:val="0"/>
      <w:marBottom w:val="0"/>
      <w:divBdr>
        <w:top w:val="none" w:sz="0" w:space="0" w:color="auto"/>
        <w:left w:val="none" w:sz="0" w:space="0" w:color="auto"/>
        <w:bottom w:val="none" w:sz="0" w:space="0" w:color="auto"/>
        <w:right w:val="none" w:sz="0" w:space="0" w:color="auto"/>
      </w:divBdr>
    </w:div>
    <w:div w:id="1899200372">
      <w:bodyDiv w:val="1"/>
      <w:marLeft w:val="0"/>
      <w:marRight w:val="0"/>
      <w:marTop w:val="0"/>
      <w:marBottom w:val="0"/>
      <w:divBdr>
        <w:top w:val="none" w:sz="0" w:space="0" w:color="auto"/>
        <w:left w:val="none" w:sz="0" w:space="0" w:color="auto"/>
        <w:bottom w:val="none" w:sz="0" w:space="0" w:color="auto"/>
        <w:right w:val="none" w:sz="0" w:space="0" w:color="auto"/>
      </w:divBdr>
    </w:div>
    <w:div w:id="1901284897">
      <w:bodyDiv w:val="1"/>
      <w:marLeft w:val="0"/>
      <w:marRight w:val="0"/>
      <w:marTop w:val="0"/>
      <w:marBottom w:val="0"/>
      <w:divBdr>
        <w:top w:val="none" w:sz="0" w:space="0" w:color="auto"/>
        <w:left w:val="none" w:sz="0" w:space="0" w:color="auto"/>
        <w:bottom w:val="none" w:sz="0" w:space="0" w:color="auto"/>
        <w:right w:val="none" w:sz="0" w:space="0" w:color="auto"/>
      </w:divBdr>
    </w:div>
    <w:div w:id="1909337303">
      <w:bodyDiv w:val="1"/>
      <w:marLeft w:val="0"/>
      <w:marRight w:val="0"/>
      <w:marTop w:val="0"/>
      <w:marBottom w:val="0"/>
      <w:divBdr>
        <w:top w:val="none" w:sz="0" w:space="0" w:color="auto"/>
        <w:left w:val="none" w:sz="0" w:space="0" w:color="auto"/>
        <w:bottom w:val="none" w:sz="0" w:space="0" w:color="auto"/>
        <w:right w:val="none" w:sz="0" w:space="0" w:color="auto"/>
      </w:divBdr>
    </w:div>
    <w:div w:id="1917203822">
      <w:bodyDiv w:val="1"/>
      <w:marLeft w:val="0"/>
      <w:marRight w:val="0"/>
      <w:marTop w:val="0"/>
      <w:marBottom w:val="0"/>
      <w:divBdr>
        <w:top w:val="none" w:sz="0" w:space="0" w:color="auto"/>
        <w:left w:val="none" w:sz="0" w:space="0" w:color="auto"/>
        <w:bottom w:val="none" w:sz="0" w:space="0" w:color="auto"/>
        <w:right w:val="none" w:sz="0" w:space="0" w:color="auto"/>
      </w:divBdr>
    </w:div>
    <w:div w:id="1917280625">
      <w:bodyDiv w:val="1"/>
      <w:marLeft w:val="0"/>
      <w:marRight w:val="0"/>
      <w:marTop w:val="0"/>
      <w:marBottom w:val="0"/>
      <w:divBdr>
        <w:top w:val="none" w:sz="0" w:space="0" w:color="auto"/>
        <w:left w:val="none" w:sz="0" w:space="0" w:color="auto"/>
        <w:bottom w:val="none" w:sz="0" w:space="0" w:color="auto"/>
        <w:right w:val="none" w:sz="0" w:space="0" w:color="auto"/>
      </w:divBdr>
    </w:div>
    <w:div w:id="1928028503">
      <w:bodyDiv w:val="1"/>
      <w:marLeft w:val="0"/>
      <w:marRight w:val="0"/>
      <w:marTop w:val="0"/>
      <w:marBottom w:val="0"/>
      <w:divBdr>
        <w:top w:val="none" w:sz="0" w:space="0" w:color="auto"/>
        <w:left w:val="none" w:sz="0" w:space="0" w:color="auto"/>
        <w:bottom w:val="none" w:sz="0" w:space="0" w:color="auto"/>
        <w:right w:val="none" w:sz="0" w:space="0" w:color="auto"/>
      </w:divBdr>
    </w:div>
    <w:div w:id="1937444209">
      <w:bodyDiv w:val="1"/>
      <w:marLeft w:val="0"/>
      <w:marRight w:val="0"/>
      <w:marTop w:val="0"/>
      <w:marBottom w:val="0"/>
      <w:divBdr>
        <w:top w:val="none" w:sz="0" w:space="0" w:color="auto"/>
        <w:left w:val="none" w:sz="0" w:space="0" w:color="auto"/>
        <w:bottom w:val="none" w:sz="0" w:space="0" w:color="auto"/>
        <w:right w:val="none" w:sz="0" w:space="0" w:color="auto"/>
      </w:divBdr>
    </w:div>
    <w:div w:id="1938321057">
      <w:bodyDiv w:val="1"/>
      <w:marLeft w:val="0"/>
      <w:marRight w:val="0"/>
      <w:marTop w:val="0"/>
      <w:marBottom w:val="0"/>
      <w:divBdr>
        <w:top w:val="none" w:sz="0" w:space="0" w:color="auto"/>
        <w:left w:val="none" w:sz="0" w:space="0" w:color="auto"/>
        <w:bottom w:val="none" w:sz="0" w:space="0" w:color="auto"/>
        <w:right w:val="none" w:sz="0" w:space="0" w:color="auto"/>
      </w:divBdr>
    </w:div>
    <w:div w:id="1942029662">
      <w:bodyDiv w:val="1"/>
      <w:marLeft w:val="0"/>
      <w:marRight w:val="0"/>
      <w:marTop w:val="0"/>
      <w:marBottom w:val="0"/>
      <w:divBdr>
        <w:top w:val="none" w:sz="0" w:space="0" w:color="auto"/>
        <w:left w:val="none" w:sz="0" w:space="0" w:color="auto"/>
        <w:bottom w:val="none" w:sz="0" w:space="0" w:color="auto"/>
        <w:right w:val="none" w:sz="0" w:space="0" w:color="auto"/>
      </w:divBdr>
    </w:div>
    <w:div w:id="1945576737">
      <w:bodyDiv w:val="1"/>
      <w:marLeft w:val="0"/>
      <w:marRight w:val="0"/>
      <w:marTop w:val="0"/>
      <w:marBottom w:val="0"/>
      <w:divBdr>
        <w:top w:val="none" w:sz="0" w:space="0" w:color="auto"/>
        <w:left w:val="none" w:sz="0" w:space="0" w:color="auto"/>
        <w:bottom w:val="none" w:sz="0" w:space="0" w:color="auto"/>
        <w:right w:val="none" w:sz="0" w:space="0" w:color="auto"/>
      </w:divBdr>
    </w:div>
    <w:div w:id="1961758687">
      <w:bodyDiv w:val="1"/>
      <w:marLeft w:val="0"/>
      <w:marRight w:val="0"/>
      <w:marTop w:val="0"/>
      <w:marBottom w:val="0"/>
      <w:divBdr>
        <w:top w:val="none" w:sz="0" w:space="0" w:color="auto"/>
        <w:left w:val="none" w:sz="0" w:space="0" w:color="auto"/>
        <w:bottom w:val="none" w:sz="0" w:space="0" w:color="auto"/>
        <w:right w:val="none" w:sz="0" w:space="0" w:color="auto"/>
      </w:divBdr>
    </w:div>
    <w:div w:id="1968777139">
      <w:bodyDiv w:val="1"/>
      <w:marLeft w:val="0"/>
      <w:marRight w:val="0"/>
      <w:marTop w:val="0"/>
      <w:marBottom w:val="0"/>
      <w:divBdr>
        <w:top w:val="none" w:sz="0" w:space="0" w:color="auto"/>
        <w:left w:val="none" w:sz="0" w:space="0" w:color="auto"/>
        <w:bottom w:val="none" w:sz="0" w:space="0" w:color="auto"/>
        <w:right w:val="none" w:sz="0" w:space="0" w:color="auto"/>
      </w:divBdr>
    </w:div>
    <w:div w:id="1990136188">
      <w:bodyDiv w:val="1"/>
      <w:marLeft w:val="0"/>
      <w:marRight w:val="0"/>
      <w:marTop w:val="0"/>
      <w:marBottom w:val="0"/>
      <w:divBdr>
        <w:top w:val="none" w:sz="0" w:space="0" w:color="auto"/>
        <w:left w:val="none" w:sz="0" w:space="0" w:color="auto"/>
        <w:bottom w:val="none" w:sz="0" w:space="0" w:color="auto"/>
        <w:right w:val="none" w:sz="0" w:space="0" w:color="auto"/>
      </w:divBdr>
    </w:div>
    <w:div w:id="2002855874">
      <w:bodyDiv w:val="1"/>
      <w:marLeft w:val="0"/>
      <w:marRight w:val="0"/>
      <w:marTop w:val="0"/>
      <w:marBottom w:val="0"/>
      <w:divBdr>
        <w:top w:val="none" w:sz="0" w:space="0" w:color="auto"/>
        <w:left w:val="none" w:sz="0" w:space="0" w:color="auto"/>
        <w:bottom w:val="none" w:sz="0" w:space="0" w:color="auto"/>
        <w:right w:val="none" w:sz="0" w:space="0" w:color="auto"/>
      </w:divBdr>
    </w:div>
    <w:div w:id="2011178217">
      <w:bodyDiv w:val="1"/>
      <w:marLeft w:val="0"/>
      <w:marRight w:val="0"/>
      <w:marTop w:val="0"/>
      <w:marBottom w:val="0"/>
      <w:divBdr>
        <w:top w:val="none" w:sz="0" w:space="0" w:color="auto"/>
        <w:left w:val="none" w:sz="0" w:space="0" w:color="auto"/>
        <w:bottom w:val="none" w:sz="0" w:space="0" w:color="auto"/>
        <w:right w:val="none" w:sz="0" w:space="0" w:color="auto"/>
      </w:divBdr>
    </w:div>
    <w:div w:id="2044206521">
      <w:bodyDiv w:val="1"/>
      <w:marLeft w:val="0"/>
      <w:marRight w:val="0"/>
      <w:marTop w:val="0"/>
      <w:marBottom w:val="0"/>
      <w:divBdr>
        <w:top w:val="none" w:sz="0" w:space="0" w:color="auto"/>
        <w:left w:val="none" w:sz="0" w:space="0" w:color="auto"/>
        <w:bottom w:val="none" w:sz="0" w:space="0" w:color="auto"/>
        <w:right w:val="none" w:sz="0" w:space="0" w:color="auto"/>
      </w:divBdr>
    </w:div>
    <w:div w:id="2052069769">
      <w:bodyDiv w:val="1"/>
      <w:marLeft w:val="0"/>
      <w:marRight w:val="0"/>
      <w:marTop w:val="0"/>
      <w:marBottom w:val="0"/>
      <w:divBdr>
        <w:top w:val="none" w:sz="0" w:space="0" w:color="auto"/>
        <w:left w:val="none" w:sz="0" w:space="0" w:color="auto"/>
        <w:bottom w:val="none" w:sz="0" w:space="0" w:color="auto"/>
        <w:right w:val="none" w:sz="0" w:space="0" w:color="auto"/>
      </w:divBdr>
    </w:div>
    <w:div w:id="2052226619">
      <w:bodyDiv w:val="1"/>
      <w:marLeft w:val="0"/>
      <w:marRight w:val="0"/>
      <w:marTop w:val="0"/>
      <w:marBottom w:val="0"/>
      <w:divBdr>
        <w:top w:val="none" w:sz="0" w:space="0" w:color="auto"/>
        <w:left w:val="none" w:sz="0" w:space="0" w:color="auto"/>
        <w:bottom w:val="none" w:sz="0" w:space="0" w:color="auto"/>
        <w:right w:val="none" w:sz="0" w:space="0" w:color="auto"/>
      </w:divBdr>
      <w:divsChild>
        <w:div w:id="1248611516">
          <w:marLeft w:val="0"/>
          <w:marRight w:val="0"/>
          <w:marTop w:val="0"/>
          <w:marBottom w:val="0"/>
          <w:divBdr>
            <w:top w:val="none" w:sz="0" w:space="0" w:color="auto"/>
            <w:left w:val="none" w:sz="0" w:space="0" w:color="auto"/>
            <w:bottom w:val="none" w:sz="0" w:space="0" w:color="auto"/>
            <w:right w:val="none" w:sz="0" w:space="0" w:color="auto"/>
          </w:divBdr>
          <w:divsChild>
            <w:div w:id="52528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24696">
      <w:bodyDiv w:val="1"/>
      <w:marLeft w:val="0"/>
      <w:marRight w:val="0"/>
      <w:marTop w:val="0"/>
      <w:marBottom w:val="0"/>
      <w:divBdr>
        <w:top w:val="none" w:sz="0" w:space="0" w:color="auto"/>
        <w:left w:val="none" w:sz="0" w:space="0" w:color="auto"/>
        <w:bottom w:val="none" w:sz="0" w:space="0" w:color="auto"/>
        <w:right w:val="none" w:sz="0" w:space="0" w:color="auto"/>
      </w:divBdr>
    </w:div>
    <w:div w:id="2093811327">
      <w:bodyDiv w:val="1"/>
      <w:marLeft w:val="0"/>
      <w:marRight w:val="0"/>
      <w:marTop w:val="0"/>
      <w:marBottom w:val="0"/>
      <w:divBdr>
        <w:top w:val="none" w:sz="0" w:space="0" w:color="auto"/>
        <w:left w:val="none" w:sz="0" w:space="0" w:color="auto"/>
        <w:bottom w:val="none" w:sz="0" w:space="0" w:color="auto"/>
        <w:right w:val="none" w:sz="0" w:space="0" w:color="auto"/>
      </w:divBdr>
    </w:div>
    <w:div w:id="2093891752">
      <w:bodyDiv w:val="1"/>
      <w:marLeft w:val="0"/>
      <w:marRight w:val="0"/>
      <w:marTop w:val="0"/>
      <w:marBottom w:val="0"/>
      <w:divBdr>
        <w:top w:val="none" w:sz="0" w:space="0" w:color="auto"/>
        <w:left w:val="none" w:sz="0" w:space="0" w:color="auto"/>
        <w:bottom w:val="none" w:sz="0" w:space="0" w:color="auto"/>
        <w:right w:val="none" w:sz="0" w:space="0" w:color="auto"/>
      </w:divBdr>
    </w:div>
    <w:div w:id="2125731320">
      <w:bodyDiv w:val="1"/>
      <w:marLeft w:val="0"/>
      <w:marRight w:val="0"/>
      <w:marTop w:val="0"/>
      <w:marBottom w:val="0"/>
      <w:divBdr>
        <w:top w:val="none" w:sz="0" w:space="0" w:color="auto"/>
        <w:left w:val="none" w:sz="0" w:space="0" w:color="auto"/>
        <w:bottom w:val="none" w:sz="0" w:space="0" w:color="auto"/>
        <w:right w:val="none" w:sz="0" w:space="0" w:color="auto"/>
      </w:divBdr>
    </w:div>
    <w:div w:id="21409970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19117</TotalTime>
  <Pages>7</Pages>
  <Words>973</Words>
  <Characters>5548</Characters>
  <Application>Microsoft Office Word</Application>
  <DocSecurity>0</DocSecurity>
  <Lines>46</Lines>
  <Paragraphs>13</Paragraphs>
  <ScaleCrop>false</ScaleCrop>
  <Company>IEEE</Company>
  <LinksUpToDate>false</LinksUpToDate>
  <CharactersWithSpaces>6508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Yihao Chen</cp:lastModifiedBy>
  <cp:revision>1466</cp:revision>
  <cp:lastPrinted>2025-04-01T18:02:00Z</cp:lastPrinted>
  <dcterms:created xsi:type="dcterms:W3CDTF">2024-12-03T17:38:00Z</dcterms:created>
  <dcterms:modified xsi:type="dcterms:W3CDTF">2025-05-13T17:45:00Z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99EEF949B4A6490996F681D65A08D89C_12</vt:lpwstr>
  </property>
</Properties>
</file>